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A60" w:rsidRPr="008B2DC5" w:rsidRDefault="00176A60" w:rsidP="00176A60">
      <w:pPr>
        <w:pStyle w:val="Akti"/>
        <w:rPr>
          <w:sz w:val="21"/>
          <w:szCs w:val="21"/>
        </w:rPr>
      </w:pPr>
      <w:bookmarkStart w:id="0" w:name="_GoBack"/>
      <w:bookmarkEnd w:id="0"/>
      <w:r w:rsidRPr="008B2DC5">
        <w:rPr>
          <w:sz w:val="21"/>
          <w:szCs w:val="21"/>
        </w:rPr>
        <w:t>LIGJ</w:t>
      </w:r>
    </w:p>
    <w:p w:rsidR="00176A60" w:rsidRPr="008B2DC5" w:rsidRDefault="00176A60" w:rsidP="00176A60">
      <w:pPr>
        <w:pStyle w:val="NumriData"/>
        <w:rPr>
          <w:sz w:val="21"/>
          <w:szCs w:val="21"/>
        </w:rPr>
      </w:pPr>
      <w:r w:rsidRPr="008B2DC5">
        <w:rPr>
          <w:sz w:val="21"/>
          <w:szCs w:val="21"/>
        </w:rPr>
        <w:t>Nr.10 072, datë 9.2.2009</w:t>
      </w:r>
    </w:p>
    <w:p w:rsidR="00176A60" w:rsidRPr="008B2DC5" w:rsidRDefault="00176A60" w:rsidP="00176A60">
      <w:pPr>
        <w:pStyle w:val="Paragrafi0"/>
        <w:ind w:firstLine="0"/>
        <w:rPr>
          <w:b/>
          <w:bCs/>
          <w:sz w:val="21"/>
          <w:szCs w:val="21"/>
        </w:rPr>
      </w:pPr>
    </w:p>
    <w:p w:rsidR="00176A60" w:rsidRPr="008B2DC5" w:rsidRDefault="00176A60" w:rsidP="00176A60">
      <w:pPr>
        <w:pStyle w:val="Titulli0"/>
        <w:rPr>
          <w:sz w:val="21"/>
          <w:szCs w:val="21"/>
        </w:rPr>
      </w:pPr>
      <w:r w:rsidRPr="008B2DC5">
        <w:rPr>
          <w:sz w:val="21"/>
          <w:szCs w:val="21"/>
        </w:rPr>
        <w:t>PËR DISA NDRYSHIME DHE SHTESA NË LIGJIN NR.8438, DATË 28.12.1998 “PËR TATIMIN MBI TË ARDHURAT”, TË NDRYSHUAR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BazLigjPropozues"/>
        <w:rPr>
          <w:sz w:val="21"/>
          <w:szCs w:val="21"/>
        </w:rPr>
      </w:pPr>
      <w:r w:rsidRPr="008B2DC5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</w:p>
    <w:p w:rsidR="00176A60" w:rsidRPr="008B2DC5" w:rsidRDefault="00176A60" w:rsidP="00176A60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>KUVENDI</w:t>
      </w:r>
    </w:p>
    <w:p w:rsidR="00176A60" w:rsidRPr="008B2DC5" w:rsidRDefault="00176A60" w:rsidP="00176A60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>I REPUBLIKËS SË SHQIPËRISË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</w:p>
    <w:p w:rsidR="00176A60" w:rsidRPr="008B2DC5" w:rsidRDefault="00176A60" w:rsidP="00176A60">
      <w:pPr>
        <w:pStyle w:val="VENDOSI0"/>
        <w:rPr>
          <w:sz w:val="21"/>
          <w:szCs w:val="21"/>
        </w:rPr>
      </w:pPr>
      <w:r w:rsidRPr="008B2DC5">
        <w:rPr>
          <w:sz w:val="21"/>
          <w:szCs w:val="21"/>
        </w:rPr>
        <w:t>VENDOSI: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 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ligjin nr.8438, datë 28.12.2008 “Për tatimin mbi të ardhurat”, të ndryshuar, bëhen këto ndryshime dhe shtesa: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1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2 “Përkufizime”, në shkronjën “b” të pikës 1 bëhen ndryshimet e mëposhtme: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a) Në nënndarjen “iii”, fjalët “shoqëri tregtare, e themeluar sipas ligjit nr.7638, datë 19.11.1992 “Për shoqëritë tregtare”” zëvendësohen me fjalët “shoqëri tregtare, e themeluar sipas ligjit “Për tregtarët dhe shoqëritë tregtare””.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b) Në nënndarjen “iv”, fjalët “format e parashikuara nga ligji nr.7638, datë 19.11.1992 “Për shoqëritë tregtare”” zëvendësohen me fjalët “format e parashikuara nga ligji “Për tregtarët dhe shoqëritë tregtare””.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2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8/1 “Të ardhurat e përjashtuara”, pas pikës 6 shtohet pika 7 me këtë përmbajtje: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“7. Të ardhurat e përfituara si rezultat i kompensimit financiar, për ish-pronarët dhe ish të dënuarit politikë.”.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3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12/3, shkronja “ll” fjalët “mbi kufijtë e përcaktuar në nenin 36/1 të ligjit nr.8560, datë 22.12.1999 “Për procedurat tatimore në Republikën e Shqipërisë”” zëvendësohen me fjalët “mbi kufijtë e përcaktuar në ligjin “Për procedurat tatimore në Republikën e Shqipërisë””.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4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19 “Fitimi i tatueshëm”, fjalët “në përputhje me ligjin nr.7661, datë 19.1.1993 “Për kontabilitetin”” zëvendësohen me fjalët “në përputhje me ligjin “Për kontabilitetin dhe pasqyrat financiare””.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5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21 “Shpenzime të panjohura” bëhen ndryshimet e mëposhtme: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a) Në pikën 1 shkronja “nj”, fjalët “mbi kufijtë e përcaktuar në nenin 36/1 të ligjit nr.8560, datë 22.12.1999 “Për procedurat tatimore në Republikën e Shqipërisë”” zëvendësohen me fjalët “mbi kufijtë e përcaktuar në ligjin “Për procedurat tatimore në Republikën e Shqipërisë””.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b) Në pikën 3, fjalët “që nuk janë themeluar sipas ligjit nr.7638, datë 19.11.1992 “Për shoqëritë tregtare”” zëvendësohen me fjalët “që nuk janë themeluar sipas ligjit “Për tregtarët dhe shoqëritë tregtare””.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6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Neni 23 ndryshohet si më poshtë: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 xml:space="preserve"> 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“Neni 23</w:t>
      </w:r>
    </w:p>
    <w:p w:rsidR="00176A60" w:rsidRPr="008B2DC5" w:rsidRDefault="00176A60" w:rsidP="00176A60">
      <w:pPr>
        <w:pStyle w:val="NeniTitull"/>
        <w:rPr>
          <w:sz w:val="21"/>
          <w:szCs w:val="21"/>
        </w:rPr>
      </w:pPr>
      <w:r w:rsidRPr="008B2DC5">
        <w:rPr>
          <w:sz w:val="21"/>
          <w:szCs w:val="21"/>
        </w:rPr>
        <w:t>Inventari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Njohja fillestare (me kosto) dhe vlerësimi i inventarit, në fund të periudhës tatimore, bëhen sipas metodave të përcaktuara në ligjin “Për kontabilitetin dhe pasqyrat financiare”, të cilat duhet të zbatohen në mënyrë sistematike.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Zhvlerësimi dhe rivlerësimi i inventarit, pas njohjes fillestare, sipas përcaktimeve të ligjit të mësipërm, nuk njihen për efekt të llogaritjes së fitimit të tatueshëm. Ky rregull zbatohet edhe për aktivet financiare dhe aktivet jomateriale.”.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7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25 “Rezervat speciale për bankat dhe shoqëritë e sigurimit”, fjalët “të krijuara në përputhje me ligjin nr.8081, datë 7.3.1996 “Për veprimtaritë e sigurimit dhe të risigurimit”” zëvendësohen me fjalët “të krijuara në përputhje me ligjin “Për veprimtarinë e sigurimit, të risigurimit dhe ndërmjetësimit në sigurime dhe risigurime””.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8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Neni 26 ndryshohet si më poshtë: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“Neni 26</w:t>
      </w:r>
    </w:p>
    <w:p w:rsidR="00176A60" w:rsidRPr="008B2DC5" w:rsidRDefault="00176A60" w:rsidP="00176A60">
      <w:pPr>
        <w:pStyle w:val="NeniTitull"/>
        <w:rPr>
          <w:sz w:val="21"/>
          <w:szCs w:val="21"/>
        </w:rPr>
      </w:pPr>
      <w:r w:rsidRPr="008B2DC5">
        <w:rPr>
          <w:sz w:val="21"/>
          <w:szCs w:val="21"/>
        </w:rPr>
        <w:t>Pjesëmarrjet që përjashtohen nga tatimi mbi fitimin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përcaktimin e fitimit të tatueshëm të një personi rezident përjashtohen, si të ardhura, dividendët dhe ndarjet e fitimit, kur ato shpërndahen nga shoqëritë e ortakëritë rezidente, që janë subjekte të tatimit mbi fitimin, pavarësisht nga kuota e pjesëmarrjes, në vlerë ose në numër, të kapitalit aksionar, të së drejtës së votës apo të pjesëmarrjes në kapitalin fillestar apo aksionar të përfituesit.”.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sz w:val="21"/>
          <w:szCs w:val="21"/>
        </w:rPr>
        <w:t xml:space="preserve"> 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9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nenin 33/1 “Destinimi i fitimit”, në pikën 1 fjalët “në përputhje edhe me dispozitat e nenit 56 të ligjit nr.7638, datë 19.11.1992 “Për shoqëritë tregtare”, të ndryshuar” zëvendësohen me fjalët “sipas ligjit “Për tregtarët dhe shoqëritë tregtare””.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 </w:t>
      </w:r>
    </w:p>
    <w:p w:rsidR="00176A60" w:rsidRPr="008B2DC5" w:rsidRDefault="00176A60" w:rsidP="00176A60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10</w:t>
      </w:r>
    </w:p>
    <w:p w:rsidR="00176A60" w:rsidRPr="008B2DC5" w:rsidRDefault="00176A60" w:rsidP="00176A60">
      <w:pPr>
        <w:pStyle w:val="Paragrafi0"/>
        <w:rPr>
          <w:b/>
          <w:bCs/>
          <w:sz w:val="21"/>
          <w:szCs w:val="21"/>
        </w:rPr>
      </w:pPr>
      <w:r w:rsidRPr="008B2DC5">
        <w:rPr>
          <w:b/>
          <w:bCs/>
          <w:sz w:val="21"/>
          <w:szCs w:val="21"/>
        </w:rPr>
        <w:t> 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Ky ligj hyn në fuqi 15 ditë pas botimit në Fletoren Zyrtare.</w:t>
      </w:r>
    </w:p>
    <w:p w:rsidR="00176A60" w:rsidRPr="008B2DC5" w:rsidRDefault="00176A60" w:rsidP="00176A60">
      <w:pPr>
        <w:pStyle w:val="Paragrafi0"/>
        <w:rPr>
          <w:sz w:val="21"/>
          <w:szCs w:val="21"/>
        </w:rPr>
      </w:pPr>
    </w:p>
    <w:p w:rsidR="00176A60" w:rsidRPr="008B2DC5" w:rsidRDefault="00176A60" w:rsidP="00176A60">
      <w:pPr>
        <w:pStyle w:val="Paragrafi0"/>
        <w:ind w:firstLine="0"/>
        <w:rPr>
          <w:b/>
          <w:sz w:val="21"/>
          <w:szCs w:val="21"/>
        </w:rPr>
      </w:pPr>
      <w:r w:rsidRPr="008B2DC5">
        <w:rPr>
          <w:b/>
          <w:sz w:val="21"/>
          <w:szCs w:val="21"/>
        </w:rPr>
        <w:t>Shpallur me dekretin nr.6073, datë 27.2.2009 të Presidentit të Republikës së Shqipërisë, Bamir Topi</w:t>
      </w:r>
    </w:p>
    <w:sectPr w:rsidR="00176A60" w:rsidRPr="008B2D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6A60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0ADE"/>
    <w:rsid w:val="000B3B20"/>
    <w:rsid w:val="000B7659"/>
    <w:rsid w:val="000B7702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62C4F"/>
    <w:rsid w:val="001743DB"/>
    <w:rsid w:val="001763D1"/>
    <w:rsid w:val="00176A60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20D4"/>
    <w:rsid w:val="002343A6"/>
    <w:rsid w:val="00235855"/>
    <w:rsid w:val="00242E4B"/>
    <w:rsid w:val="002500BE"/>
    <w:rsid w:val="00252D7E"/>
    <w:rsid w:val="002538A1"/>
    <w:rsid w:val="0025540D"/>
    <w:rsid w:val="002608DE"/>
    <w:rsid w:val="002612BA"/>
    <w:rsid w:val="00266A90"/>
    <w:rsid w:val="00273B1C"/>
    <w:rsid w:val="002819BD"/>
    <w:rsid w:val="002923C0"/>
    <w:rsid w:val="0029358C"/>
    <w:rsid w:val="002B43E3"/>
    <w:rsid w:val="002B5A40"/>
    <w:rsid w:val="002B5C1F"/>
    <w:rsid w:val="002B7B90"/>
    <w:rsid w:val="002C2F7E"/>
    <w:rsid w:val="002C663A"/>
    <w:rsid w:val="002D3A64"/>
    <w:rsid w:val="002D6667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3062"/>
    <w:rsid w:val="00324C47"/>
    <w:rsid w:val="003424F0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87B5A"/>
    <w:rsid w:val="003A0F41"/>
    <w:rsid w:val="003A59E8"/>
    <w:rsid w:val="003B370C"/>
    <w:rsid w:val="003B7283"/>
    <w:rsid w:val="003C34AC"/>
    <w:rsid w:val="003C5597"/>
    <w:rsid w:val="003D046C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4369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1D98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7643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57A25"/>
    <w:rsid w:val="00560DBD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C1ED6"/>
    <w:rsid w:val="005D0EFC"/>
    <w:rsid w:val="005D3BF4"/>
    <w:rsid w:val="005D778C"/>
    <w:rsid w:val="005F1B52"/>
    <w:rsid w:val="005F436D"/>
    <w:rsid w:val="00602F29"/>
    <w:rsid w:val="00603BBB"/>
    <w:rsid w:val="0060696A"/>
    <w:rsid w:val="00611E75"/>
    <w:rsid w:val="00614F77"/>
    <w:rsid w:val="00615823"/>
    <w:rsid w:val="00615F4E"/>
    <w:rsid w:val="00616583"/>
    <w:rsid w:val="00616B11"/>
    <w:rsid w:val="00625423"/>
    <w:rsid w:val="00626E38"/>
    <w:rsid w:val="00634970"/>
    <w:rsid w:val="0064249D"/>
    <w:rsid w:val="006425FC"/>
    <w:rsid w:val="00643E4C"/>
    <w:rsid w:val="00655C2E"/>
    <w:rsid w:val="006647E4"/>
    <w:rsid w:val="00671577"/>
    <w:rsid w:val="00671C0A"/>
    <w:rsid w:val="00673FD9"/>
    <w:rsid w:val="00673FF0"/>
    <w:rsid w:val="006771AC"/>
    <w:rsid w:val="006810AB"/>
    <w:rsid w:val="00682F33"/>
    <w:rsid w:val="00683536"/>
    <w:rsid w:val="006933FE"/>
    <w:rsid w:val="00694E32"/>
    <w:rsid w:val="006965EA"/>
    <w:rsid w:val="006A5EAF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71C1"/>
    <w:rsid w:val="00715049"/>
    <w:rsid w:val="007169FF"/>
    <w:rsid w:val="0072068E"/>
    <w:rsid w:val="007235A2"/>
    <w:rsid w:val="00723C7E"/>
    <w:rsid w:val="00727E09"/>
    <w:rsid w:val="007317E7"/>
    <w:rsid w:val="0073198A"/>
    <w:rsid w:val="007331A1"/>
    <w:rsid w:val="007355EB"/>
    <w:rsid w:val="00741EEA"/>
    <w:rsid w:val="00750536"/>
    <w:rsid w:val="007568A2"/>
    <w:rsid w:val="00756B4E"/>
    <w:rsid w:val="0075728B"/>
    <w:rsid w:val="00760AA6"/>
    <w:rsid w:val="00761FEB"/>
    <w:rsid w:val="007708DE"/>
    <w:rsid w:val="00773377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47E87"/>
    <w:rsid w:val="00952B82"/>
    <w:rsid w:val="00961AD4"/>
    <w:rsid w:val="009656A8"/>
    <w:rsid w:val="00971B20"/>
    <w:rsid w:val="009865D7"/>
    <w:rsid w:val="00990A5D"/>
    <w:rsid w:val="00997B16"/>
    <w:rsid w:val="009A1FDB"/>
    <w:rsid w:val="009A5905"/>
    <w:rsid w:val="009A69DD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0564"/>
    <w:rsid w:val="00BE1622"/>
    <w:rsid w:val="00BE1DDF"/>
    <w:rsid w:val="00BF214C"/>
    <w:rsid w:val="00BF47D7"/>
    <w:rsid w:val="00BF6E17"/>
    <w:rsid w:val="00C04730"/>
    <w:rsid w:val="00C04C46"/>
    <w:rsid w:val="00C0606C"/>
    <w:rsid w:val="00C0738A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274FC"/>
    <w:rsid w:val="00D32262"/>
    <w:rsid w:val="00D32652"/>
    <w:rsid w:val="00D4083D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26FA"/>
    <w:rsid w:val="00E35CA9"/>
    <w:rsid w:val="00E35F12"/>
    <w:rsid w:val="00E367E4"/>
    <w:rsid w:val="00E444F6"/>
    <w:rsid w:val="00E47701"/>
    <w:rsid w:val="00E55949"/>
    <w:rsid w:val="00E56424"/>
    <w:rsid w:val="00E65C36"/>
    <w:rsid w:val="00E71D15"/>
    <w:rsid w:val="00E768E6"/>
    <w:rsid w:val="00E834AF"/>
    <w:rsid w:val="00E943E3"/>
    <w:rsid w:val="00E96895"/>
    <w:rsid w:val="00E977BC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BD0FE5-2D68-44A7-8A99-4BC748CD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176A6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2019-03-18T12:48:00Z</dcterms:created>
  <dcterms:modified xsi:type="dcterms:W3CDTF">2019-03-18T12:48:00Z</dcterms:modified>
</cp:coreProperties>
</file>