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30" w:rsidRPr="00B67289" w:rsidRDefault="00F43530" w:rsidP="00F4353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67289">
        <w:rPr>
          <w:sz w:val="21"/>
          <w:szCs w:val="21"/>
        </w:rPr>
        <w:t>LIGJ</w:t>
      </w:r>
    </w:p>
    <w:p w:rsidR="00F43530" w:rsidRPr="00B67289" w:rsidRDefault="00F43530" w:rsidP="00F43530">
      <w:pPr>
        <w:pStyle w:val="NumriData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Nr.10 084, datë 23.2.2009</w:t>
      </w:r>
    </w:p>
    <w:p w:rsidR="00F43530" w:rsidRPr="00B67289" w:rsidRDefault="00F43530" w:rsidP="00F43530">
      <w:pPr>
        <w:pStyle w:val="Paragrafi0"/>
        <w:rPr>
          <w:sz w:val="14"/>
          <w:szCs w:val="21"/>
        </w:rPr>
      </w:pPr>
    </w:p>
    <w:p w:rsidR="00F43530" w:rsidRPr="00B67289" w:rsidRDefault="00F43530" w:rsidP="00F43530">
      <w:pPr>
        <w:pStyle w:val="Titulli0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PËR DISA NDRYSHIME DHE SHTESA NË LIGJIN NR.8669,</w:t>
      </w:r>
    </w:p>
    <w:p w:rsidR="00F43530" w:rsidRPr="00B67289" w:rsidRDefault="00F43530" w:rsidP="00F43530">
      <w:pPr>
        <w:pStyle w:val="Titulli0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 xml:space="preserve">DATË 26.10.2000 “PËR REGJISTRIMIN E PËRGJITHSHËM </w:t>
      </w:r>
    </w:p>
    <w:p w:rsidR="00F43530" w:rsidRPr="00B67289" w:rsidRDefault="00F43530" w:rsidP="00F43530">
      <w:pPr>
        <w:pStyle w:val="Titulli0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TË POPULLSISË DHE BANESAVE”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F43530" w:rsidRPr="00B67289" w:rsidRDefault="00F43530" w:rsidP="00F43530">
      <w:pPr>
        <w:pStyle w:val="Paragrafi0"/>
        <w:ind w:firstLine="0"/>
        <w:rPr>
          <w:sz w:val="16"/>
          <w:szCs w:val="21"/>
        </w:rPr>
      </w:pPr>
    </w:p>
    <w:p w:rsidR="00F43530" w:rsidRPr="00B67289" w:rsidRDefault="00F43530" w:rsidP="00F43530">
      <w:pPr>
        <w:pStyle w:val="Institucioni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 xml:space="preserve">KUVENDI </w:t>
      </w:r>
    </w:p>
    <w:p w:rsidR="00F43530" w:rsidRPr="00B67289" w:rsidRDefault="00F43530" w:rsidP="00F43530">
      <w:pPr>
        <w:pStyle w:val="Institucioni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I REPUBLIKËS SË SHQIPËRISË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VENDOSI0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VENDOSI:</w:t>
      </w:r>
    </w:p>
    <w:p w:rsidR="00F43530" w:rsidRPr="00B67289" w:rsidRDefault="00F43530" w:rsidP="00F43530">
      <w:pPr>
        <w:pStyle w:val="Paragrafi0"/>
        <w:rPr>
          <w:sz w:val="16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Në ligjin nr.8669, datë 26.10.2000 “Për regjistrimin e përgjithshëm të popullsisë dhe banesave”, bëhen këto ndryshime dhe shtesa:</w:t>
      </w:r>
    </w:p>
    <w:p w:rsidR="00F43530" w:rsidRPr="00B67289" w:rsidRDefault="00F43530" w:rsidP="00F43530">
      <w:pPr>
        <w:pStyle w:val="Paragrafi0"/>
        <w:ind w:firstLine="0"/>
        <w:rPr>
          <w:sz w:val="14"/>
          <w:szCs w:val="21"/>
        </w:rPr>
      </w:pPr>
    </w:p>
    <w:p w:rsidR="00F43530" w:rsidRPr="00B67289" w:rsidRDefault="00F43530" w:rsidP="00F43530">
      <w:pPr>
        <w:pStyle w:val="NeniNr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Neni 1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Neni 11 ndryshohet si më poshtë:</w:t>
      </w:r>
    </w:p>
    <w:p w:rsidR="00F43530" w:rsidRPr="00B67289" w:rsidRDefault="00F43530" w:rsidP="00F43530">
      <w:pPr>
        <w:pStyle w:val="Paragrafi0"/>
        <w:rPr>
          <w:sz w:val="14"/>
          <w:szCs w:val="21"/>
        </w:rPr>
      </w:pPr>
    </w:p>
    <w:p w:rsidR="00F43530" w:rsidRPr="00B67289" w:rsidRDefault="00F43530" w:rsidP="00F43530">
      <w:pPr>
        <w:pStyle w:val="NeniNr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“Neni 11</w:t>
      </w:r>
    </w:p>
    <w:p w:rsidR="00F43530" w:rsidRPr="00B67289" w:rsidRDefault="00F43530" w:rsidP="00F43530">
      <w:pPr>
        <w:pStyle w:val="Paragrafi0"/>
        <w:rPr>
          <w:sz w:val="16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Komisioni Qendror i Regjistrimit kryesohet nga Zëvendëskryeministri. Mënyra e organizimit, funksionimit dhe përbërja e këtij komisioni miratohen me vendim të Këshillit të Ministrave.”.</w:t>
      </w:r>
    </w:p>
    <w:p w:rsidR="00F43530" w:rsidRPr="00B67289" w:rsidRDefault="00F43530" w:rsidP="00F43530">
      <w:pPr>
        <w:pStyle w:val="NeniNr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Neni 2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Në nenin 12 bëhen ndryshimi dhe shtesa e mëposhtme: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a) Në shkronjën “ç” dhe kudo në ligj, fjala “prefektura” zëvendësohet me fjalën “qarqe”.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b) Pas shkronjës “ç” shtohen shkronjat “d”, “dh” dhe “e” me këtë përmbajtje: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“d) i   rekomandon  Këshillit  të  Ministrave   aktet   ligjore  dhe nënligjore për kryerjen e regjistrimit;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dh) ndan detyrat për institucionet e përfshira në procesin e regjistrimit;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e) miraton   kalendarin   e   veprimtarive   të   regjistrimit   dhe pyetësorin e anketimit.”.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NeniNr"/>
        <w:keepNext w:val="0"/>
        <w:rPr>
          <w:sz w:val="21"/>
          <w:szCs w:val="21"/>
        </w:rPr>
      </w:pPr>
      <w:r w:rsidRPr="00B67289">
        <w:rPr>
          <w:sz w:val="21"/>
          <w:szCs w:val="21"/>
        </w:rPr>
        <w:t>Neni 3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Ky ligj hyn në fuqi 15 ditë pas botimit në Fletoren Zyrtare.</w:t>
      </w:r>
    </w:p>
    <w:p w:rsidR="00F43530" w:rsidRPr="00B67289" w:rsidRDefault="00F43530" w:rsidP="00F43530">
      <w:pPr>
        <w:pStyle w:val="Paragrafi0"/>
        <w:rPr>
          <w:sz w:val="21"/>
          <w:szCs w:val="21"/>
        </w:rPr>
      </w:pPr>
    </w:p>
    <w:p w:rsidR="00F43530" w:rsidRPr="00B67289" w:rsidRDefault="00F43530" w:rsidP="00F43530">
      <w:pPr>
        <w:pStyle w:val="Paragrafi0"/>
        <w:ind w:firstLine="0"/>
        <w:rPr>
          <w:b/>
          <w:sz w:val="23"/>
          <w:szCs w:val="23"/>
        </w:rPr>
      </w:pPr>
      <w:r w:rsidRPr="00B67289">
        <w:rPr>
          <w:b/>
          <w:sz w:val="23"/>
          <w:szCs w:val="23"/>
        </w:rPr>
        <w:t>Shpallur me dekretin nr.6091, datë 17.3.2009 të Presidentit të Republikës së Shqipërisë, Bamir Topi</w:t>
      </w:r>
    </w:p>
    <w:sectPr w:rsidR="00F43530" w:rsidRPr="00B67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3530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4324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530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6897B3-495B-409C-A49D-A69DECE6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4353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4353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43530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