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AD7" w:rsidRPr="003F287F" w:rsidRDefault="00E20AD7" w:rsidP="00E20AD7">
      <w:pPr>
        <w:pStyle w:val="Akti"/>
        <w:keepNext w:val="0"/>
        <w:rPr>
          <w:sz w:val="21"/>
          <w:szCs w:val="21"/>
        </w:rPr>
      </w:pPr>
      <w:bookmarkStart w:id="0" w:name="_GoBack"/>
      <w:bookmarkEnd w:id="0"/>
      <w:r w:rsidRPr="003F287F">
        <w:rPr>
          <w:sz w:val="21"/>
          <w:szCs w:val="21"/>
        </w:rPr>
        <w:t>LIGJ</w:t>
      </w:r>
    </w:p>
    <w:p w:rsidR="00E20AD7" w:rsidRPr="003F287F" w:rsidRDefault="00E20AD7" w:rsidP="00E20AD7">
      <w:pPr>
        <w:pStyle w:val="NumriData"/>
        <w:keepNext w:val="0"/>
        <w:rPr>
          <w:sz w:val="21"/>
          <w:szCs w:val="21"/>
        </w:rPr>
      </w:pPr>
      <w:r w:rsidRPr="003F287F">
        <w:rPr>
          <w:sz w:val="21"/>
          <w:szCs w:val="21"/>
        </w:rPr>
        <w:t>Nr.10 106, datë  30.3.2009</w:t>
      </w:r>
    </w:p>
    <w:p w:rsidR="00E20AD7" w:rsidRPr="0006188C" w:rsidRDefault="00E20AD7" w:rsidP="00E20AD7">
      <w:pPr>
        <w:pStyle w:val="Paragrafi0"/>
        <w:ind w:firstLine="0"/>
        <w:rPr>
          <w:sz w:val="16"/>
          <w:szCs w:val="21"/>
        </w:rPr>
      </w:pPr>
    </w:p>
    <w:p w:rsidR="00E20AD7" w:rsidRPr="003F287F" w:rsidRDefault="00E20AD7" w:rsidP="00E20AD7">
      <w:pPr>
        <w:pStyle w:val="Titulli0"/>
        <w:keepNext w:val="0"/>
        <w:rPr>
          <w:sz w:val="21"/>
          <w:szCs w:val="21"/>
        </w:rPr>
      </w:pPr>
      <w:r w:rsidRPr="003F287F">
        <w:rPr>
          <w:sz w:val="21"/>
          <w:szCs w:val="21"/>
        </w:rPr>
        <w:t xml:space="preserve">PËR  DISA NDRYSHIME DHE SHTESA NË LIGJIN NR. 8873, DATË 29.3.2002 “PËR SIGURIMIN E DEPOZITAVE” </w:t>
      </w:r>
    </w:p>
    <w:p w:rsidR="00E20AD7" w:rsidRPr="0006188C" w:rsidRDefault="00E20AD7" w:rsidP="00E20AD7">
      <w:pPr>
        <w:pStyle w:val="Paragrafi0"/>
        <w:ind w:firstLine="0"/>
        <w:rPr>
          <w:sz w:val="16"/>
          <w:szCs w:val="21"/>
        </w:rPr>
      </w:pPr>
    </w:p>
    <w:p w:rsidR="00E20AD7" w:rsidRPr="003F287F" w:rsidRDefault="00E20AD7" w:rsidP="00E20AD7">
      <w:pPr>
        <w:pStyle w:val="Paragrafi0"/>
        <w:rPr>
          <w:sz w:val="21"/>
          <w:szCs w:val="21"/>
        </w:rPr>
      </w:pPr>
      <w:r w:rsidRPr="003F287F">
        <w:rPr>
          <w:sz w:val="21"/>
          <w:szCs w:val="21"/>
        </w:rPr>
        <w:t xml:space="preserve">Në mbështetje të neneve 78 dhe 83 pika 1 të Kushtetutës, me propozimin e Këshillit të Ministrave, </w:t>
      </w:r>
    </w:p>
    <w:p w:rsidR="00E20AD7" w:rsidRPr="0006188C" w:rsidRDefault="00E20AD7" w:rsidP="00E20AD7">
      <w:pPr>
        <w:pStyle w:val="Paragrafi0"/>
        <w:rPr>
          <w:sz w:val="16"/>
          <w:szCs w:val="21"/>
        </w:rPr>
      </w:pPr>
    </w:p>
    <w:p w:rsidR="00E20AD7" w:rsidRPr="003F287F" w:rsidRDefault="00E20AD7" w:rsidP="00E20AD7">
      <w:pPr>
        <w:pStyle w:val="Institucioni"/>
        <w:keepNext w:val="0"/>
        <w:rPr>
          <w:sz w:val="21"/>
          <w:szCs w:val="21"/>
        </w:rPr>
      </w:pPr>
      <w:r w:rsidRPr="003F287F">
        <w:rPr>
          <w:sz w:val="21"/>
          <w:szCs w:val="21"/>
        </w:rPr>
        <w:t xml:space="preserve">KUVENDI </w:t>
      </w:r>
    </w:p>
    <w:p w:rsidR="00E20AD7" w:rsidRPr="003F287F" w:rsidRDefault="00E20AD7" w:rsidP="00E20AD7">
      <w:pPr>
        <w:pStyle w:val="Institucioni"/>
        <w:keepNext w:val="0"/>
        <w:rPr>
          <w:sz w:val="21"/>
          <w:szCs w:val="21"/>
        </w:rPr>
      </w:pPr>
      <w:r w:rsidRPr="003F287F">
        <w:rPr>
          <w:sz w:val="21"/>
          <w:szCs w:val="21"/>
        </w:rPr>
        <w:t>I REPUBLIKËS SË SHQIPËRISË</w:t>
      </w:r>
    </w:p>
    <w:p w:rsidR="00E20AD7" w:rsidRPr="0006188C" w:rsidRDefault="00E20AD7" w:rsidP="00E20AD7">
      <w:pPr>
        <w:pStyle w:val="Paragrafi0"/>
        <w:ind w:firstLine="0"/>
        <w:rPr>
          <w:sz w:val="16"/>
          <w:szCs w:val="21"/>
        </w:rPr>
      </w:pPr>
    </w:p>
    <w:p w:rsidR="00E20AD7" w:rsidRPr="003F287F" w:rsidRDefault="00E20AD7" w:rsidP="00E20AD7">
      <w:pPr>
        <w:pStyle w:val="VENDOSI0"/>
        <w:keepNext w:val="0"/>
        <w:rPr>
          <w:sz w:val="21"/>
          <w:szCs w:val="21"/>
        </w:rPr>
      </w:pPr>
      <w:r w:rsidRPr="003F287F">
        <w:rPr>
          <w:sz w:val="21"/>
          <w:szCs w:val="21"/>
        </w:rPr>
        <w:t>VENDOSI:</w:t>
      </w:r>
    </w:p>
    <w:p w:rsidR="00E20AD7" w:rsidRPr="0006188C"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Në ligjin nr.8873, datë 29.3.2002 “Për sigurimin e depozitave” bëhen këto ndryshime dhe shtesa:</w:t>
      </w:r>
    </w:p>
    <w:p w:rsidR="00E20AD7" w:rsidRPr="0006188C" w:rsidRDefault="00E20AD7" w:rsidP="00E20AD7">
      <w:pPr>
        <w:pStyle w:val="Paragrafi0"/>
        <w:rPr>
          <w:sz w:val="16"/>
          <w:szCs w:val="21"/>
        </w:rPr>
      </w:pPr>
    </w:p>
    <w:p w:rsidR="00E20AD7" w:rsidRPr="003F287F" w:rsidRDefault="00E20AD7" w:rsidP="00E20AD7">
      <w:pPr>
        <w:pStyle w:val="NeniNr"/>
        <w:keepNext w:val="0"/>
        <w:rPr>
          <w:sz w:val="21"/>
          <w:szCs w:val="21"/>
        </w:rPr>
      </w:pPr>
      <w:r w:rsidRPr="003F287F">
        <w:rPr>
          <w:sz w:val="21"/>
          <w:szCs w:val="21"/>
        </w:rPr>
        <w:t>Neni 1</w:t>
      </w:r>
    </w:p>
    <w:p w:rsidR="00E20AD7" w:rsidRPr="0006188C" w:rsidRDefault="00E20AD7" w:rsidP="00E20AD7">
      <w:pPr>
        <w:pStyle w:val="Paragrafi0"/>
        <w:rPr>
          <w:sz w:val="16"/>
          <w:szCs w:val="21"/>
        </w:rPr>
      </w:pPr>
    </w:p>
    <w:p w:rsidR="00E20AD7" w:rsidRPr="003F287F" w:rsidRDefault="00E20AD7" w:rsidP="00E20AD7">
      <w:pPr>
        <w:pStyle w:val="Paragrafi0"/>
        <w:rPr>
          <w:sz w:val="21"/>
          <w:szCs w:val="21"/>
        </w:rPr>
      </w:pPr>
      <w:r w:rsidRPr="003F287F">
        <w:rPr>
          <w:sz w:val="21"/>
          <w:szCs w:val="21"/>
        </w:rPr>
        <w:t>Në nenin 2 bëhen ndryshimet dhe shtesat e mëposhtme:</w:t>
      </w:r>
    </w:p>
    <w:p w:rsidR="00E20AD7" w:rsidRPr="003F287F" w:rsidRDefault="00E20AD7" w:rsidP="00E20AD7">
      <w:pPr>
        <w:pStyle w:val="Paragrafi0"/>
        <w:rPr>
          <w:sz w:val="21"/>
          <w:szCs w:val="21"/>
        </w:rPr>
      </w:pPr>
      <w:r>
        <w:rPr>
          <w:sz w:val="21"/>
          <w:szCs w:val="21"/>
        </w:rPr>
        <w:t xml:space="preserve">a) </w:t>
      </w:r>
      <w:r w:rsidRPr="003F287F">
        <w:rPr>
          <w:sz w:val="21"/>
          <w:szCs w:val="21"/>
        </w:rPr>
        <w:t xml:space="preserve">Shkronja “c” ndryshohet si më poshtë: </w:t>
      </w:r>
    </w:p>
    <w:p w:rsidR="00E20AD7" w:rsidRPr="003F287F" w:rsidRDefault="00E20AD7" w:rsidP="00E20AD7">
      <w:pPr>
        <w:pStyle w:val="Paragrafi0"/>
        <w:rPr>
          <w:sz w:val="21"/>
          <w:szCs w:val="21"/>
        </w:rPr>
      </w:pPr>
      <w:r w:rsidRPr="003F287F">
        <w:rPr>
          <w:sz w:val="21"/>
          <w:szCs w:val="21"/>
        </w:rPr>
        <w:t>“c) “Akt nënligjor” është akti i Autoritetit Mbikëqyrës dhe/ose këshillit drejtues të Agjencisë së Sigurimit të Depozitave, i dalë në bazë dhe për zbatim të këtij ligji.”.</w:t>
      </w:r>
    </w:p>
    <w:p w:rsidR="00E20AD7" w:rsidRPr="003F287F" w:rsidRDefault="00E20AD7" w:rsidP="00E20AD7">
      <w:pPr>
        <w:pStyle w:val="Paragrafi0"/>
        <w:rPr>
          <w:sz w:val="21"/>
          <w:szCs w:val="21"/>
        </w:rPr>
      </w:pPr>
      <w:r>
        <w:rPr>
          <w:sz w:val="21"/>
          <w:szCs w:val="21"/>
        </w:rPr>
        <w:t xml:space="preserve">b) </w:t>
      </w:r>
      <w:r w:rsidRPr="003F287F">
        <w:rPr>
          <w:sz w:val="21"/>
          <w:szCs w:val="21"/>
        </w:rPr>
        <w:t>Shkronja “d” ndryshohet si më poshtë:</w:t>
      </w:r>
    </w:p>
    <w:p w:rsidR="00E20AD7" w:rsidRPr="003F287F" w:rsidRDefault="00E20AD7" w:rsidP="00E20AD7">
      <w:pPr>
        <w:pStyle w:val="Paragrafi0"/>
        <w:rPr>
          <w:sz w:val="21"/>
          <w:szCs w:val="21"/>
        </w:rPr>
      </w:pPr>
      <w:r w:rsidRPr="003F287F">
        <w:rPr>
          <w:sz w:val="21"/>
          <w:szCs w:val="21"/>
        </w:rPr>
        <w:t>“d) Bankë e siguruar” është banka apo dega e bankës së huaj në Shqipëri që pranon depozita të siguruara nga Agjencia.</w:t>
      </w:r>
    </w:p>
    <w:p w:rsidR="00E20AD7" w:rsidRPr="003F287F" w:rsidRDefault="00E20AD7" w:rsidP="00E20AD7">
      <w:pPr>
        <w:pStyle w:val="Paragrafi0"/>
        <w:rPr>
          <w:sz w:val="21"/>
          <w:szCs w:val="21"/>
        </w:rPr>
      </w:pPr>
      <w:r w:rsidRPr="003F287F">
        <w:rPr>
          <w:sz w:val="21"/>
          <w:szCs w:val="21"/>
        </w:rPr>
        <w:t>c)  Shkronja “e” ndryshohet si më poshtë:</w:t>
      </w:r>
    </w:p>
    <w:p w:rsidR="00E20AD7" w:rsidRPr="003F287F" w:rsidRDefault="00E20AD7" w:rsidP="00E20AD7">
      <w:pPr>
        <w:pStyle w:val="Paragrafi0"/>
        <w:rPr>
          <w:sz w:val="21"/>
          <w:szCs w:val="21"/>
        </w:rPr>
      </w:pPr>
      <w:r w:rsidRPr="003F287F">
        <w:rPr>
          <w:sz w:val="21"/>
          <w:szCs w:val="21"/>
        </w:rPr>
        <w:t>“e) “Degë e bankës së huaj në Shqipëri”  ka kuptimin e përcaktuar në paragrafin e parë të pikës 15 të nenit 4 të ligjit nr.9662, datë 18.12.2006 “Për bankat në Republikën e Shqipërisë””.</w:t>
      </w:r>
    </w:p>
    <w:p w:rsidR="00E20AD7" w:rsidRPr="003F287F" w:rsidRDefault="00E20AD7" w:rsidP="00E20AD7">
      <w:pPr>
        <w:pStyle w:val="Paragrafi0"/>
        <w:rPr>
          <w:sz w:val="21"/>
          <w:szCs w:val="21"/>
        </w:rPr>
      </w:pPr>
      <w:r w:rsidRPr="003F287F">
        <w:rPr>
          <w:sz w:val="21"/>
          <w:szCs w:val="21"/>
        </w:rPr>
        <w:t>ç)  Shkronja “f” ndryshohet si më poshtë:</w:t>
      </w:r>
    </w:p>
    <w:p w:rsidR="00E20AD7" w:rsidRPr="003F287F" w:rsidRDefault="00E20AD7" w:rsidP="00E20AD7">
      <w:pPr>
        <w:pStyle w:val="Paragrafi0"/>
        <w:rPr>
          <w:sz w:val="21"/>
          <w:szCs w:val="21"/>
        </w:rPr>
      </w:pPr>
      <w:r w:rsidRPr="003F287F">
        <w:rPr>
          <w:sz w:val="21"/>
          <w:szCs w:val="21"/>
        </w:rPr>
        <w:t>“f) “Depozitë” është:</w:t>
      </w:r>
    </w:p>
    <w:p w:rsidR="00E20AD7" w:rsidRPr="003F287F" w:rsidRDefault="00E20AD7" w:rsidP="00E20AD7">
      <w:pPr>
        <w:pStyle w:val="Paragrafi0"/>
        <w:rPr>
          <w:sz w:val="21"/>
          <w:szCs w:val="21"/>
        </w:rPr>
      </w:pPr>
      <w:r w:rsidRPr="003F287F">
        <w:rPr>
          <w:sz w:val="21"/>
          <w:szCs w:val="21"/>
        </w:rPr>
        <w:t>i) teprica kreditore, e cila rezulton nga fondet e depozituara në një llogari ose në njërën nga gjendjet e përkohshme, që rrjedhin nga veprimet e zakonshme bankare dhe që banka duhet t’i ripaguajë, sipas dispozitave të një kontrate ose dispozitave ligjore;</w:t>
      </w:r>
    </w:p>
    <w:p w:rsidR="00E20AD7" w:rsidRPr="003F287F" w:rsidRDefault="00E20AD7" w:rsidP="00E20AD7">
      <w:pPr>
        <w:pStyle w:val="Paragrafi0"/>
        <w:rPr>
          <w:sz w:val="21"/>
          <w:szCs w:val="21"/>
        </w:rPr>
      </w:pPr>
      <w:r w:rsidRPr="003F287F">
        <w:rPr>
          <w:sz w:val="21"/>
          <w:szCs w:val="21"/>
        </w:rPr>
        <w:t>ii) çdo detyrim i vërtetuar nëpërmjet një dokumenti apo vërtetimi të lëshuar nga banka ose dega e bankës së huaj;”.</w:t>
      </w:r>
    </w:p>
    <w:p w:rsidR="00E20AD7" w:rsidRPr="003F287F" w:rsidRDefault="00E20AD7" w:rsidP="00E20AD7">
      <w:pPr>
        <w:pStyle w:val="Paragrafi0"/>
        <w:rPr>
          <w:sz w:val="21"/>
          <w:szCs w:val="21"/>
        </w:rPr>
      </w:pPr>
      <w:r w:rsidRPr="003F287F">
        <w:rPr>
          <w:sz w:val="21"/>
          <w:szCs w:val="21"/>
        </w:rPr>
        <w:t>d)  Pas shkronjës “m” shtohet shkronja “n” me këtë përmbajtje:</w:t>
      </w:r>
    </w:p>
    <w:p w:rsidR="00E20AD7" w:rsidRPr="003F287F" w:rsidRDefault="00E20AD7" w:rsidP="00E20AD7">
      <w:pPr>
        <w:pStyle w:val="Paragrafi0"/>
        <w:rPr>
          <w:sz w:val="21"/>
          <w:szCs w:val="21"/>
        </w:rPr>
      </w:pPr>
      <w:r w:rsidRPr="003F287F">
        <w:rPr>
          <w:sz w:val="21"/>
          <w:szCs w:val="21"/>
        </w:rPr>
        <w:t>“n) “Dita e vlerësimit” është dita kur kryhet përllogaritja e depozitave të siguruara, për efekt të përllogaritjes së primit.”.</w:t>
      </w:r>
    </w:p>
    <w:p w:rsidR="00E20AD7" w:rsidRPr="0006188C" w:rsidRDefault="00E20AD7" w:rsidP="00E20AD7">
      <w:pPr>
        <w:pStyle w:val="Paragrafi0"/>
        <w:rPr>
          <w:sz w:val="16"/>
          <w:szCs w:val="21"/>
        </w:rPr>
      </w:pPr>
    </w:p>
    <w:p w:rsidR="00E20AD7" w:rsidRPr="003F287F" w:rsidRDefault="00E20AD7" w:rsidP="00E20AD7">
      <w:pPr>
        <w:pStyle w:val="NeniNr"/>
        <w:keepNext w:val="0"/>
        <w:rPr>
          <w:sz w:val="21"/>
          <w:szCs w:val="21"/>
        </w:rPr>
      </w:pPr>
      <w:r w:rsidRPr="003F287F">
        <w:rPr>
          <w:sz w:val="21"/>
          <w:szCs w:val="21"/>
        </w:rPr>
        <w:t>Neni 2</w:t>
      </w:r>
    </w:p>
    <w:p w:rsidR="00E20AD7" w:rsidRPr="0006188C" w:rsidRDefault="00E20AD7" w:rsidP="00E20AD7">
      <w:pPr>
        <w:pStyle w:val="Paragrafi0"/>
        <w:rPr>
          <w:sz w:val="16"/>
          <w:szCs w:val="21"/>
        </w:rPr>
      </w:pPr>
    </w:p>
    <w:p w:rsidR="00E20AD7" w:rsidRPr="003F287F" w:rsidRDefault="00E20AD7" w:rsidP="00E20AD7">
      <w:pPr>
        <w:pStyle w:val="Paragrafi0"/>
        <w:rPr>
          <w:sz w:val="21"/>
          <w:szCs w:val="21"/>
        </w:rPr>
      </w:pPr>
      <w:r w:rsidRPr="003F287F">
        <w:rPr>
          <w:sz w:val="21"/>
          <w:szCs w:val="21"/>
        </w:rPr>
        <w:t>Në nenin 4 bëhen ndryshimi dhe shtesa e mëposhtme:</w:t>
      </w:r>
    </w:p>
    <w:p w:rsidR="00E20AD7" w:rsidRPr="003F287F" w:rsidRDefault="00E20AD7" w:rsidP="00E20AD7">
      <w:pPr>
        <w:pStyle w:val="Paragrafi0"/>
        <w:rPr>
          <w:sz w:val="21"/>
          <w:szCs w:val="21"/>
        </w:rPr>
      </w:pPr>
      <w:r w:rsidRPr="003F287F">
        <w:rPr>
          <w:sz w:val="21"/>
          <w:szCs w:val="21"/>
        </w:rPr>
        <w:t>a) Në pikën 4, fjalët “deri në procesin e transformimit, mbeten të siguruara” zëvendësohen me fjalët “mbeten të siguruara, për secilën bankë pjesëmarrëse në këtë proces, tre muaj prej datës që Agjencia njoftohet me shkrim nga Autoriteti Mbikëqyrës për përfundimin e procesit të transformimit.”.</w:t>
      </w:r>
    </w:p>
    <w:p w:rsidR="00E20AD7" w:rsidRPr="003F287F" w:rsidRDefault="00E20AD7" w:rsidP="00E20AD7">
      <w:pPr>
        <w:pStyle w:val="Paragrafi0"/>
        <w:rPr>
          <w:sz w:val="21"/>
          <w:szCs w:val="21"/>
        </w:rPr>
      </w:pPr>
      <w:r w:rsidRPr="003F287F">
        <w:rPr>
          <w:sz w:val="21"/>
          <w:szCs w:val="21"/>
        </w:rPr>
        <w:t>b) Pas pikës 4 shtohet pika 4.1 me këtë përmbajtje:</w:t>
      </w:r>
    </w:p>
    <w:p w:rsidR="00E20AD7" w:rsidRPr="003F287F" w:rsidRDefault="00E20AD7" w:rsidP="00E20AD7">
      <w:pPr>
        <w:pStyle w:val="Paragrafi0"/>
        <w:rPr>
          <w:sz w:val="21"/>
          <w:szCs w:val="21"/>
        </w:rPr>
      </w:pPr>
      <w:r w:rsidRPr="003F287F">
        <w:rPr>
          <w:sz w:val="21"/>
          <w:szCs w:val="21"/>
        </w:rPr>
        <w:t>“4.1. Në rastin e likuidimit vullnetar të bankës së siguruar, depozitat mbeten të siguruara, në përputhje me dispozitat e këtij ligji, deri në përfundim të këtij procesi. Në çdo rast, Agjencia kompenson depozitat vetëm pas njoftimit, me shkrim, nga Autoriteti Mbikëqyrës për ndërhyrjen në bankën e siguruar.”.</w:t>
      </w:r>
    </w:p>
    <w:p w:rsidR="00E20AD7" w:rsidRPr="0006188C" w:rsidRDefault="00E20AD7" w:rsidP="00E20AD7">
      <w:pPr>
        <w:pStyle w:val="Paragrafi0"/>
        <w:rPr>
          <w:sz w:val="16"/>
          <w:szCs w:val="21"/>
        </w:rPr>
      </w:pPr>
    </w:p>
    <w:p w:rsidR="00E20AD7" w:rsidRPr="003F287F" w:rsidRDefault="00E20AD7" w:rsidP="00E20AD7">
      <w:pPr>
        <w:pStyle w:val="NeniNr"/>
        <w:keepNext w:val="0"/>
        <w:rPr>
          <w:sz w:val="21"/>
          <w:szCs w:val="21"/>
        </w:rPr>
      </w:pPr>
      <w:r w:rsidRPr="003F287F">
        <w:rPr>
          <w:sz w:val="21"/>
          <w:szCs w:val="21"/>
        </w:rPr>
        <w:t>Neni 3</w:t>
      </w:r>
    </w:p>
    <w:p w:rsidR="00E20AD7" w:rsidRPr="0006188C" w:rsidRDefault="00E20AD7" w:rsidP="00E20AD7">
      <w:pPr>
        <w:pStyle w:val="Paragrafi0"/>
        <w:rPr>
          <w:sz w:val="16"/>
          <w:szCs w:val="21"/>
        </w:rPr>
      </w:pPr>
    </w:p>
    <w:p w:rsidR="00E20AD7" w:rsidRPr="003F287F" w:rsidRDefault="00E20AD7" w:rsidP="00E20AD7">
      <w:pPr>
        <w:pStyle w:val="Paragrafi0"/>
        <w:rPr>
          <w:sz w:val="21"/>
          <w:szCs w:val="21"/>
        </w:rPr>
      </w:pPr>
      <w:r w:rsidRPr="003F287F">
        <w:rPr>
          <w:sz w:val="21"/>
          <w:szCs w:val="21"/>
        </w:rPr>
        <w:t>Në nenin 5 bëhen ndryshimet e mëposhtme:</w:t>
      </w:r>
    </w:p>
    <w:p w:rsidR="00E20AD7" w:rsidRPr="003F287F" w:rsidRDefault="00E20AD7" w:rsidP="00E20AD7">
      <w:pPr>
        <w:pStyle w:val="Paragrafi0"/>
        <w:rPr>
          <w:sz w:val="21"/>
          <w:szCs w:val="21"/>
        </w:rPr>
      </w:pPr>
      <w:r w:rsidRPr="003F287F">
        <w:rPr>
          <w:sz w:val="21"/>
          <w:szCs w:val="21"/>
        </w:rPr>
        <w:t>a) Shkronja “a” ndryshohet si më poshtë:</w:t>
      </w:r>
    </w:p>
    <w:p w:rsidR="00E20AD7" w:rsidRPr="003F287F" w:rsidRDefault="00E20AD7" w:rsidP="00E20AD7">
      <w:pPr>
        <w:pStyle w:val="Paragrafi0"/>
        <w:rPr>
          <w:sz w:val="21"/>
          <w:szCs w:val="21"/>
        </w:rPr>
      </w:pPr>
      <w:r w:rsidRPr="003F287F">
        <w:rPr>
          <w:sz w:val="21"/>
          <w:szCs w:val="21"/>
        </w:rPr>
        <w:t>“a) pjesa e depozitës mbi 2 500 000 (dy milionë e pesëqind mijë) lekë ose shuma e barasvlershme me të (kundërvleftën), në monedhë të huaj.”.</w:t>
      </w:r>
    </w:p>
    <w:p w:rsidR="00E20AD7" w:rsidRPr="003F287F" w:rsidRDefault="00E20AD7" w:rsidP="00E20AD7">
      <w:pPr>
        <w:pStyle w:val="Paragrafi0"/>
        <w:rPr>
          <w:sz w:val="21"/>
          <w:szCs w:val="21"/>
        </w:rPr>
      </w:pPr>
      <w:r w:rsidRPr="003F287F">
        <w:rPr>
          <w:sz w:val="21"/>
          <w:szCs w:val="21"/>
        </w:rPr>
        <w:t>b) Shkronja “d” ndryshohet si më poshtë:</w:t>
      </w:r>
    </w:p>
    <w:p w:rsidR="00E20AD7" w:rsidRPr="003F287F" w:rsidRDefault="00E20AD7" w:rsidP="00E20AD7">
      <w:pPr>
        <w:pStyle w:val="Paragrafi0"/>
        <w:rPr>
          <w:sz w:val="21"/>
          <w:szCs w:val="21"/>
        </w:rPr>
      </w:pPr>
      <w:r w:rsidRPr="003F287F">
        <w:rPr>
          <w:sz w:val="21"/>
          <w:szCs w:val="21"/>
        </w:rPr>
        <w:t xml:space="preserve">“d) depozitat e personave, të cilët kryejnë detyrën e auditimit dhe certifikimin e llogarive kontabël në bankat e siguruara, si dhe depozituesit me të njëjtin status në shoqëritë e tjera të të njëjtit grup.”.   </w:t>
      </w:r>
    </w:p>
    <w:p w:rsidR="00E20AD7" w:rsidRPr="003F287F" w:rsidRDefault="00E20AD7" w:rsidP="00E20AD7">
      <w:pPr>
        <w:pStyle w:val="Paragrafi0"/>
        <w:rPr>
          <w:sz w:val="21"/>
          <w:szCs w:val="21"/>
        </w:rPr>
      </w:pPr>
    </w:p>
    <w:p w:rsidR="00E20AD7" w:rsidRPr="003F287F" w:rsidRDefault="00E20AD7" w:rsidP="00E20AD7">
      <w:pPr>
        <w:pStyle w:val="NeniNr"/>
        <w:keepNext w:val="0"/>
        <w:rPr>
          <w:sz w:val="21"/>
          <w:szCs w:val="21"/>
        </w:rPr>
      </w:pPr>
      <w:r w:rsidRPr="003F287F">
        <w:rPr>
          <w:sz w:val="21"/>
          <w:szCs w:val="21"/>
        </w:rPr>
        <w:t>Neni 4</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Në nenin 6 bëhen këto ndryshime e shtesa:</w:t>
      </w:r>
    </w:p>
    <w:p w:rsidR="00E20AD7" w:rsidRPr="003F287F" w:rsidRDefault="00E20AD7" w:rsidP="00E20AD7">
      <w:pPr>
        <w:pStyle w:val="Paragrafi0"/>
        <w:rPr>
          <w:sz w:val="21"/>
          <w:szCs w:val="21"/>
        </w:rPr>
      </w:pPr>
      <w:r w:rsidRPr="003F287F">
        <w:rPr>
          <w:sz w:val="21"/>
          <w:szCs w:val="21"/>
        </w:rPr>
        <w:t>a) Pikat 1 dhe 2 ndryshohen si më poshtë:</w:t>
      </w:r>
    </w:p>
    <w:p w:rsidR="00E20AD7" w:rsidRPr="003F287F" w:rsidRDefault="00E20AD7" w:rsidP="00E20AD7">
      <w:pPr>
        <w:pStyle w:val="Paragrafi0"/>
        <w:rPr>
          <w:sz w:val="21"/>
          <w:szCs w:val="21"/>
        </w:rPr>
      </w:pPr>
      <w:r w:rsidRPr="003F287F">
        <w:rPr>
          <w:sz w:val="21"/>
          <w:szCs w:val="21"/>
        </w:rPr>
        <w:t>“1. Agjencia kompenson depozitat e siguruara, kur Autoriteti Mbikëqyrës ndërhyn në bankën e siguruar, ose kur kjo e fundit likuidohet vullnetarisht.</w:t>
      </w:r>
    </w:p>
    <w:p w:rsidR="00E20AD7" w:rsidRPr="003F287F" w:rsidRDefault="00E20AD7" w:rsidP="00E20AD7">
      <w:pPr>
        <w:pStyle w:val="Paragrafi0"/>
        <w:rPr>
          <w:sz w:val="21"/>
          <w:szCs w:val="21"/>
        </w:rPr>
      </w:pPr>
      <w:r w:rsidRPr="003F287F">
        <w:rPr>
          <w:sz w:val="21"/>
          <w:szCs w:val="21"/>
        </w:rPr>
        <w:t xml:space="preserve">2. Agjencia kompenson depozitën e siguruar, sipas dispozitave të këtij ligji, në masën 100 për qind dhe, në çdo rast, jo më shumë se 2 500 000 (dy milionë e pesëqind mijë)  lekë, për çdo depozitues në çdo bankë të siguruar, që operon në Republikën e Shqipërisë, pavarësisht numrit të depozitave apo shumës së depozituar.”. </w:t>
      </w:r>
    </w:p>
    <w:p w:rsidR="00E20AD7" w:rsidRPr="003F287F" w:rsidRDefault="00E20AD7" w:rsidP="00E20AD7">
      <w:pPr>
        <w:pStyle w:val="Paragrafi0"/>
        <w:rPr>
          <w:sz w:val="21"/>
          <w:szCs w:val="21"/>
        </w:rPr>
      </w:pPr>
      <w:r w:rsidRPr="003F287F">
        <w:rPr>
          <w:sz w:val="21"/>
          <w:szCs w:val="21"/>
        </w:rPr>
        <w:t>b)  Në pikën 4, pas shkronjës “c” shtohen shkronjat “ç”, “d”, “dh” dhe “e” me këtë përmbajtje:</w:t>
      </w:r>
    </w:p>
    <w:p w:rsidR="00E20AD7" w:rsidRPr="003F287F" w:rsidRDefault="00E20AD7" w:rsidP="00E20AD7">
      <w:pPr>
        <w:pStyle w:val="Paragrafi0"/>
        <w:rPr>
          <w:sz w:val="21"/>
          <w:szCs w:val="21"/>
        </w:rPr>
      </w:pPr>
      <w:r w:rsidRPr="003F287F">
        <w:rPr>
          <w:sz w:val="21"/>
          <w:szCs w:val="21"/>
        </w:rPr>
        <w:t>“ç) në rastin e depozitave të përbashkëta, pjesa përkatëse e secilit prej depozituesve merret parasysh në llogaritjen e shumës së përgjithshme të depozitave që ka depozituesi në bankën e siguruar. Përveç rasteve kur përcaktohet ndryshe në kushtet e vendosjes së depozitës, çdo depozitues prezumohet se zotëron pjesë të barabarta në depozitën e përbashkët;</w:t>
      </w:r>
    </w:p>
    <w:p w:rsidR="00E20AD7" w:rsidRPr="003F287F" w:rsidRDefault="00E20AD7" w:rsidP="00E20AD7">
      <w:pPr>
        <w:pStyle w:val="Paragrafi0"/>
        <w:rPr>
          <w:sz w:val="21"/>
          <w:szCs w:val="21"/>
        </w:rPr>
      </w:pPr>
      <w:r w:rsidRPr="003F287F">
        <w:rPr>
          <w:sz w:val="21"/>
          <w:szCs w:val="21"/>
        </w:rPr>
        <w:t>d) në rastin e depozitave të vendosura si garanci për një person të tretë, të drejtat për kompensim të depozitës i njihen titullarit të depozitës, në përputhje me specifikimet e nënpikës “i” të shkronjës “dh” të kësaj pike. Në rastin e depozitave të vendosura në përfitim të një personi të tretë, të drejtat për kompensim të depozitës i njihen këtij të fundit, në përputhje me specifikimet e nënpikës “ii” të shkronjës “dh” të kësaj pike. Në rastin e depozitës  së vendosur në përfitim ose si garanci të më shumë se një personi të tretë, zbatohen rregullat e parashikuara për depozitat e përbashkëta;</w:t>
      </w:r>
    </w:p>
    <w:p w:rsidR="00E20AD7" w:rsidRPr="003F287F" w:rsidRDefault="00E20AD7" w:rsidP="00E20AD7">
      <w:pPr>
        <w:pStyle w:val="Paragrafi0"/>
        <w:rPr>
          <w:sz w:val="21"/>
          <w:szCs w:val="21"/>
        </w:rPr>
      </w:pPr>
      <w:r w:rsidRPr="003F287F">
        <w:rPr>
          <w:sz w:val="21"/>
          <w:szCs w:val="21"/>
        </w:rPr>
        <w:t>dh) në rastin e depozitave të vendosura në përfitim ose si garanci të personit ose të personave të tretë, shuma e depozitës/depozitave në fjalë merret parasysh në llogaritjen e shumës së përgjithshme të depozitave, që ka depozituesi në bankën e siguruar;</w:t>
      </w:r>
    </w:p>
    <w:p w:rsidR="00E20AD7" w:rsidRPr="003F287F" w:rsidRDefault="00E20AD7" w:rsidP="00E20AD7">
      <w:pPr>
        <w:pStyle w:val="Paragrafi0"/>
        <w:rPr>
          <w:sz w:val="21"/>
          <w:szCs w:val="21"/>
        </w:rPr>
      </w:pPr>
      <w:r w:rsidRPr="003F287F">
        <w:rPr>
          <w:sz w:val="21"/>
          <w:szCs w:val="21"/>
        </w:rPr>
        <w:t>i) në rastin e depozitave që shërbejnë si garanci, shuma e kompensimit për këtë depozitë nuk do t’i paguhet titullarit të depozitës deri në çastin kur ai është liruar nga detyrimi i garancisë. Në rast se titullari nuk arrin të lirohet nga detyrimi i garancisë, shuma e kompensimit përfitohet nga personi i tretë, në favor të të cilit është vendosur garancia;</w:t>
      </w:r>
    </w:p>
    <w:p w:rsidR="00E20AD7" w:rsidRPr="003F287F" w:rsidRDefault="00E20AD7" w:rsidP="00E20AD7">
      <w:pPr>
        <w:pStyle w:val="Paragrafi0"/>
        <w:rPr>
          <w:sz w:val="21"/>
          <w:szCs w:val="21"/>
        </w:rPr>
      </w:pPr>
      <w:r w:rsidRPr="003F287F">
        <w:rPr>
          <w:sz w:val="21"/>
          <w:szCs w:val="21"/>
        </w:rPr>
        <w:t>ii) në rastin e depozitave të vendosura me kusht ose me afat në përfitim të personit të tretë, ky i fundit përfiton shumën e kompensimit me përfundimin e afatit ose me plotësimin e kushtit përkatës. Në të kundërt, shuma e kompensimit përfitohet nga titullari i depozitës ose trashëgimtarët e tij;</w:t>
      </w:r>
    </w:p>
    <w:p w:rsidR="00E20AD7" w:rsidRPr="003F287F" w:rsidRDefault="00E20AD7" w:rsidP="00E20AD7">
      <w:pPr>
        <w:pStyle w:val="Paragrafi0"/>
        <w:rPr>
          <w:sz w:val="21"/>
          <w:szCs w:val="21"/>
        </w:rPr>
      </w:pPr>
      <w:r w:rsidRPr="003F287F">
        <w:rPr>
          <w:sz w:val="21"/>
          <w:szCs w:val="21"/>
        </w:rPr>
        <w:t>e) në rast se ka një vendim gjyqësor për subjektin, që përfiton kompensimin e depozitave të përmendura në shkronjat “ç”, “d” e “dh” të këtij neni, Agjencia kryen kompensimin, në përputhje me këtë vendim gjyqësor.”.</w:t>
      </w:r>
    </w:p>
    <w:p w:rsidR="00E20AD7" w:rsidRPr="003F287F" w:rsidRDefault="00E20AD7" w:rsidP="00E20AD7">
      <w:pPr>
        <w:pStyle w:val="Paragrafi0"/>
        <w:rPr>
          <w:sz w:val="21"/>
          <w:szCs w:val="21"/>
        </w:rPr>
      </w:pPr>
      <w:r w:rsidRPr="003F287F">
        <w:rPr>
          <w:sz w:val="21"/>
          <w:szCs w:val="21"/>
        </w:rPr>
        <w:t>c) Pas pikës 5 shtohet pika 5.1 me këtë përmbajtje:</w:t>
      </w:r>
    </w:p>
    <w:p w:rsidR="00E20AD7" w:rsidRPr="003F287F" w:rsidRDefault="00E20AD7" w:rsidP="00E20AD7">
      <w:pPr>
        <w:pStyle w:val="Paragrafi0"/>
        <w:rPr>
          <w:sz w:val="21"/>
          <w:szCs w:val="21"/>
        </w:rPr>
      </w:pPr>
      <w:r w:rsidRPr="003F287F">
        <w:rPr>
          <w:sz w:val="21"/>
          <w:szCs w:val="21"/>
        </w:rPr>
        <w:t>“5/1. Me përfundimin e afatit ligjor të procesit të kompensimit, fondi i mbetur i kompensimit për depozitat e siguruara, i përbërë nga shumat e kompensimit që mbeten të pashlyera deri në përfundim të këtij afati, transferohen prej Agjencisë në një llogari të veçantë pranë Autoritetit Mbikëqyrës. Në përputhje me dispozitat e këtij ligji, depozituesit mund të paraqiten në çdo kohë pranë Agjencisë për tërheqjen e shumës së kompensimit.”.</w:t>
      </w:r>
    </w:p>
    <w:p w:rsidR="00E20AD7" w:rsidRPr="003F287F" w:rsidRDefault="00E20AD7" w:rsidP="00E20AD7">
      <w:pPr>
        <w:pStyle w:val="Paragrafi0"/>
        <w:rPr>
          <w:sz w:val="21"/>
          <w:szCs w:val="21"/>
        </w:rPr>
      </w:pPr>
    </w:p>
    <w:p w:rsidR="00E20AD7" w:rsidRPr="003F287F" w:rsidRDefault="00E20AD7" w:rsidP="00E20AD7">
      <w:pPr>
        <w:pStyle w:val="NeniNr"/>
        <w:keepNext w:val="0"/>
        <w:rPr>
          <w:sz w:val="21"/>
          <w:szCs w:val="21"/>
        </w:rPr>
      </w:pPr>
      <w:r w:rsidRPr="003F287F">
        <w:rPr>
          <w:sz w:val="21"/>
          <w:szCs w:val="21"/>
        </w:rPr>
        <w:t>Neni 5</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Në nenin 7, pikat 1, 2 e 3 ndryshohen si më poshtë:</w:t>
      </w:r>
    </w:p>
    <w:p w:rsidR="00E20AD7" w:rsidRPr="003F287F" w:rsidRDefault="00E20AD7" w:rsidP="00E20AD7">
      <w:pPr>
        <w:pStyle w:val="Paragrafi0"/>
        <w:rPr>
          <w:sz w:val="21"/>
          <w:szCs w:val="21"/>
        </w:rPr>
      </w:pPr>
      <w:r w:rsidRPr="003F287F">
        <w:rPr>
          <w:sz w:val="21"/>
          <w:szCs w:val="21"/>
        </w:rPr>
        <w:t>“1. Kompensimi për llogari të depozitave të siguruara fillon menjëherë pasi Agjencia njoftohet, me shkrim, nga Autoriteti Mbikëqyrës për ndërhyrjen ose për vendimin e likuidimit vullnetar  të bankës së siguruar. Kompensimi përfundon jo më vonë se tre muaj nga data e fillimit të procesit të kompensimit.</w:t>
      </w:r>
    </w:p>
    <w:p w:rsidR="00E20AD7" w:rsidRPr="003F287F" w:rsidRDefault="00E20AD7" w:rsidP="00E20AD7">
      <w:pPr>
        <w:pStyle w:val="Paragrafi0"/>
        <w:rPr>
          <w:sz w:val="21"/>
          <w:szCs w:val="21"/>
        </w:rPr>
      </w:pPr>
      <w:r w:rsidRPr="003F287F">
        <w:rPr>
          <w:sz w:val="21"/>
          <w:szCs w:val="21"/>
        </w:rPr>
        <w:t>Në raste të veçanta, këshilli drejtues i Agjencisë i kërkon Autoritetit Mbikëqyrës të vendosë përjashtimisht zgjatjen e afatit të kryerjes së kompensimit, por jo më shumë se dy herë për periudha tremujore.</w:t>
      </w:r>
    </w:p>
    <w:p w:rsidR="00E20AD7" w:rsidRPr="003F287F" w:rsidRDefault="00E20AD7" w:rsidP="00E20AD7">
      <w:pPr>
        <w:pStyle w:val="Paragrafi0"/>
        <w:rPr>
          <w:sz w:val="21"/>
          <w:szCs w:val="21"/>
        </w:rPr>
      </w:pPr>
      <w:r w:rsidRPr="003F287F">
        <w:rPr>
          <w:sz w:val="21"/>
          <w:szCs w:val="21"/>
        </w:rPr>
        <w:t>2. Agjencia kompenson depozitën e siguruar si më poshtë:</w:t>
      </w:r>
    </w:p>
    <w:p w:rsidR="00E20AD7" w:rsidRPr="003F287F" w:rsidRDefault="00E20AD7" w:rsidP="00E20AD7">
      <w:pPr>
        <w:pStyle w:val="Paragrafi0"/>
        <w:rPr>
          <w:sz w:val="21"/>
          <w:szCs w:val="21"/>
        </w:rPr>
      </w:pPr>
      <w:r w:rsidRPr="003F287F">
        <w:rPr>
          <w:sz w:val="21"/>
          <w:szCs w:val="21"/>
        </w:rPr>
        <w:t>a) nëpërmjet njohjes së të drejtës së  kthimit të fondeve për shumën e depozituar dhe të transferuar në një bankë tjetër të siguruar, deri në nivelin e kompensimit, sipas dispozitave të këtij ligji;</w:t>
      </w:r>
    </w:p>
    <w:p w:rsidR="00E20AD7" w:rsidRPr="003F287F" w:rsidRDefault="00E20AD7" w:rsidP="00E20AD7">
      <w:pPr>
        <w:pStyle w:val="Paragrafi0"/>
        <w:rPr>
          <w:sz w:val="21"/>
          <w:szCs w:val="21"/>
        </w:rPr>
      </w:pPr>
      <w:r w:rsidRPr="003F287F">
        <w:rPr>
          <w:sz w:val="21"/>
          <w:szCs w:val="21"/>
        </w:rPr>
        <w:t>b) nëpërmjet pagimit të shumës në lekë personit, sipas nivelit të kompensimit;</w:t>
      </w:r>
    </w:p>
    <w:p w:rsidR="00E20AD7" w:rsidRPr="003F287F" w:rsidRDefault="00E20AD7" w:rsidP="00E20AD7">
      <w:pPr>
        <w:pStyle w:val="Paragrafi0"/>
        <w:rPr>
          <w:sz w:val="21"/>
          <w:szCs w:val="21"/>
        </w:rPr>
      </w:pPr>
      <w:r w:rsidRPr="003F287F">
        <w:rPr>
          <w:sz w:val="21"/>
          <w:szCs w:val="21"/>
        </w:rPr>
        <w:t xml:space="preserve">c) nëpërmjet një banke të siguruar. Kriteret e përzgjedhjes së bankës së siguruar propozohen nga këshilli drejtues i Agjencisë dhe miratohen me akt nënligjor nga Autoriteti Mbikëqyrës. </w:t>
      </w:r>
      <w:smartTag w:uri="urn:schemas-microsoft-com:office:smarttags" w:element="place">
        <w:r w:rsidRPr="003F287F">
          <w:rPr>
            <w:sz w:val="21"/>
            <w:szCs w:val="21"/>
          </w:rPr>
          <w:t>Banka</w:t>
        </w:r>
      </w:smartTag>
      <w:r w:rsidRPr="003F287F">
        <w:rPr>
          <w:sz w:val="21"/>
          <w:szCs w:val="21"/>
        </w:rPr>
        <w:t xml:space="preserve"> e siguruar, që do të kryejë procesin e kompensimit, caktohet me vendim të Drejtorit të Përgjithshëm  të Agjencisë, në përputhje me kriteret e përzgjedhjes, të përcaktuara në aktin nënligjor përkatës të Autoritetit Mbikëqyrës.</w:t>
      </w:r>
    </w:p>
    <w:p w:rsidR="00E20AD7" w:rsidRPr="003F287F" w:rsidRDefault="00E20AD7" w:rsidP="00E20AD7">
      <w:pPr>
        <w:pStyle w:val="Paragrafi0"/>
        <w:rPr>
          <w:sz w:val="21"/>
          <w:szCs w:val="21"/>
        </w:rPr>
      </w:pPr>
      <w:r w:rsidRPr="003F287F">
        <w:rPr>
          <w:sz w:val="21"/>
          <w:szCs w:val="21"/>
        </w:rPr>
        <w:t xml:space="preserve">3. Kur shuma, që kërkohet për kompensimin e depozitave të siguruara, është më e madhe se mjetet financiare të zotëruara nga Agjencia, atëherë kjo e fundit mund të marrë hua nga Buxheti i Shtetit. Ministria e Financave është institucioni që lidh marrëveshje me Agjencinë dhe Bankën e Shqipërisë për kushtet e huasë që jepet nga Buxheti i Shtetit, për pagesën e shumës së kompensimit. Masa e huasë së dhënë përcaktohet në mënyrë që kapaciteti financiar i Agjencisë të jetë në proporcion me detyrimet e saj dhe, në çdo rast, nuk duhet të rrezikojë qëndrueshmërinë e sistemit bankar në vend. Interesi i huasë nuk duhet të jetë më i ulët se normat e interesit, të miratuara nga Autoriteti Mbikëqyrës, në bazë të normave të interesit për tituj të tregtueshëm në Shqipëri, me maturitet të krahasueshëm.”.  </w:t>
      </w:r>
    </w:p>
    <w:p w:rsidR="00E20AD7" w:rsidRPr="00362B84" w:rsidRDefault="00E20AD7" w:rsidP="00E20AD7">
      <w:pPr>
        <w:pStyle w:val="Paragrafi0"/>
        <w:rPr>
          <w:sz w:val="16"/>
          <w:szCs w:val="21"/>
        </w:rPr>
      </w:pPr>
    </w:p>
    <w:p w:rsidR="00E20AD7" w:rsidRPr="003F287F" w:rsidRDefault="00E20AD7" w:rsidP="00E20AD7">
      <w:pPr>
        <w:pStyle w:val="NeniNr"/>
        <w:keepNext w:val="0"/>
        <w:rPr>
          <w:sz w:val="21"/>
          <w:szCs w:val="21"/>
        </w:rPr>
      </w:pPr>
      <w:r w:rsidRPr="003F287F">
        <w:rPr>
          <w:sz w:val="21"/>
          <w:szCs w:val="21"/>
        </w:rPr>
        <w:t>Neni 6</w:t>
      </w:r>
    </w:p>
    <w:p w:rsidR="00E20AD7" w:rsidRPr="00362B84"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Neni 9 ndryshohet si më poshtë:</w:t>
      </w:r>
    </w:p>
    <w:p w:rsidR="00E20AD7" w:rsidRPr="00362B84" w:rsidRDefault="00E20AD7" w:rsidP="00E20AD7">
      <w:pPr>
        <w:pStyle w:val="Paragrafi0"/>
        <w:rPr>
          <w:sz w:val="14"/>
          <w:szCs w:val="21"/>
        </w:rPr>
      </w:pPr>
    </w:p>
    <w:p w:rsidR="00E20AD7" w:rsidRPr="003F287F" w:rsidRDefault="00E20AD7" w:rsidP="00E20AD7">
      <w:pPr>
        <w:pStyle w:val="NeniNr"/>
        <w:keepNext w:val="0"/>
        <w:rPr>
          <w:sz w:val="21"/>
          <w:szCs w:val="21"/>
        </w:rPr>
      </w:pPr>
      <w:r w:rsidRPr="003F287F">
        <w:rPr>
          <w:sz w:val="21"/>
          <w:szCs w:val="21"/>
        </w:rPr>
        <w:t>“Neni 9</w:t>
      </w:r>
    </w:p>
    <w:p w:rsidR="00E20AD7" w:rsidRPr="003F287F" w:rsidRDefault="00E20AD7" w:rsidP="00E20AD7">
      <w:pPr>
        <w:pStyle w:val="NeniTitull"/>
        <w:keepNext w:val="0"/>
        <w:rPr>
          <w:sz w:val="21"/>
          <w:szCs w:val="21"/>
        </w:rPr>
      </w:pPr>
      <w:r w:rsidRPr="003F287F">
        <w:rPr>
          <w:sz w:val="21"/>
          <w:szCs w:val="21"/>
        </w:rPr>
        <w:t>Të drejtat dhe detyrimet e Agjencisë dhe bankave të siguruara</w:t>
      </w:r>
    </w:p>
    <w:p w:rsidR="00E20AD7" w:rsidRPr="00362B84" w:rsidRDefault="00E20AD7" w:rsidP="00E20AD7">
      <w:pPr>
        <w:pStyle w:val="Paragrafi0"/>
        <w:rPr>
          <w:sz w:val="12"/>
          <w:szCs w:val="21"/>
        </w:rPr>
      </w:pPr>
    </w:p>
    <w:p w:rsidR="00E20AD7" w:rsidRPr="003F287F" w:rsidRDefault="00E20AD7" w:rsidP="00E20AD7">
      <w:pPr>
        <w:pStyle w:val="Paragrafi0"/>
        <w:rPr>
          <w:sz w:val="21"/>
          <w:szCs w:val="21"/>
        </w:rPr>
      </w:pPr>
      <w:r w:rsidRPr="003F287F">
        <w:rPr>
          <w:sz w:val="21"/>
          <w:szCs w:val="21"/>
        </w:rPr>
        <w:t>1. Agjencia kompenson depozitat e siguruara deri në nivelin dhe sipas procedurave të përcaktuara në këtë ligj dhe në aktet nënligjore të nxjerra në zbatim të tij.</w:t>
      </w:r>
    </w:p>
    <w:p w:rsidR="00E20AD7" w:rsidRPr="003F287F" w:rsidRDefault="00E20AD7" w:rsidP="00E20AD7">
      <w:pPr>
        <w:pStyle w:val="Paragrafi0"/>
        <w:rPr>
          <w:sz w:val="21"/>
          <w:szCs w:val="21"/>
        </w:rPr>
      </w:pPr>
      <w:r w:rsidRPr="003F287F">
        <w:rPr>
          <w:sz w:val="21"/>
          <w:szCs w:val="21"/>
        </w:rPr>
        <w:t>2. Agjencia përgjigjet për administrimin e fondeve me efektivitet dhe në përputhje me standardet e pranuara të menaxhimit të riskut.</w:t>
      </w:r>
    </w:p>
    <w:p w:rsidR="00E20AD7" w:rsidRPr="003F287F" w:rsidRDefault="00E20AD7" w:rsidP="00E20AD7">
      <w:pPr>
        <w:pStyle w:val="Paragrafi0"/>
        <w:rPr>
          <w:sz w:val="21"/>
          <w:szCs w:val="21"/>
        </w:rPr>
      </w:pPr>
      <w:r w:rsidRPr="003F287F">
        <w:rPr>
          <w:sz w:val="21"/>
          <w:szCs w:val="21"/>
        </w:rPr>
        <w:t xml:space="preserve">3. Bankat e siguruara, me kërkesë të Agjencisë, dërgojnë pranë saj, sa herë që u kërkohen, informacione dhe dokumentacione për veprimtarinë, sipas dispozitave të këtij ligji, në veçanti për depozitat dhe depozituesit, metodologjinë e përllogaritjes së primit dhe kontributit fillestar. </w:t>
      </w:r>
    </w:p>
    <w:p w:rsidR="00E20AD7" w:rsidRPr="003F287F" w:rsidRDefault="00E20AD7" w:rsidP="00E20AD7">
      <w:pPr>
        <w:pStyle w:val="Paragrafi0"/>
        <w:rPr>
          <w:sz w:val="21"/>
          <w:szCs w:val="21"/>
        </w:rPr>
      </w:pPr>
      <w:r w:rsidRPr="003F287F">
        <w:rPr>
          <w:sz w:val="21"/>
          <w:szCs w:val="21"/>
        </w:rPr>
        <w:t xml:space="preserve">4. Në procedurat e kujdestarisë dhe të likuidimit, Agjencia, në veçanti, merr informacione të hollësishme për depozitat dhe depozituesit, të cilët përfitojnë nga skema e sigurimit të depozitave, sipas dispozitave të këtij ligji.  </w:t>
      </w:r>
    </w:p>
    <w:p w:rsidR="00E20AD7" w:rsidRPr="003F287F" w:rsidRDefault="00E20AD7" w:rsidP="00E20AD7">
      <w:pPr>
        <w:pStyle w:val="Paragrafi0"/>
        <w:rPr>
          <w:sz w:val="21"/>
          <w:szCs w:val="21"/>
        </w:rPr>
      </w:pPr>
      <w:r w:rsidRPr="003F287F">
        <w:rPr>
          <w:sz w:val="21"/>
          <w:szCs w:val="21"/>
        </w:rPr>
        <w:t xml:space="preserve">5. Agjencia ka të drejtë të ankimojë raportin e likuidatorit tek Autoriteti Mbikëqyrës, kur vëren se veprimet e propozuara nga ai, sipas ligjit nr.9662, datë 18.12.2006 “Për bankat në Republikën e Shqipërisë”, janë në kundërshtim me interesat e ligjshëm të saj. </w:t>
      </w:r>
    </w:p>
    <w:p w:rsidR="00E20AD7" w:rsidRPr="003F287F" w:rsidRDefault="00E20AD7" w:rsidP="00E20AD7">
      <w:pPr>
        <w:pStyle w:val="Paragrafi0"/>
        <w:rPr>
          <w:sz w:val="21"/>
          <w:szCs w:val="21"/>
        </w:rPr>
      </w:pPr>
      <w:r w:rsidRPr="003F287F">
        <w:rPr>
          <w:sz w:val="21"/>
          <w:szCs w:val="21"/>
        </w:rPr>
        <w:t>6. Agjencia, nëse e çmon të nevojshme, sigurohet për saktësinë dhe integritetin e informacioneve dhe dokumentacioneve të lartpërmendura edhe nëpërmjet verifikimeve të kryera drejtpërsëdrejti në bankat e siguruara. Agjencia, në mënyrë të veçantë, verifikon te bankat e siguruara saktësinë e përllogaritjes së primit, të të dhënave identifikuese të depozitueseve dhe depozitave për efekt kompensimi, si dhe për saktësinë e informimit të publikut për skemën e sigurimit.</w:t>
      </w:r>
    </w:p>
    <w:p w:rsidR="00E20AD7" w:rsidRPr="003F287F" w:rsidRDefault="00E20AD7" w:rsidP="00E20AD7">
      <w:pPr>
        <w:pStyle w:val="Paragrafi0"/>
        <w:rPr>
          <w:sz w:val="21"/>
          <w:szCs w:val="21"/>
        </w:rPr>
      </w:pPr>
      <w:r w:rsidRPr="003F287F">
        <w:rPr>
          <w:sz w:val="21"/>
          <w:szCs w:val="21"/>
        </w:rPr>
        <w:t>7. Në mbikëqyrjen e bankave, në procesin e kujdestarisë dhe të likuidimit, Autoriteti Mbikëqyrës mbron interesat e Agjencisë së Sigurimit të Depozitave dhe i jep asaj të dhëna, të cilat i shërbejnë për të kryer veprimtarinë e saj.</w:t>
      </w:r>
    </w:p>
    <w:p w:rsidR="00E20AD7" w:rsidRPr="003F287F" w:rsidRDefault="00E20AD7" w:rsidP="00E20AD7">
      <w:pPr>
        <w:pStyle w:val="Paragrafi0"/>
        <w:rPr>
          <w:sz w:val="21"/>
          <w:szCs w:val="21"/>
        </w:rPr>
      </w:pPr>
      <w:r w:rsidRPr="003F287F">
        <w:rPr>
          <w:sz w:val="21"/>
          <w:szCs w:val="21"/>
        </w:rPr>
        <w:t xml:space="preserve">8. Agjencia, sipas rastit, kërkon nga Autoriteti Mbikëqyrës përfshirjen e përfaqësuesve të vet në ekzaminimet, që Autoriteti Mbikëqyrës kryen në bankat e siguruara. </w:t>
      </w:r>
    </w:p>
    <w:p w:rsidR="00E20AD7" w:rsidRPr="003F287F" w:rsidRDefault="00E20AD7" w:rsidP="00E20AD7">
      <w:pPr>
        <w:pStyle w:val="Paragrafi0"/>
        <w:rPr>
          <w:sz w:val="21"/>
          <w:szCs w:val="21"/>
        </w:rPr>
      </w:pPr>
      <w:r w:rsidRPr="003F287F">
        <w:rPr>
          <w:sz w:val="21"/>
          <w:szCs w:val="21"/>
        </w:rPr>
        <w:t>9. Bankat e siguruara detyrohen të krijojnë sisteme për ruajtjen e të dhënave për llogaritjen e primit të sigurimit të depozitave, në përputhje me kërkesat e Agjencisë, të cilat përcaktohen me akt nënligjor.</w:t>
      </w:r>
    </w:p>
    <w:p w:rsidR="00E20AD7" w:rsidRPr="003F287F" w:rsidRDefault="00E20AD7" w:rsidP="00E20AD7">
      <w:pPr>
        <w:pStyle w:val="Paragrafi0"/>
        <w:rPr>
          <w:sz w:val="21"/>
          <w:szCs w:val="21"/>
        </w:rPr>
      </w:pPr>
      <w:r w:rsidRPr="003F287F">
        <w:rPr>
          <w:sz w:val="21"/>
          <w:szCs w:val="21"/>
        </w:rPr>
        <w:t>10. Bankat e siguruara detyrohen të mbajnë informacion për depozitat dhe depozituesit, në përputhje me kërkesat e Agjencisë, që përcaktohen me akt nënligjor.</w:t>
      </w:r>
    </w:p>
    <w:p w:rsidR="00E20AD7" w:rsidRPr="003F287F" w:rsidRDefault="00E20AD7" w:rsidP="00E20AD7">
      <w:pPr>
        <w:pStyle w:val="Paragrafi0"/>
        <w:rPr>
          <w:sz w:val="21"/>
          <w:szCs w:val="21"/>
        </w:rPr>
      </w:pPr>
      <w:r w:rsidRPr="003F287F">
        <w:rPr>
          <w:sz w:val="21"/>
          <w:szCs w:val="21"/>
        </w:rPr>
        <w:t xml:space="preserve"> 11. Agjencia shkëmben informacione dhe hyn në marrëveshje bashkëpunimi, në  bazë reciprociteti, për përmbushjen e funksioneve të saj, me organizatat përgjegjëse homologe të vendeve të tjera.”.</w:t>
      </w:r>
    </w:p>
    <w:p w:rsidR="00E20AD7" w:rsidRPr="003F287F" w:rsidRDefault="00E20AD7" w:rsidP="00E20AD7">
      <w:pPr>
        <w:pStyle w:val="NeniNr"/>
        <w:keepNext w:val="0"/>
        <w:rPr>
          <w:sz w:val="21"/>
          <w:szCs w:val="21"/>
        </w:rPr>
      </w:pPr>
      <w:r w:rsidRPr="003F287F">
        <w:rPr>
          <w:sz w:val="21"/>
          <w:szCs w:val="21"/>
        </w:rPr>
        <w:t>Neni 7</w:t>
      </w:r>
    </w:p>
    <w:p w:rsidR="00E20AD7" w:rsidRPr="00D516D5"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Në nenin 11, pika 2 ndryshohet si më poshtë:</w:t>
      </w:r>
    </w:p>
    <w:p w:rsidR="00E20AD7" w:rsidRPr="003F287F" w:rsidRDefault="00E20AD7" w:rsidP="00E20AD7">
      <w:pPr>
        <w:pStyle w:val="Paragrafi0"/>
        <w:rPr>
          <w:sz w:val="21"/>
          <w:szCs w:val="21"/>
        </w:rPr>
      </w:pPr>
      <w:r w:rsidRPr="003F287F">
        <w:rPr>
          <w:sz w:val="21"/>
          <w:szCs w:val="21"/>
        </w:rPr>
        <w:t xml:space="preserve">“2. Këshilli ka këto kompetenca: </w:t>
      </w:r>
    </w:p>
    <w:p w:rsidR="00E20AD7" w:rsidRPr="003F287F" w:rsidRDefault="00E20AD7" w:rsidP="00E20AD7">
      <w:pPr>
        <w:pStyle w:val="Paragrafi0"/>
        <w:rPr>
          <w:sz w:val="21"/>
          <w:szCs w:val="21"/>
        </w:rPr>
      </w:pPr>
      <w:r w:rsidRPr="003F287F">
        <w:rPr>
          <w:sz w:val="21"/>
          <w:szCs w:val="21"/>
        </w:rPr>
        <w:t>a) vendos për kompensimin e depozitave të siguruara, sipas dispozitave të këtij ligji;</w:t>
      </w:r>
    </w:p>
    <w:p w:rsidR="00E20AD7" w:rsidRPr="003F287F" w:rsidRDefault="00E20AD7" w:rsidP="00E20AD7">
      <w:pPr>
        <w:pStyle w:val="Paragrafi0"/>
        <w:rPr>
          <w:sz w:val="21"/>
          <w:szCs w:val="21"/>
        </w:rPr>
      </w:pPr>
      <w:r w:rsidRPr="003F287F">
        <w:rPr>
          <w:sz w:val="21"/>
          <w:szCs w:val="21"/>
        </w:rPr>
        <w:t>b) vendos për politikat e sigurimit të depozitave, në përputhje me këtë ligj;</w:t>
      </w:r>
    </w:p>
    <w:p w:rsidR="00E20AD7" w:rsidRPr="003F287F" w:rsidRDefault="00E20AD7" w:rsidP="00E20AD7">
      <w:pPr>
        <w:pStyle w:val="Paragrafi0"/>
        <w:rPr>
          <w:sz w:val="21"/>
          <w:szCs w:val="21"/>
        </w:rPr>
      </w:pPr>
      <w:r w:rsidRPr="003F287F">
        <w:rPr>
          <w:sz w:val="21"/>
          <w:szCs w:val="21"/>
        </w:rPr>
        <w:t>c) vendos për politikat e administrimit të mjeteve financiare të agjencisë;</w:t>
      </w:r>
    </w:p>
    <w:p w:rsidR="00E20AD7" w:rsidRPr="003F287F" w:rsidRDefault="00E20AD7" w:rsidP="00E20AD7">
      <w:pPr>
        <w:pStyle w:val="Paragrafi0"/>
        <w:rPr>
          <w:sz w:val="21"/>
          <w:szCs w:val="21"/>
        </w:rPr>
      </w:pPr>
      <w:r w:rsidRPr="003F287F">
        <w:rPr>
          <w:sz w:val="21"/>
          <w:szCs w:val="21"/>
        </w:rPr>
        <w:t>ç) vendos për pranimin dhe përjashtimin e bankave në sigurimin e depozitave, sipas dispozitave të këtij ligji;</w:t>
      </w:r>
    </w:p>
    <w:p w:rsidR="00E20AD7" w:rsidRPr="003F287F" w:rsidRDefault="00E20AD7" w:rsidP="00E20AD7">
      <w:pPr>
        <w:pStyle w:val="Paragrafi0"/>
        <w:rPr>
          <w:sz w:val="21"/>
          <w:szCs w:val="21"/>
        </w:rPr>
      </w:pPr>
      <w:r w:rsidRPr="003F287F">
        <w:rPr>
          <w:sz w:val="21"/>
          <w:szCs w:val="21"/>
        </w:rPr>
        <w:t>d) mund të propozojë shtyrjen e afatit për kryerjen e procesit të kompensimit, sipas dispozitave të këtij ligji;</w:t>
      </w:r>
    </w:p>
    <w:p w:rsidR="00E20AD7" w:rsidRPr="003F287F" w:rsidRDefault="00E20AD7" w:rsidP="00E20AD7">
      <w:pPr>
        <w:pStyle w:val="Paragrafi0"/>
        <w:rPr>
          <w:sz w:val="21"/>
          <w:szCs w:val="21"/>
        </w:rPr>
      </w:pPr>
      <w:r w:rsidRPr="003F287F">
        <w:rPr>
          <w:sz w:val="21"/>
          <w:szCs w:val="21"/>
        </w:rPr>
        <w:t>dh)  përcakton primet vjetore të bankave të siguruara, në përputhje me këtë ligj;</w:t>
      </w:r>
    </w:p>
    <w:p w:rsidR="00E20AD7" w:rsidRPr="003F287F" w:rsidRDefault="00E20AD7" w:rsidP="00E20AD7">
      <w:pPr>
        <w:pStyle w:val="Paragrafi0"/>
        <w:rPr>
          <w:sz w:val="21"/>
          <w:szCs w:val="21"/>
        </w:rPr>
      </w:pPr>
      <w:r w:rsidRPr="003F287F">
        <w:rPr>
          <w:sz w:val="21"/>
          <w:szCs w:val="21"/>
        </w:rPr>
        <w:t xml:space="preserve">e) përcakton kontributet fillestare të bankave të siguruara, në përputhje me këtë ligj;  </w:t>
      </w:r>
    </w:p>
    <w:p w:rsidR="00E20AD7" w:rsidRPr="003F287F" w:rsidRDefault="00E20AD7" w:rsidP="00E20AD7">
      <w:pPr>
        <w:pStyle w:val="Paragrafi0"/>
        <w:rPr>
          <w:sz w:val="21"/>
          <w:szCs w:val="21"/>
        </w:rPr>
      </w:pPr>
      <w:r w:rsidRPr="003F287F">
        <w:rPr>
          <w:sz w:val="21"/>
          <w:szCs w:val="21"/>
        </w:rPr>
        <w:t>ë) propozon për Autoritetin Mbikëqyrës akte nënligjore, me efekt për subjektet pjesëmarrëse në skemën e sigurimit të depozitave;</w:t>
      </w:r>
    </w:p>
    <w:p w:rsidR="00E20AD7" w:rsidRPr="003F287F" w:rsidRDefault="00E20AD7" w:rsidP="00E20AD7">
      <w:pPr>
        <w:pStyle w:val="Paragrafi0"/>
        <w:rPr>
          <w:sz w:val="21"/>
          <w:szCs w:val="21"/>
        </w:rPr>
      </w:pPr>
      <w:r w:rsidRPr="003F287F">
        <w:rPr>
          <w:sz w:val="21"/>
          <w:szCs w:val="21"/>
        </w:rPr>
        <w:t>f) i propozon Këshillit  të Ministrave një rritje të fondit themeltar dhe miraton kreditë, huatë, subvencionet ose donacionet për Agjencinë;</w:t>
      </w:r>
    </w:p>
    <w:p w:rsidR="00E20AD7" w:rsidRPr="003F287F" w:rsidRDefault="00E20AD7" w:rsidP="00E20AD7">
      <w:pPr>
        <w:pStyle w:val="Paragrafi0"/>
        <w:rPr>
          <w:sz w:val="21"/>
          <w:szCs w:val="21"/>
        </w:rPr>
      </w:pPr>
      <w:r w:rsidRPr="003F287F">
        <w:rPr>
          <w:sz w:val="21"/>
          <w:szCs w:val="21"/>
        </w:rPr>
        <w:t>g) propozon shkarkimin e anëtarëve të këshillit drejtues, në përputhje me nenin 13 të këtij ligji;</w:t>
      </w:r>
    </w:p>
    <w:p w:rsidR="00E20AD7" w:rsidRPr="003F287F" w:rsidRDefault="00E20AD7" w:rsidP="00E20AD7">
      <w:pPr>
        <w:pStyle w:val="Paragrafi0"/>
        <w:rPr>
          <w:sz w:val="21"/>
          <w:szCs w:val="21"/>
        </w:rPr>
      </w:pPr>
      <w:r w:rsidRPr="003F287F">
        <w:rPr>
          <w:sz w:val="21"/>
          <w:szCs w:val="21"/>
        </w:rPr>
        <w:t>gj) shqyrton projektbuxhetin e Agjencisë, cakton nivelin e pagave për Drejtorin e Përgjithshëm dhe personelin e Agjencisë, si dhe për shpërblimin e anëtarëve të këshillit drejtues, që ia paraqet për miratim Autoritetit Mbikëqyrës;</w:t>
      </w:r>
    </w:p>
    <w:p w:rsidR="00E20AD7" w:rsidRPr="003F287F" w:rsidRDefault="00E20AD7" w:rsidP="00E20AD7">
      <w:pPr>
        <w:pStyle w:val="Paragrafi0"/>
        <w:rPr>
          <w:sz w:val="21"/>
          <w:szCs w:val="21"/>
        </w:rPr>
      </w:pPr>
      <w:r w:rsidRPr="003F287F">
        <w:rPr>
          <w:sz w:val="21"/>
          <w:szCs w:val="21"/>
        </w:rPr>
        <w:t>h) miraton kontrollorët e brendshëm dhe të jashtëm të Agjencisë dhe shqyrton raportet e tyre;</w:t>
      </w:r>
    </w:p>
    <w:p w:rsidR="00E20AD7" w:rsidRPr="003F287F" w:rsidRDefault="00E20AD7" w:rsidP="00E20AD7">
      <w:pPr>
        <w:pStyle w:val="Paragrafi0"/>
        <w:rPr>
          <w:sz w:val="21"/>
          <w:szCs w:val="21"/>
        </w:rPr>
      </w:pPr>
      <w:r w:rsidRPr="003F287F">
        <w:rPr>
          <w:sz w:val="21"/>
          <w:szCs w:val="21"/>
        </w:rPr>
        <w:t>i) mbikëqyr veprimtarinë e Drejtorit të Përgjithshëm;</w:t>
      </w:r>
    </w:p>
    <w:p w:rsidR="00E20AD7" w:rsidRPr="003F287F" w:rsidRDefault="00E20AD7" w:rsidP="00E20AD7">
      <w:pPr>
        <w:pStyle w:val="Paragrafi0"/>
        <w:rPr>
          <w:sz w:val="21"/>
          <w:szCs w:val="21"/>
        </w:rPr>
      </w:pPr>
      <w:r w:rsidRPr="003F287F">
        <w:rPr>
          <w:sz w:val="21"/>
          <w:szCs w:val="21"/>
        </w:rPr>
        <w:t>j) miraton raportet dhe rekomandimet për publikim;</w:t>
      </w:r>
    </w:p>
    <w:p w:rsidR="00E20AD7" w:rsidRPr="003F287F" w:rsidRDefault="00E20AD7" w:rsidP="00E20AD7">
      <w:pPr>
        <w:pStyle w:val="Paragrafi0"/>
        <w:rPr>
          <w:sz w:val="21"/>
          <w:szCs w:val="21"/>
        </w:rPr>
      </w:pPr>
      <w:r w:rsidRPr="003F287F">
        <w:rPr>
          <w:sz w:val="21"/>
          <w:szCs w:val="21"/>
        </w:rPr>
        <w:t>k) miraton bilancin vjetor, raportet vjetore dhe raportet e tjera financiare të Agjencisë;</w:t>
      </w:r>
    </w:p>
    <w:p w:rsidR="00E20AD7" w:rsidRPr="003F287F" w:rsidRDefault="00E20AD7" w:rsidP="00E20AD7">
      <w:pPr>
        <w:pStyle w:val="Paragrafi0"/>
        <w:rPr>
          <w:sz w:val="21"/>
          <w:szCs w:val="21"/>
        </w:rPr>
      </w:pPr>
      <w:r w:rsidRPr="003F287F">
        <w:rPr>
          <w:sz w:val="21"/>
          <w:szCs w:val="21"/>
        </w:rPr>
        <w:t>l) miraton programet vjetore të punës së Agjencisë;</w:t>
      </w:r>
    </w:p>
    <w:p w:rsidR="00E20AD7" w:rsidRPr="003F287F" w:rsidRDefault="00E20AD7" w:rsidP="00E20AD7">
      <w:pPr>
        <w:pStyle w:val="Paragrafi0"/>
        <w:rPr>
          <w:sz w:val="21"/>
          <w:szCs w:val="21"/>
        </w:rPr>
      </w:pPr>
      <w:r w:rsidRPr="003F287F">
        <w:rPr>
          <w:sz w:val="21"/>
          <w:szCs w:val="21"/>
        </w:rPr>
        <w:t>ll) miraton të gjitha aktet nënligjore, që rregullojnë funksionimin e brendshëm të Agjencisë, në veçanti:</w:t>
      </w:r>
    </w:p>
    <w:p w:rsidR="00E20AD7" w:rsidRPr="003F287F" w:rsidRDefault="00E20AD7" w:rsidP="00E20AD7">
      <w:pPr>
        <w:pStyle w:val="Paragrafi0"/>
        <w:rPr>
          <w:sz w:val="21"/>
          <w:szCs w:val="21"/>
        </w:rPr>
      </w:pPr>
      <w:r w:rsidRPr="003F287F">
        <w:rPr>
          <w:sz w:val="21"/>
          <w:szCs w:val="21"/>
        </w:rPr>
        <w:t>i) statutin;</w:t>
      </w:r>
    </w:p>
    <w:p w:rsidR="00E20AD7" w:rsidRPr="003F287F" w:rsidRDefault="00E20AD7" w:rsidP="00E20AD7">
      <w:pPr>
        <w:pStyle w:val="Paragrafi0"/>
        <w:rPr>
          <w:sz w:val="21"/>
          <w:szCs w:val="21"/>
        </w:rPr>
      </w:pPr>
      <w:r w:rsidRPr="003F287F">
        <w:rPr>
          <w:sz w:val="21"/>
          <w:szCs w:val="21"/>
        </w:rPr>
        <w:t>ii) rregulloren e marrëdhënieve të punës së personelit;</w:t>
      </w:r>
    </w:p>
    <w:p w:rsidR="00E20AD7" w:rsidRPr="003F287F" w:rsidRDefault="00E20AD7" w:rsidP="00E20AD7">
      <w:pPr>
        <w:pStyle w:val="Paragrafi0"/>
        <w:rPr>
          <w:sz w:val="21"/>
          <w:szCs w:val="21"/>
        </w:rPr>
      </w:pPr>
      <w:r w:rsidRPr="003F287F">
        <w:rPr>
          <w:sz w:val="21"/>
          <w:szCs w:val="21"/>
        </w:rPr>
        <w:t>iii) rregulloren për procedurat e mbledhjeve të këshillit drejtues;</w:t>
      </w:r>
    </w:p>
    <w:p w:rsidR="00E20AD7" w:rsidRPr="003F287F" w:rsidRDefault="00E20AD7" w:rsidP="00E20AD7">
      <w:pPr>
        <w:pStyle w:val="Paragrafi0"/>
        <w:rPr>
          <w:sz w:val="21"/>
          <w:szCs w:val="21"/>
        </w:rPr>
      </w:pPr>
      <w:r w:rsidRPr="003F287F">
        <w:rPr>
          <w:sz w:val="21"/>
          <w:szCs w:val="21"/>
        </w:rPr>
        <w:t xml:space="preserve">iv) strukturën organizative;  </w:t>
      </w:r>
    </w:p>
    <w:p w:rsidR="00E20AD7" w:rsidRPr="003F287F" w:rsidRDefault="00E20AD7" w:rsidP="00E20AD7">
      <w:pPr>
        <w:pStyle w:val="Paragrafi0"/>
        <w:rPr>
          <w:sz w:val="21"/>
          <w:szCs w:val="21"/>
        </w:rPr>
      </w:pPr>
      <w:r w:rsidRPr="003F287F">
        <w:rPr>
          <w:sz w:val="21"/>
          <w:szCs w:val="21"/>
        </w:rPr>
        <w:t>v) rregulloret e brendshme  të funksionimit të njësive organizative të Agjencisë;</w:t>
      </w:r>
    </w:p>
    <w:p w:rsidR="00E20AD7" w:rsidRPr="003F287F" w:rsidRDefault="00E20AD7" w:rsidP="00E20AD7">
      <w:pPr>
        <w:pStyle w:val="Paragrafi0"/>
        <w:rPr>
          <w:sz w:val="21"/>
          <w:szCs w:val="21"/>
        </w:rPr>
      </w:pPr>
      <w:r w:rsidRPr="003F287F">
        <w:rPr>
          <w:sz w:val="21"/>
          <w:szCs w:val="21"/>
        </w:rPr>
        <w:t>iv) rregullat dhe  procedurat e delegimit të kompetencave apo përgjegjësive.”.</w:t>
      </w:r>
    </w:p>
    <w:p w:rsidR="00E20AD7" w:rsidRPr="00D516D5" w:rsidRDefault="00E20AD7" w:rsidP="00E20AD7">
      <w:pPr>
        <w:pStyle w:val="Paragrafi0"/>
        <w:rPr>
          <w:sz w:val="14"/>
          <w:szCs w:val="21"/>
        </w:rPr>
      </w:pPr>
    </w:p>
    <w:p w:rsidR="00E20AD7" w:rsidRPr="003F287F" w:rsidRDefault="00E20AD7" w:rsidP="00E20AD7">
      <w:pPr>
        <w:pStyle w:val="NeniNr"/>
        <w:keepNext w:val="0"/>
        <w:rPr>
          <w:sz w:val="21"/>
          <w:szCs w:val="21"/>
        </w:rPr>
      </w:pPr>
      <w:r w:rsidRPr="003F287F">
        <w:rPr>
          <w:sz w:val="21"/>
          <w:szCs w:val="21"/>
        </w:rPr>
        <w:t>Neni 8</w:t>
      </w:r>
    </w:p>
    <w:p w:rsidR="00E20AD7" w:rsidRPr="00D516D5"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Pas nenit 16 shtohet neni 16/1 me këtë përmbajtje:</w:t>
      </w:r>
    </w:p>
    <w:p w:rsidR="00E20AD7" w:rsidRPr="00D516D5" w:rsidRDefault="00E20AD7" w:rsidP="00E20AD7">
      <w:pPr>
        <w:pStyle w:val="Paragrafi0"/>
        <w:rPr>
          <w:sz w:val="14"/>
          <w:szCs w:val="21"/>
        </w:rPr>
      </w:pPr>
    </w:p>
    <w:p w:rsidR="00E20AD7" w:rsidRPr="003F287F" w:rsidRDefault="00E20AD7" w:rsidP="00E20AD7">
      <w:pPr>
        <w:pStyle w:val="NeniNr"/>
        <w:keepNext w:val="0"/>
        <w:rPr>
          <w:sz w:val="21"/>
          <w:szCs w:val="21"/>
        </w:rPr>
      </w:pPr>
      <w:r w:rsidRPr="003F287F">
        <w:rPr>
          <w:sz w:val="21"/>
          <w:szCs w:val="21"/>
        </w:rPr>
        <w:t>“Neni 16/1</w:t>
      </w:r>
    </w:p>
    <w:p w:rsidR="00E20AD7" w:rsidRPr="003F287F" w:rsidRDefault="00E20AD7" w:rsidP="00E20AD7">
      <w:pPr>
        <w:pStyle w:val="NeniTitull"/>
        <w:keepNext w:val="0"/>
        <w:rPr>
          <w:sz w:val="21"/>
          <w:szCs w:val="21"/>
        </w:rPr>
      </w:pPr>
      <w:r w:rsidRPr="003F287F">
        <w:rPr>
          <w:sz w:val="21"/>
          <w:szCs w:val="21"/>
        </w:rPr>
        <w:t>Mbrojtja ligjore gjatë ushtrimit të detyrës</w:t>
      </w:r>
    </w:p>
    <w:p w:rsidR="00E20AD7" w:rsidRPr="00D516D5"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 xml:space="preserve"> 1. Agjencia, punonjësit e saj dhe anëtarët e këshillit drejtues nuk janë përgjegjës për dëmet e shkaktuara të tretëve, nga veprimet ose mosveprimet e  kryera gjatë ushtrimit të detyrës funksionale dhe përmbushjes së përgjegjësive të tyre ligjore, të përcaktuara në këtë ligj. </w:t>
      </w:r>
    </w:p>
    <w:p w:rsidR="00E20AD7" w:rsidRPr="003F287F" w:rsidRDefault="00E20AD7" w:rsidP="00E20AD7">
      <w:pPr>
        <w:pStyle w:val="Paragrafi0"/>
        <w:rPr>
          <w:sz w:val="21"/>
          <w:szCs w:val="21"/>
        </w:rPr>
      </w:pPr>
      <w:r w:rsidRPr="003F287F">
        <w:rPr>
          <w:sz w:val="21"/>
          <w:szCs w:val="21"/>
        </w:rPr>
        <w:t xml:space="preserve"> 2. Punonjësit e Agjencisë dhe anëtarët e këshillit drejtues, përjashtimisht, mund të përgjigjen për dëmet që u shkaktojnë personave fizikë ose juridikë, privatë, vetëm kur provohet se ata kanë vepruar me keqbesim. </w:t>
      </w:r>
    </w:p>
    <w:p w:rsidR="00E20AD7" w:rsidRPr="003F287F" w:rsidRDefault="00E20AD7" w:rsidP="00E20AD7">
      <w:pPr>
        <w:pStyle w:val="Paragrafi0"/>
        <w:rPr>
          <w:sz w:val="21"/>
          <w:szCs w:val="21"/>
        </w:rPr>
      </w:pPr>
      <w:r w:rsidRPr="003F287F">
        <w:rPr>
          <w:sz w:val="21"/>
          <w:szCs w:val="21"/>
        </w:rPr>
        <w:t xml:space="preserve"> 3. Në rastet e parashikuara në pikën 2 të këtij neni, Agjencia, pasi dëmshpërblen palën e dëmtuar, ka të drejtë të kërkojë nga punonjësi fajtor kthimin e shpërblimit që  ka paguar. </w:t>
      </w:r>
    </w:p>
    <w:p w:rsidR="00E20AD7" w:rsidRPr="003F287F" w:rsidRDefault="00E20AD7" w:rsidP="00E20AD7">
      <w:pPr>
        <w:pStyle w:val="Paragrafi0"/>
        <w:rPr>
          <w:sz w:val="21"/>
          <w:szCs w:val="21"/>
        </w:rPr>
      </w:pPr>
      <w:r w:rsidRPr="003F287F">
        <w:rPr>
          <w:sz w:val="21"/>
          <w:szCs w:val="21"/>
        </w:rPr>
        <w:t xml:space="preserve"> 4. Në rastet kur punonjësi i paditur, në bazë të pikës 2 të këtij neni, deklarohet se nuk ka përgjegjësi, me vendim të formës së prerë të gjykatës përkatëse, Agjencia është e detyruar t’i rimbursojë atij shumën e plotë të shpenzimeve, që ai ka kryer për të realizuar përfaqësimin dhe mbrojtjen e tij ligjore. </w:t>
      </w:r>
    </w:p>
    <w:p w:rsidR="00E20AD7" w:rsidRPr="003F287F" w:rsidRDefault="00E20AD7" w:rsidP="00E20AD7">
      <w:pPr>
        <w:pStyle w:val="Paragrafi0"/>
        <w:rPr>
          <w:sz w:val="21"/>
          <w:szCs w:val="21"/>
        </w:rPr>
      </w:pPr>
      <w:r w:rsidRPr="003F287F">
        <w:rPr>
          <w:sz w:val="21"/>
          <w:szCs w:val="21"/>
        </w:rPr>
        <w:t xml:space="preserve"> 5. Dispozitat e ligjit nr.8510, datë 15.7.1999 “Për përgjegjësinë jashtëkontraktore të organeve të administratës shtetërore” nuk zbatohen për të përcaktuar përgjegjësinë jashtëkontraktore të Agjencisë, si dhe të organeve apo punonjësve të saj.”.</w:t>
      </w:r>
    </w:p>
    <w:p w:rsidR="00E20AD7" w:rsidRPr="003F287F" w:rsidRDefault="00E20AD7" w:rsidP="00E20AD7">
      <w:pPr>
        <w:pStyle w:val="NeniNr"/>
        <w:keepNext w:val="0"/>
        <w:rPr>
          <w:sz w:val="21"/>
          <w:szCs w:val="21"/>
        </w:rPr>
      </w:pPr>
      <w:r w:rsidRPr="003F287F">
        <w:rPr>
          <w:sz w:val="21"/>
          <w:szCs w:val="21"/>
        </w:rPr>
        <w:t>Neni 9</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Në nenin 20, pas shkronjës “ç” shtohet shkronja “d” me këtë përmbajtje:</w:t>
      </w:r>
    </w:p>
    <w:p w:rsidR="00E20AD7" w:rsidRPr="003F287F" w:rsidRDefault="00E20AD7" w:rsidP="00E20AD7">
      <w:pPr>
        <w:pStyle w:val="Paragrafi0"/>
        <w:rPr>
          <w:sz w:val="21"/>
          <w:szCs w:val="21"/>
        </w:rPr>
      </w:pPr>
      <w:r w:rsidRPr="003F287F">
        <w:rPr>
          <w:sz w:val="21"/>
          <w:szCs w:val="21"/>
        </w:rPr>
        <w:t>“d) rimarrje nga likuidimet.”.</w:t>
      </w:r>
    </w:p>
    <w:p w:rsidR="00E20AD7" w:rsidRPr="00D516D5" w:rsidRDefault="00E20AD7" w:rsidP="00E20AD7">
      <w:pPr>
        <w:pStyle w:val="Paragrafi0"/>
        <w:rPr>
          <w:sz w:val="16"/>
          <w:szCs w:val="21"/>
        </w:rPr>
      </w:pPr>
    </w:p>
    <w:p w:rsidR="00E20AD7" w:rsidRPr="003F287F" w:rsidRDefault="00E20AD7" w:rsidP="00E20AD7">
      <w:pPr>
        <w:pStyle w:val="NeniNr"/>
        <w:keepNext w:val="0"/>
        <w:rPr>
          <w:sz w:val="21"/>
          <w:szCs w:val="21"/>
        </w:rPr>
      </w:pPr>
      <w:r w:rsidRPr="003F287F">
        <w:rPr>
          <w:sz w:val="21"/>
          <w:szCs w:val="21"/>
        </w:rPr>
        <w:t>Neni 10</w:t>
      </w:r>
    </w:p>
    <w:p w:rsidR="00E20AD7" w:rsidRPr="00D516D5"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Pas nenit 20 shtohet neni 20/1 me këtë përmbajtje:</w:t>
      </w:r>
    </w:p>
    <w:p w:rsidR="00E20AD7" w:rsidRPr="00D516D5" w:rsidRDefault="00E20AD7" w:rsidP="00E20AD7">
      <w:pPr>
        <w:pStyle w:val="Paragrafi0"/>
        <w:rPr>
          <w:sz w:val="14"/>
          <w:szCs w:val="21"/>
        </w:rPr>
      </w:pPr>
    </w:p>
    <w:p w:rsidR="00E20AD7" w:rsidRPr="003F287F" w:rsidRDefault="00E20AD7" w:rsidP="00E20AD7">
      <w:pPr>
        <w:pStyle w:val="NeniNr"/>
        <w:keepNext w:val="0"/>
        <w:rPr>
          <w:sz w:val="21"/>
          <w:szCs w:val="21"/>
        </w:rPr>
      </w:pPr>
      <w:r w:rsidRPr="003F287F">
        <w:rPr>
          <w:sz w:val="21"/>
          <w:szCs w:val="21"/>
        </w:rPr>
        <w:t>“Neni 20/1</w:t>
      </w:r>
    </w:p>
    <w:p w:rsidR="00E20AD7" w:rsidRPr="003F287F" w:rsidRDefault="00E20AD7" w:rsidP="00E20AD7">
      <w:pPr>
        <w:pStyle w:val="NeniTitull"/>
        <w:keepNext w:val="0"/>
        <w:rPr>
          <w:sz w:val="21"/>
          <w:szCs w:val="21"/>
        </w:rPr>
      </w:pPr>
      <w:r w:rsidRPr="003F287F">
        <w:rPr>
          <w:sz w:val="21"/>
          <w:szCs w:val="21"/>
        </w:rPr>
        <w:t>Mjetet financiare shtesë në rast të pamjaftueshmërisë së fondeve</w:t>
      </w:r>
    </w:p>
    <w:p w:rsidR="00E20AD7" w:rsidRPr="00D516D5"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 xml:space="preserve"> 1. Kur shuma që kërkohet për kompensimin e depozitave të siguruara është më e madhe se mjetet financiare të zotëruara, në kuptim të nenit 20 të këtij ligji, atëherë, me propozimin e këshillit drejtues dhe me miratimin e Autoritetit Mbikëqyrës, pamjaftueshmëria e fondeve mbulohet nëpërmjet njërës prej këtyre mënyrave:</w:t>
      </w:r>
    </w:p>
    <w:p w:rsidR="00E20AD7" w:rsidRPr="003F287F" w:rsidRDefault="00E20AD7" w:rsidP="00E20AD7">
      <w:pPr>
        <w:pStyle w:val="Paragrafi0"/>
        <w:rPr>
          <w:sz w:val="21"/>
          <w:szCs w:val="21"/>
        </w:rPr>
      </w:pPr>
      <w:r w:rsidRPr="003F287F">
        <w:rPr>
          <w:sz w:val="21"/>
          <w:szCs w:val="21"/>
        </w:rPr>
        <w:t>a) bankat e siguruara, në përputhje me pikën 8 të nenit 24 të këtij ligji, detyrohen të paguajnë primin vjetor para afatit ligjor, duke marrë për bazë të llogaritjes së primit mesataren aritmetike të shumës së depozitave të siguruara, që janë regjistruar në bankë në ditën e fundit të muajit pararendës;</w:t>
      </w:r>
    </w:p>
    <w:p w:rsidR="00E20AD7" w:rsidRPr="003F287F" w:rsidRDefault="00E20AD7" w:rsidP="00E20AD7">
      <w:pPr>
        <w:pStyle w:val="Paragrafi0"/>
        <w:rPr>
          <w:sz w:val="21"/>
          <w:szCs w:val="21"/>
        </w:rPr>
      </w:pPr>
      <w:r w:rsidRPr="003F287F">
        <w:rPr>
          <w:sz w:val="21"/>
          <w:szCs w:val="21"/>
        </w:rPr>
        <w:t xml:space="preserve">b) rritjes së primit vjetor të pagueshëm nga bankat e siguruara deri në nivelin e përcaktuar në pikën 3 të nenit 24 të këtij ligji.  </w:t>
      </w:r>
    </w:p>
    <w:p w:rsidR="00E20AD7" w:rsidRPr="003F287F" w:rsidRDefault="00E20AD7" w:rsidP="00E20AD7">
      <w:pPr>
        <w:pStyle w:val="Paragrafi0"/>
        <w:rPr>
          <w:sz w:val="21"/>
          <w:szCs w:val="21"/>
        </w:rPr>
      </w:pPr>
      <w:r w:rsidRPr="003F287F">
        <w:rPr>
          <w:sz w:val="21"/>
          <w:szCs w:val="21"/>
        </w:rPr>
        <w:t xml:space="preserve"> 2. Shuma e primit të paguar para afatit ligjor nga bankat e siguruara, në përputhje me shkronjën “a” të pikës 1 të këtij neni, zbritet nga shuma e primit vjetor, që banka e siguruar duhet të paguajë në vitin pasardhës. Nëse shuma e primit të paguar para afatit ligjor është më e madhe se shuma e primit vjetor, që banka e siguruar duhet  të paguajë në vitin pasardhës, atëherë diferenca i rimbursohet bankës së siguruar. </w:t>
      </w:r>
    </w:p>
    <w:p w:rsidR="00E20AD7" w:rsidRPr="003F287F" w:rsidRDefault="00E20AD7" w:rsidP="00E20AD7">
      <w:pPr>
        <w:pStyle w:val="Paragrafi0"/>
        <w:rPr>
          <w:sz w:val="21"/>
          <w:szCs w:val="21"/>
        </w:rPr>
      </w:pPr>
      <w:r w:rsidRPr="003F287F">
        <w:rPr>
          <w:sz w:val="21"/>
          <w:szCs w:val="21"/>
        </w:rPr>
        <w:t xml:space="preserve">3. Huatë apo kreditë e marra nga Agjencia, sipas nenit 20 të këtij ligji, për mbulimin e pamjaftueshmërisë së fondeve, garantohen me një garanci të lëshuar nga Autoriteti Mbikëqyrës ose nga vetë Agjencia, duke përdorur asetet e saj apo pretendimet e ardhshme të Agjencisë për pagimin e primit vjetor nga bankat e siguruara. </w:t>
      </w:r>
    </w:p>
    <w:p w:rsidR="00E20AD7" w:rsidRPr="003F287F" w:rsidRDefault="00E20AD7" w:rsidP="00E20AD7">
      <w:pPr>
        <w:pStyle w:val="Paragrafi0"/>
        <w:rPr>
          <w:sz w:val="21"/>
          <w:szCs w:val="21"/>
        </w:rPr>
      </w:pPr>
      <w:r w:rsidRPr="003F287F">
        <w:rPr>
          <w:sz w:val="21"/>
          <w:szCs w:val="21"/>
        </w:rPr>
        <w:t>4. Nëse mjetet financiare të siguruara sipas nenit 20 të këtij ligji dhe pikës 1 të këtij neni nuk janë të mjaftueshme, atëherë përdoren mjete financiare nga Buxheti i Shtetit.”.</w:t>
      </w:r>
    </w:p>
    <w:p w:rsidR="00E20AD7" w:rsidRPr="003F287F" w:rsidRDefault="00E20AD7" w:rsidP="00E20AD7">
      <w:pPr>
        <w:pStyle w:val="Paragrafi0"/>
        <w:rPr>
          <w:sz w:val="21"/>
          <w:szCs w:val="21"/>
        </w:rPr>
      </w:pPr>
    </w:p>
    <w:p w:rsidR="00E20AD7" w:rsidRPr="003F287F" w:rsidRDefault="00E20AD7" w:rsidP="00E20AD7">
      <w:pPr>
        <w:pStyle w:val="NeniNr"/>
        <w:keepNext w:val="0"/>
        <w:rPr>
          <w:sz w:val="21"/>
          <w:szCs w:val="21"/>
        </w:rPr>
      </w:pPr>
      <w:r w:rsidRPr="003F287F">
        <w:rPr>
          <w:sz w:val="21"/>
          <w:szCs w:val="21"/>
        </w:rPr>
        <w:t>Neni 11</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Në nenin 21 bëhen këto shtesa:</w:t>
      </w:r>
    </w:p>
    <w:p w:rsidR="00E20AD7" w:rsidRPr="003F287F" w:rsidRDefault="00E20AD7" w:rsidP="00E20AD7">
      <w:pPr>
        <w:pStyle w:val="Paragrafi0"/>
        <w:rPr>
          <w:sz w:val="21"/>
          <w:szCs w:val="21"/>
        </w:rPr>
      </w:pPr>
      <w:r w:rsidRPr="003F287F">
        <w:rPr>
          <w:sz w:val="21"/>
          <w:szCs w:val="21"/>
        </w:rPr>
        <w:t>a) Në shkronjën “ç” të pikës 1, pas fjalës “depozitë” shtohen fjalët “me interes”.</w:t>
      </w:r>
    </w:p>
    <w:p w:rsidR="00E20AD7" w:rsidRPr="003F287F" w:rsidRDefault="00E20AD7" w:rsidP="00E20AD7">
      <w:pPr>
        <w:pStyle w:val="Paragrafi0"/>
        <w:rPr>
          <w:sz w:val="21"/>
          <w:szCs w:val="21"/>
        </w:rPr>
      </w:pPr>
      <w:r w:rsidRPr="003F287F">
        <w:rPr>
          <w:sz w:val="21"/>
          <w:szCs w:val="21"/>
        </w:rPr>
        <w:t>b) Pas pikës 3 shtohet pika 4 me këtë përmbajtje:</w:t>
      </w:r>
    </w:p>
    <w:p w:rsidR="00E20AD7" w:rsidRPr="003F287F" w:rsidRDefault="00E20AD7" w:rsidP="00E20AD7">
      <w:pPr>
        <w:pStyle w:val="Paragrafi0"/>
        <w:rPr>
          <w:sz w:val="21"/>
          <w:szCs w:val="21"/>
        </w:rPr>
      </w:pPr>
      <w:r w:rsidRPr="003F287F">
        <w:rPr>
          <w:sz w:val="21"/>
          <w:szCs w:val="21"/>
        </w:rPr>
        <w:t>“4. Me qëllim sigurimin e fondeve të mjaftueshme për procesin e kompensimit, Agjencia mund të shesë, me detyrim riblerjen e tyre, instrumente të detyrimeve, të emetuara nga Ministria e Financave për Bankën e Shqipërisë, sipas kushteve të miratuara nga këshilli drejtues i Agjencisë dhe Autoriteti Mbikëqyrës.”.</w:t>
      </w:r>
    </w:p>
    <w:p w:rsidR="00E20AD7" w:rsidRPr="003F287F" w:rsidRDefault="00E20AD7" w:rsidP="00E20AD7">
      <w:pPr>
        <w:pStyle w:val="Paragrafi0"/>
        <w:rPr>
          <w:sz w:val="21"/>
          <w:szCs w:val="21"/>
        </w:rPr>
      </w:pPr>
    </w:p>
    <w:p w:rsidR="00E20AD7" w:rsidRPr="003F287F" w:rsidRDefault="00E20AD7" w:rsidP="00E20AD7">
      <w:pPr>
        <w:pStyle w:val="NeniNr"/>
        <w:keepNext w:val="0"/>
        <w:rPr>
          <w:sz w:val="21"/>
          <w:szCs w:val="21"/>
        </w:rPr>
      </w:pPr>
      <w:r w:rsidRPr="003F287F">
        <w:rPr>
          <w:sz w:val="21"/>
          <w:szCs w:val="21"/>
        </w:rPr>
        <w:t>Neni 12</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Neni 23 ndryshohet si më poshtë:</w:t>
      </w:r>
    </w:p>
    <w:p w:rsidR="00E20AD7" w:rsidRPr="003F287F" w:rsidRDefault="00E20AD7" w:rsidP="00E20AD7">
      <w:pPr>
        <w:pStyle w:val="Paragrafi0"/>
        <w:rPr>
          <w:sz w:val="21"/>
          <w:szCs w:val="21"/>
        </w:rPr>
      </w:pPr>
    </w:p>
    <w:p w:rsidR="00E20AD7" w:rsidRPr="003F287F" w:rsidRDefault="00E20AD7" w:rsidP="00E20AD7">
      <w:pPr>
        <w:pStyle w:val="NeniNr"/>
        <w:keepNext w:val="0"/>
        <w:rPr>
          <w:sz w:val="21"/>
          <w:szCs w:val="21"/>
        </w:rPr>
      </w:pPr>
      <w:r w:rsidRPr="003F287F">
        <w:rPr>
          <w:sz w:val="21"/>
          <w:szCs w:val="21"/>
        </w:rPr>
        <w:t>“Neni 23</w:t>
      </w:r>
    </w:p>
    <w:p w:rsidR="00E20AD7" w:rsidRPr="003F287F" w:rsidRDefault="00E20AD7" w:rsidP="00E20AD7">
      <w:pPr>
        <w:pStyle w:val="NeniTitull"/>
        <w:keepNext w:val="0"/>
        <w:rPr>
          <w:sz w:val="21"/>
          <w:szCs w:val="21"/>
        </w:rPr>
      </w:pPr>
      <w:r w:rsidRPr="003F287F">
        <w:rPr>
          <w:sz w:val="21"/>
          <w:szCs w:val="21"/>
        </w:rPr>
        <w:t>Pranimi dhe përfundimi i sigurimit të depozitave</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 xml:space="preserve"> 1. Subjektet, që kanë marrë miratimin paraprak për licencë nga Autoriteti Mbikëqyrës, brenda 12 muajve, bashkëpunojnë me Agjencinë për përgatitjen e kushteve teknike dhe organizative për plotësimin e kushtit për sigurimin e depozitave.  </w:t>
      </w:r>
    </w:p>
    <w:p w:rsidR="00E20AD7" w:rsidRPr="003F287F" w:rsidRDefault="00E20AD7" w:rsidP="00E20AD7">
      <w:pPr>
        <w:pStyle w:val="Paragrafi0"/>
        <w:rPr>
          <w:sz w:val="21"/>
          <w:szCs w:val="21"/>
        </w:rPr>
      </w:pPr>
      <w:r w:rsidRPr="003F287F">
        <w:rPr>
          <w:sz w:val="21"/>
          <w:szCs w:val="21"/>
        </w:rPr>
        <w:t xml:space="preserve"> 2. Subjektet, të cilat aplikojnë për marrjen e licencës, për të ushtruar veprimtari bankare në Republikën e Shqipërisë, pranë Autoritetit Mbikëqyrës, paraqesin njëkohësisht edhe kërkesën për pranimin në skemën e sigurimit të depozitave pranë Agjencisë së Sigurimit të Depozitave. </w:t>
      </w:r>
    </w:p>
    <w:p w:rsidR="00E20AD7" w:rsidRPr="003F287F" w:rsidRDefault="00E20AD7" w:rsidP="00E20AD7">
      <w:pPr>
        <w:pStyle w:val="Paragrafi0"/>
        <w:rPr>
          <w:sz w:val="21"/>
          <w:szCs w:val="21"/>
        </w:rPr>
      </w:pPr>
      <w:r w:rsidRPr="003F287F">
        <w:rPr>
          <w:sz w:val="21"/>
          <w:szCs w:val="21"/>
        </w:rPr>
        <w:t xml:space="preserve"> 3. Kërkesa dhe dokumentacioni i nevojshëm për pranimin në skemën e sigurimit të depozitave rregullohet me akt nënligjor të Agjencisë. </w:t>
      </w:r>
    </w:p>
    <w:p w:rsidR="00E20AD7" w:rsidRPr="003F287F" w:rsidRDefault="00E20AD7" w:rsidP="00E20AD7">
      <w:pPr>
        <w:pStyle w:val="Paragrafi0"/>
        <w:rPr>
          <w:sz w:val="21"/>
          <w:szCs w:val="21"/>
        </w:rPr>
      </w:pPr>
      <w:r w:rsidRPr="003F287F">
        <w:rPr>
          <w:sz w:val="21"/>
          <w:szCs w:val="21"/>
        </w:rPr>
        <w:t xml:space="preserve"> 4. Autoriteti Mbikëqyrës bashkëpunon me Agjencinë për shqyrtimin e kërkesës së  subjektit që kërkon të licencohet, për të ushtruar veprimtari bankare në Republikën e Shqipërisë. Autoriteti Mbikëqyrës licencon subjektin, që kërkon të operojë si bankë, vetëm pasi ka administruar më parë opinionin e Agjencisë për kërkesën e kryer. Autoriteti Mbikëqyrës informon Agjencinë për dhënien e licencës bankare brenda tri ditëve nga marrja e vendimit.</w:t>
      </w:r>
    </w:p>
    <w:p w:rsidR="00E20AD7" w:rsidRPr="003F287F" w:rsidRDefault="00E20AD7" w:rsidP="00E20AD7">
      <w:pPr>
        <w:pStyle w:val="Paragrafi0"/>
        <w:rPr>
          <w:sz w:val="21"/>
          <w:szCs w:val="21"/>
        </w:rPr>
      </w:pPr>
      <w:r w:rsidRPr="003F287F">
        <w:rPr>
          <w:sz w:val="21"/>
          <w:szCs w:val="21"/>
        </w:rPr>
        <w:t xml:space="preserve"> 5. Banka e siguruar, që ka marrë miratimin paraprak nga Autoriteti Mbikëqyrës për ndryshimin e emrit, transformimin e saj nëpërmjet bashkimit, shkrirjes apo çdo forme tjetër të riorganizimit juridik, paraqet menjëherë kërkesën pranë Agjencisë për pajisje me certifikatë të re të sigurimit të depozitave. Agjencia pasqyron ndryshimin në certifikatën e sigurimit të depozitave brenda dy ditëve nga data  e regjistrimit të vendimit përkatës të transformimit në regjistrin tregtar në Qendrën Kombëtare të Regjistrimit.</w:t>
      </w:r>
    </w:p>
    <w:p w:rsidR="00E20AD7" w:rsidRPr="003F287F" w:rsidRDefault="00E20AD7" w:rsidP="00E20AD7">
      <w:pPr>
        <w:pStyle w:val="Paragrafi0"/>
        <w:rPr>
          <w:sz w:val="21"/>
          <w:szCs w:val="21"/>
        </w:rPr>
      </w:pPr>
      <w:r w:rsidRPr="003F287F">
        <w:rPr>
          <w:sz w:val="21"/>
          <w:szCs w:val="21"/>
        </w:rPr>
        <w:t xml:space="preserve"> 6. Agjencia pranon kërkesën për sigurimin e depozitave të bankës së re jo më vonë se tri ditë nga data e marrjes së njoftimit me shkrim nga Autoriteti Mbikëqyrës për dhënien e licencës bankare. Me pranimin e kërkesës, Agjencia lëshon certifikatë për sigurimin e depozitave. </w:t>
      </w:r>
    </w:p>
    <w:p w:rsidR="00E20AD7" w:rsidRPr="003F287F" w:rsidRDefault="00E20AD7" w:rsidP="00E20AD7">
      <w:pPr>
        <w:pStyle w:val="Paragrafi0"/>
        <w:rPr>
          <w:sz w:val="21"/>
          <w:szCs w:val="21"/>
        </w:rPr>
      </w:pPr>
      <w:r w:rsidRPr="003F287F">
        <w:rPr>
          <w:sz w:val="21"/>
          <w:szCs w:val="21"/>
        </w:rPr>
        <w:t xml:space="preserve"> 7. Çdo bankë e siguruar, kërkesa e së cilës pranohet nga Agjencia, sipas dispozitave të këtij ligji, paguan kontribut fillestar në Agjenci jo më vonë se 30 ditë kalendarike nga dhënia e licencës bankare nga Autoriteti Mbikëqyrës. Kontributi fillestar është 0,5 për qind e kapitalit të nënshkruar të bankës. Kontributi fillestar paguhet njëherësh, në lekë, në llogarinë e Agjencisë, në Autoritetin Mbikëqyrës. Këshilli drejtues i Agjencisë mund të vendosë përjashtimin nga detyrimi për pagesën e kontributit fillestar për bankat e reja, të cilat krijohen duke marrë përsipër depozitat dhe detyrimet e një banke të siguruar ekzistuese.</w:t>
      </w:r>
    </w:p>
    <w:p w:rsidR="00E20AD7" w:rsidRPr="003F287F" w:rsidRDefault="00E20AD7" w:rsidP="00E20AD7">
      <w:pPr>
        <w:pStyle w:val="Paragrafi0"/>
        <w:rPr>
          <w:sz w:val="21"/>
          <w:szCs w:val="21"/>
        </w:rPr>
      </w:pPr>
      <w:r w:rsidRPr="003F287F">
        <w:rPr>
          <w:sz w:val="21"/>
          <w:szCs w:val="21"/>
        </w:rPr>
        <w:t xml:space="preserve"> 8. Sigurimi i depozitës në bankën e siguruar përfundohet nga Agjencia, kur Autoriteti Mbikëqyrës njofton me shkrim:</w:t>
      </w:r>
    </w:p>
    <w:p w:rsidR="00E20AD7" w:rsidRPr="003F287F" w:rsidRDefault="00E20AD7" w:rsidP="00E20AD7">
      <w:pPr>
        <w:pStyle w:val="Paragrafi0"/>
        <w:rPr>
          <w:sz w:val="21"/>
          <w:szCs w:val="21"/>
        </w:rPr>
      </w:pPr>
      <w:r w:rsidRPr="003F287F">
        <w:rPr>
          <w:sz w:val="21"/>
          <w:szCs w:val="21"/>
        </w:rPr>
        <w:t>a) ndërhyrjen në bankën e siguruar;</w:t>
      </w:r>
    </w:p>
    <w:p w:rsidR="00E20AD7" w:rsidRPr="003F287F" w:rsidRDefault="00E20AD7" w:rsidP="00E20AD7">
      <w:pPr>
        <w:pStyle w:val="Paragrafi0"/>
        <w:rPr>
          <w:sz w:val="21"/>
          <w:szCs w:val="21"/>
        </w:rPr>
      </w:pPr>
      <w:r w:rsidRPr="003F287F">
        <w:rPr>
          <w:sz w:val="21"/>
          <w:szCs w:val="21"/>
        </w:rPr>
        <w:t>b) revokimin e licencës bankare të bankës së siguruar.</w:t>
      </w:r>
    </w:p>
    <w:p w:rsidR="00E20AD7" w:rsidRPr="003F287F" w:rsidRDefault="00E20AD7" w:rsidP="00E20AD7">
      <w:pPr>
        <w:pStyle w:val="Paragrafi0"/>
        <w:rPr>
          <w:sz w:val="21"/>
          <w:szCs w:val="21"/>
        </w:rPr>
      </w:pPr>
      <w:r w:rsidRPr="003F287F">
        <w:rPr>
          <w:sz w:val="21"/>
          <w:szCs w:val="21"/>
        </w:rPr>
        <w:t xml:space="preserve">9. Agjencia, jo më vonë se 24 orë nga vendimi për përfundimin e sigurimit të depozitës së bankës, njofton, me shkrim, Autoritetin Mbikëqyrës dhe bankën e siguruar. Njoftimi i Agjencisë botohet në Fletoren Zyrtare dhe, të paktën, në një gazetë kombëtare me tirazhin më të madh.”. </w:t>
      </w:r>
    </w:p>
    <w:p w:rsidR="00E20AD7" w:rsidRPr="00D516D5" w:rsidRDefault="00E20AD7" w:rsidP="00E20AD7">
      <w:pPr>
        <w:pStyle w:val="Paragrafi0"/>
        <w:rPr>
          <w:sz w:val="14"/>
          <w:szCs w:val="21"/>
        </w:rPr>
      </w:pPr>
    </w:p>
    <w:p w:rsidR="00E20AD7" w:rsidRPr="003F287F" w:rsidRDefault="00E20AD7" w:rsidP="00E20AD7">
      <w:pPr>
        <w:pStyle w:val="NeniNr"/>
        <w:keepNext w:val="0"/>
        <w:rPr>
          <w:sz w:val="21"/>
          <w:szCs w:val="21"/>
        </w:rPr>
      </w:pPr>
      <w:r w:rsidRPr="003F287F">
        <w:rPr>
          <w:sz w:val="21"/>
          <w:szCs w:val="21"/>
        </w:rPr>
        <w:t>Neni 13</w:t>
      </w:r>
    </w:p>
    <w:p w:rsidR="00E20AD7" w:rsidRPr="00D516D5"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Në nenin 24 bëhen këto ndryshime:</w:t>
      </w:r>
    </w:p>
    <w:p w:rsidR="00E20AD7" w:rsidRPr="003F287F" w:rsidRDefault="00E20AD7" w:rsidP="00E20AD7">
      <w:pPr>
        <w:pStyle w:val="Paragrafi0"/>
        <w:rPr>
          <w:sz w:val="21"/>
          <w:szCs w:val="21"/>
        </w:rPr>
      </w:pPr>
      <w:r w:rsidRPr="003F287F">
        <w:rPr>
          <w:sz w:val="21"/>
          <w:szCs w:val="21"/>
        </w:rPr>
        <w:t>a) Pas pikës 2 shtohet pika 2.1 me këtë përmbajtje:</w:t>
      </w:r>
    </w:p>
    <w:p w:rsidR="00E20AD7" w:rsidRPr="003F287F" w:rsidRDefault="00E20AD7" w:rsidP="00E20AD7">
      <w:pPr>
        <w:pStyle w:val="Paragrafi0"/>
        <w:rPr>
          <w:sz w:val="21"/>
          <w:szCs w:val="21"/>
        </w:rPr>
      </w:pPr>
      <w:r w:rsidRPr="003F287F">
        <w:rPr>
          <w:sz w:val="21"/>
          <w:szCs w:val="21"/>
        </w:rPr>
        <w:t xml:space="preserve">“2.1. Për qëllim të përllogaritjes së primit, depozitat në valutë konvertohen në lekë, sipas kursit zyrtar të këmbimit, të përcaktuar nga Autoriteti Mbikëqyrës në ditën e vlerësimit.”. </w:t>
      </w:r>
    </w:p>
    <w:p w:rsidR="00E20AD7" w:rsidRPr="003F287F" w:rsidRDefault="00E20AD7" w:rsidP="00E20AD7">
      <w:pPr>
        <w:pStyle w:val="Paragrafi0"/>
        <w:rPr>
          <w:sz w:val="21"/>
          <w:szCs w:val="21"/>
        </w:rPr>
      </w:pPr>
      <w:r w:rsidRPr="003F287F">
        <w:rPr>
          <w:sz w:val="21"/>
          <w:szCs w:val="21"/>
        </w:rPr>
        <w:t xml:space="preserve">b) Në fjalinë e dytë të pikës 7, pas fjalëve “Autoritetit Mbikëqyrës” shtohen  fjalët “dhe Agjencia e Sigurimit të Depozitave”. </w:t>
      </w:r>
    </w:p>
    <w:p w:rsidR="00E20AD7" w:rsidRPr="00D516D5" w:rsidRDefault="00E20AD7" w:rsidP="00E20AD7">
      <w:pPr>
        <w:pStyle w:val="Paragrafi0"/>
        <w:rPr>
          <w:sz w:val="14"/>
          <w:szCs w:val="21"/>
        </w:rPr>
      </w:pPr>
    </w:p>
    <w:p w:rsidR="00E20AD7" w:rsidRPr="003F287F" w:rsidRDefault="00E20AD7" w:rsidP="00E20AD7">
      <w:pPr>
        <w:pStyle w:val="NeniNr"/>
        <w:keepNext w:val="0"/>
        <w:rPr>
          <w:sz w:val="21"/>
          <w:szCs w:val="21"/>
        </w:rPr>
      </w:pPr>
      <w:r w:rsidRPr="003F287F">
        <w:rPr>
          <w:sz w:val="21"/>
          <w:szCs w:val="21"/>
        </w:rPr>
        <w:t xml:space="preserve">Neni 14 </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 xml:space="preserve">Në nenin 25, në fund të pikës 2 shtohen fjalët “përveç rasteve kur parashikohet ndryshe në këtë ligj”. </w:t>
      </w:r>
    </w:p>
    <w:p w:rsidR="00E20AD7" w:rsidRPr="00D516D5" w:rsidRDefault="00E20AD7" w:rsidP="00E20AD7">
      <w:pPr>
        <w:pStyle w:val="Paragrafi0"/>
        <w:rPr>
          <w:sz w:val="14"/>
          <w:szCs w:val="21"/>
        </w:rPr>
      </w:pPr>
    </w:p>
    <w:p w:rsidR="00E20AD7" w:rsidRPr="003F287F" w:rsidRDefault="00E20AD7" w:rsidP="00E20AD7">
      <w:pPr>
        <w:pStyle w:val="NeniNr"/>
        <w:keepNext w:val="0"/>
        <w:rPr>
          <w:sz w:val="21"/>
          <w:szCs w:val="21"/>
        </w:rPr>
      </w:pPr>
      <w:r w:rsidRPr="003F287F">
        <w:rPr>
          <w:sz w:val="21"/>
          <w:szCs w:val="21"/>
        </w:rPr>
        <w:t>Neni 15</w:t>
      </w:r>
    </w:p>
    <w:p w:rsidR="00E20AD7" w:rsidRPr="00D516D5" w:rsidRDefault="00E20AD7" w:rsidP="00E20AD7">
      <w:pPr>
        <w:pStyle w:val="Paragrafi0"/>
        <w:rPr>
          <w:sz w:val="14"/>
          <w:szCs w:val="21"/>
        </w:rPr>
      </w:pPr>
    </w:p>
    <w:p w:rsidR="00E20AD7" w:rsidRPr="003F287F" w:rsidRDefault="00E20AD7" w:rsidP="00E20AD7">
      <w:pPr>
        <w:pStyle w:val="Paragrafi0"/>
        <w:rPr>
          <w:sz w:val="21"/>
          <w:szCs w:val="21"/>
        </w:rPr>
      </w:pPr>
      <w:r w:rsidRPr="003F287F">
        <w:rPr>
          <w:sz w:val="21"/>
          <w:szCs w:val="21"/>
        </w:rPr>
        <w:t xml:space="preserve">Në nenin 26, pikat 2 e 3 ndryshohen si më poshtë: </w:t>
      </w:r>
    </w:p>
    <w:p w:rsidR="00E20AD7" w:rsidRPr="003F287F" w:rsidRDefault="00E20AD7" w:rsidP="00E20AD7">
      <w:pPr>
        <w:pStyle w:val="Paragrafi0"/>
        <w:rPr>
          <w:sz w:val="21"/>
          <w:szCs w:val="21"/>
        </w:rPr>
      </w:pPr>
      <w:r w:rsidRPr="003F287F">
        <w:rPr>
          <w:sz w:val="21"/>
          <w:szCs w:val="21"/>
        </w:rPr>
        <w:t>“2. Autoriteti Mbikëqyrës merr ndaj bankës së siguruar masat ndëshkimore, të parashikuara në ligjin nr.9662, datë 18.12.2006 “Për bankat në Republikën e Shqipërisë”, të propozuara nga Agjencia, në rastet kur:</w:t>
      </w:r>
    </w:p>
    <w:p w:rsidR="00E20AD7" w:rsidRPr="003F287F" w:rsidRDefault="00E20AD7" w:rsidP="00E20AD7">
      <w:pPr>
        <w:pStyle w:val="Paragrafi0"/>
        <w:rPr>
          <w:sz w:val="21"/>
          <w:szCs w:val="21"/>
        </w:rPr>
      </w:pPr>
      <w:r w:rsidRPr="003F287F">
        <w:rPr>
          <w:sz w:val="21"/>
          <w:szCs w:val="21"/>
        </w:rPr>
        <w:t>a) nuk paguan kontributin dhe primin vjetor, sipas afateve ligjore;</w:t>
      </w:r>
    </w:p>
    <w:p w:rsidR="00E20AD7" w:rsidRPr="003F287F" w:rsidRDefault="00E20AD7" w:rsidP="00E20AD7">
      <w:pPr>
        <w:pStyle w:val="Paragrafi0"/>
        <w:rPr>
          <w:sz w:val="21"/>
          <w:szCs w:val="21"/>
        </w:rPr>
      </w:pPr>
      <w:r w:rsidRPr="003F287F">
        <w:rPr>
          <w:sz w:val="21"/>
          <w:szCs w:val="21"/>
        </w:rPr>
        <w:t>b) me gjithë kërkesën e Agjencisë, përllogarit primin në kundërshtim me formulën e përcaktuar në ligj;</w:t>
      </w:r>
    </w:p>
    <w:p w:rsidR="00E20AD7" w:rsidRPr="003F287F" w:rsidRDefault="00E20AD7" w:rsidP="00E20AD7">
      <w:pPr>
        <w:pStyle w:val="Paragrafi0"/>
        <w:rPr>
          <w:sz w:val="21"/>
          <w:szCs w:val="21"/>
        </w:rPr>
      </w:pPr>
      <w:r w:rsidRPr="003F287F">
        <w:rPr>
          <w:sz w:val="21"/>
          <w:szCs w:val="21"/>
        </w:rPr>
        <w:t>c) deklaron dhe komunikon të dhëna të pavërteta e të gabuara;</w:t>
      </w:r>
    </w:p>
    <w:p w:rsidR="00E20AD7" w:rsidRPr="003F287F" w:rsidRDefault="00E20AD7" w:rsidP="00E20AD7">
      <w:pPr>
        <w:pStyle w:val="Paragrafi0"/>
        <w:rPr>
          <w:sz w:val="21"/>
          <w:szCs w:val="21"/>
        </w:rPr>
      </w:pPr>
      <w:r w:rsidRPr="003F287F">
        <w:rPr>
          <w:sz w:val="21"/>
          <w:szCs w:val="21"/>
        </w:rPr>
        <w:t>ç)  u komunikon depozituesve dhe të tretëve të dhëna të pavërteta ose të pasakta, sipas nenit 30 të këtij ligji;</w:t>
      </w:r>
    </w:p>
    <w:p w:rsidR="00E20AD7" w:rsidRPr="003F287F" w:rsidRDefault="00E20AD7" w:rsidP="00E20AD7">
      <w:pPr>
        <w:pStyle w:val="Paragrafi0"/>
        <w:rPr>
          <w:sz w:val="21"/>
          <w:szCs w:val="21"/>
        </w:rPr>
      </w:pPr>
      <w:r w:rsidRPr="003F287F">
        <w:rPr>
          <w:sz w:val="21"/>
          <w:szCs w:val="21"/>
        </w:rPr>
        <w:t>d) publikon dhe informon për sigurimin e depozitave, në kundërshtim me dispozitat e këtij ligji.</w:t>
      </w:r>
    </w:p>
    <w:p w:rsidR="00E20AD7" w:rsidRPr="003F287F" w:rsidRDefault="00E20AD7" w:rsidP="00E20AD7">
      <w:pPr>
        <w:pStyle w:val="Paragrafi0"/>
        <w:rPr>
          <w:sz w:val="21"/>
          <w:szCs w:val="21"/>
        </w:rPr>
      </w:pPr>
      <w:r w:rsidRPr="003F287F">
        <w:rPr>
          <w:sz w:val="21"/>
          <w:szCs w:val="21"/>
        </w:rPr>
        <w:t xml:space="preserve">3. Në rastet e përmendura në pikën 2 të këtij neni, përveç masave ndëshkimore, Autoriteti Mbikëqyrës mund të zbatojë dhe një ose disa nga masat e mëposhtme, pavarësisht nga renditja e tyre: </w:t>
      </w:r>
    </w:p>
    <w:p w:rsidR="00E20AD7" w:rsidRPr="003F287F" w:rsidRDefault="00E20AD7" w:rsidP="00E20AD7">
      <w:pPr>
        <w:pStyle w:val="Paragrafi0"/>
        <w:rPr>
          <w:sz w:val="21"/>
          <w:szCs w:val="21"/>
        </w:rPr>
      </w:pPr>
      <w:r w:rsidRPr="003F287F">
        <w:rPr>
          <w:sz w:val="21"/>
          <w:szCs w:val="21"/>
        </w:rPr>
        <w:t>a) urdhëron bankën e siguruar për pushimin e menjëhershëm të veprimeve, të konsideruara si kundërvajtje dhe marrjen e masave korrigjuese;</w:t>
      </w:r>
    </w:p>
    <w:p w:rsidR="00E20AD7" w:rsidRPr="003F287F" w:rsidRDefault="00E20AD7" w:rsidP="00E20AD7">
      <w:pPr>
        <w:pStyle w:val="Paragrafi0"/>
        <w:rPr>
          <w:sz w:val="21"/>
          <w:szCs w:val="21"/>
        </w:rPr>
      </w:pPr>
      <w:r w:rsidRPr="003F287F">
        <w:rPr>
          <w:sz w:val="21"/>
          <w:szCs w:val="21"/>
        </w:rPr>
        <w:t>b) urdhëron bankën e siguruar që, përveç masës së përmendur në shkronjën “a” të kësaj pike, t’i paguajë Agjencisë fitimin e munguar për mospagimin në kohë të kontributit fillestar dhe të primit të parë, në afatet e parashikuara në këtë ligj. Masa e fitimit të munguar përllogaritet në bazë të shumës së primit të papaguar, numrit të ditëve të vonesës, me interes të barabartë me interesin bazë, të përcaktuar nga Autoriteti Mbikëqyrës për periudhën kur është vënë re vonesa.”.</w:t>
      </w:r>
    </w:p>
    <w:p w:rsidR="00E20AD7" w:rsidRPr="003F287F" w:rsidRDefault="00E20AD7" w:rsidP="00E20AD7">
      <w:pPr>
        <w:pStyle w:val="Paragrafi0"/>
        <w:rPr>
          <w:sz w:val="21"/>
          <w:szCs w:val="21"/>
        </w:rPr>
      </w:pPr>
    </w:p>
    <w:p w:rsidR="00E20AD7" w:rsidRDefault="00E20AD7" w:rsidP="00E20AD7">
      <w:pPr>
        <w:pStyle w:val="NeniNr"/>
        <w:keepNext w:val="0"/>
        <w:rPr>
          <w:sz w:val="21"/>
          <w:szCs w:val="21"/>
        </w:rPr>
      </w:pPr>
    </w:p>
    <w:p w:rsidR="00E20AD7" w:rsidRPr="003F287F" w:rsidRDefault="00E20AD7" w:rsidP="00E20AD7">
      <w:pPr>
        <w:pStyle w:val="NeniNr"/>
        <w:keepNext w:val="0"/>
        <w:rPr>
          <w:sz w:val="21"/>
          <w:szCs w:val="21"/>
        </w:rPr>
      </w:pPr>
      <w:r w:rsidRPr="003F287F">
        <w:rPr>
          <w:sz w:val="21"/>
          <w:szCs w:val="21"/>
        </w:rPr>
        <w:t>Neni 16</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Neni 31 ndryshohet si më poshtë:</w:t>
      </w:r>
    </w:p>
    <w:p w:rsidR="00E20AD7" w:rsidRPr="003F287F" w:rsidRDefault="00E20AD7" w:rsidP="00E20AD7">
      <w:pPr>
        <w:pStyle w:val="Paragrafi0"/>
        <w:rPr>
          <w:sz w:val="21"/>
          <w:szCs w:val="21"/>
        </w:rPr>
      </w:pPr>
    </w:p>
    <w:p w:rsidR="00E20AD7" w:rsidRPr="003F287F" w:rsidRDefault="00E20AD7" w:rsidP="00E20AD7">
      <w:pPr>
        <w:pStyle w:val="NeniNr"/>
        <w:keepNext w:val="0"/>
        <w:rPr>
          <w:sz w:val="21"/>
          <w:szCs w:val="21"/>
        </w:rPr>
      </w:pPr>
      <w:r w:rsidRPr="003F287F">
        <w:rPr>
          <w:sz w:val="21"/>
          <w:szCs w:val="21"/>
        </w:rPr>
        <w:t>“Neni 31</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Me hyrjen në fuqi të këtij ligji, llogaritja e primit vjetor  të sigurimit të depozitave për vitin 2009, për çdo bankë të siguruar, anëtare ekzistuese në skemën e sigurimit të depozitave, do të bëhet sipas dispozitave ekzistuese ligjore.”.</w:t>
      </w:r>
    </w:p>
    <w:p w:rsidR="00E20AD7" w:rsidRPr="003F287F" w:rsidRDefault="00E20AD7" w:rsidP="00E20AD7">
      <w:pPr>
        <w:pStyle w:val="Paragrafi0"/>
        <w:rPr>
          <w:sz w:val="21"/>
          <w:szCs w:val="21"/>
        </w:rPr>
      </w:pPr>
    </w:p>
    <w:p w:rsidR="00E20AD7" w:rsidRPr="003F287F" w:rsidRDefault="00E20AD7" w:rsidP="00E20AD7">
      <w:pPr>
        <w:pStyle w:val="NeniNr"/>
        <w:keepNext w:val="0"/>
        <w:rPr>
          <w:sz w:val="21"/>
          <w:szCs w:val="21"/>
        </w:rPr>
      </w:pPr>
      <w:r w:rsidRPr="003F287F">
        <w:rPr>
          <w:sz w:val="21"/>
          <w:szCs w:val="21"/>
        </w:rPr>
        <w:t>Neni 17</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Në nenin 32, pika 2 ndryshohet si më poshtë:</w:t>
      </w:r>
    </w:p>
    <w:p w:rsidR="00E20AD7" w:rsidRPr="003F287F" w:rsidRDefault="00E20AD7" w:rsidP="00E20AD7">
      <w:pPr>
        <w:pStyle w:val="Paragrafi0"/>
        <w:rPr>
          <w:sz w:val="21"/>
          <w:szCs w:val="21"/>
        </w:rPr>
      </w:pPr>
      <w:r w:rsidRPr="003F287F">
        <w:rPr>
          <w:sz w:val="21"/>
          <w:szCs w:val="21"/>
        </w:rPr>
        <w:t>“2. Aktet nënligjore të Agjencisë, me efekt për subjektet pjesëmarrëse në skemën e sigurimit të depozitave, botohen në Fletoren Zyrtare.”.</w:t>
      </w:r>
    </w:p>
    <w:p w:rsidR="00E20AD7" w:rsidRPr="003F287F" w:rsidRDefault="00E20AD7" w:rsidP="00E20AD7">
      <w:pPr>
        <w:pStyle w:val="Paragrafi0"/>
        <w:rPr>
          <w:sz w:val="21"/>
          <w:szCs w:val="21"/>
        </w:rPr>
      </w:pPr>
    </w:p>
    <w:p w:rsidR="00E20AD7" w:rsidRPr="003F287F" w:rsidRDefault="00E20AD7" w:rsidP="00E20AD7">
      <w:pPr>
        <w:pStyle w:val="NeniNr"/>
        <w:keepNext w:val="0"/>
        <w:rPr>
          <w:sz w:val="21"/>
          <w:szCs w:val="21"/>
        </w:rPr>
      </w:pPr>
      <w:r w:rsidRPr="003F287F">
        <w:rPr>
          <w:sz w:val="21"/>
          <w:szCs w:val="21"/>
        </w:rPr>
        <w:t>Neni 18</w:t>
      </w:r>
    </w:p>
    <w:p w:rsidR="00E20AD7" w:rsidRPr="003F287F" w:rsidRDefault="00E20AD7" w:rsidP="00E20AD7">
      <w:pPr>
        <w:pStyle w:val="Paragrafi0"/>
        <w:rPr>
          <w:sz w:val="21"/>
          <w:szCs w:val="21"/>
        </w:rPr>
      </w:pPr>
    </w:p>
    <w:p w:rsidR="00E20AD7" w:rsidRPr="003F287F" w:rsidRDefault="00E20AD7" w:rsidP="00E20AD7">
      <w:pPr>
        <w:pStyle w:val="Paragrafi0"/>
        <w:rPr>
          <w:sz w:val="21"/>
          <w:szCs w:val="21"/>
        </w:rPr>
      </w:pPr>
      <w:r w:rsidRPr="003F287F">
        <w:rPr>
          <w:sz w:val="21"/>
          <w:szCs w:val="21"/>
        </w:rPr>
        <w:t>Ky ligj hyn në fuqi 15 ditë pas botimit në Fletoren Zyrtare.</w:t>
      </w:r>
    </w:p>
    <w:p w:rsidR="00E20AD7" w:rsidRPr="003F287F" w:rsidRDefault="00E20AD7" w:rsidP="00E20AD7">
      <w:pPr>
        <w:pStyle w:val="Paragrafi0"/>
        <w:rPr>
          <w:sz w:val="21"/>
          <w:szCs w:val="21"/>
        </w:rPr>
      </w:pPr>
    </w:p>
    <w:p w:rsidR="00E20AD7" w:rsidRPr="00CB3FB9" w:rsidRDefault="00E20AD7" w:rsidP="00E20AD7">
      <w:pPr>
        <w:pStyle w:val="Paragrafi0"/>
        <w:ind w:firstLine="0"/>
        <w:rPr>
          <w:b/>
          <w:sz w:val="23"/>
          <w:szCs w:val="23"/>
        </w:rPr>
      </w:pPr>
      <w:r w:rsidRPr="00CB3FB9">
        <w:rPr>
          <w:b/>
          <w:sz w:val="23"/>
          <w:szCs w:val="23"/>
        </w:rPr>
        <w:t>Shpallur me dekretin nr.6128, datë 8.4.2009 të Presidentit të Republikës së Shqipërisë, Bamir Topi</w:t>
      </w:r>
    </w:p>
    <w:sectPr w:rsidR="00E20AD7" w:rsidRPr="00CB3FB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0AD7"/>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6849"/>
    <w:rsid w:val="00087365"/>
    <w:rsid w:val="000903B6"/>
    <w:rsid w:val="000918AA"/>
    <w:rsid w:val="00096F6A"/>
    <w:rsid w:val="000A03EC"/>
    <w:rsid w:val="000A6264"/>
    <w:rsid w:val="000B0ADE"/>
    <w:rsid w:val="000B3B20"/>
    <w:rsid w:val="000B6FDE"/>
    <w:rsid w:val="000B7659"/>
    <w:rsid w:val="000B7702"/>
    <w:rsid w:val="000C2D93"/>
    <w:rsid w:val="000C4B13"/>
    <w:rsid w:val="000C4D31"/>
    <w:rsid w:val="000C4FFA"/>
    <w:rsid w:val="000C61F8"/>
    <w:rsid w:val="000C6BA6"/>
    <w:rsid w:val="000C750C"/>
    <w:rsid w:val="000D1F2B"/>
    <w:rsid w:val="000D24B7"/>
    <w:rsid w:val="000D5C29"/>
    <w:rsid w:val="000D65A1"/>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680"/>
    <w:rsid w:val="002F0A38"/>
    <w:rsid w:val="002F164E"/>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18BA"/>
    <w:rsid w:val="003B370C"/>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F01F0"/>
    <w:rsid w:val="003F0C74"/>
    <w:rsid w:val="003F341F"/>
    <w:rsid w:val="003F3FB6"/>
    <w:rsid w:val="003F570E"/>
    <w:rsid w:val="003F62D2"/>
    <w:rsid w:val="00400414"/>
    <w:rsid w:val="00402051"/>
    <w:rsid w:val="00402398"/>
    <w:rsid w:val="004035B3"/>
    <w:rsid w:val="00403602"/>
    <w:rsid w:val="0040426E"/>
    <w:rsid w:val="00404369"/>
    <w:rsid w:val="00404D01"/>
    <w:rsid w:val="00411350"/>
    <w:rsid w:val="00412459"/>
    <w:rsid w:val="00412625"/>
    <w:rsid w:val="004130DD"/>
    <w:rsid w:val="00413B02"/>
    <w:rsid w:val="00423745"/>
    <w:rsid w:val="0042500E"/>
    <w:rsid w:val="004257EA"/>
    <w:rsid w:val="00425AC9"/>
    <w:rsid w:val="00426A74"/>
    <w:rsid w:val="00426DCB"/>
    <w:rsid w:val="00427F76"/>
    <w:rsid w:val="004319C3"/>
    <w:rsid w:val="00434A36"/>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E94"/>
    <w:rsid w:val="005915C1"/>
    <w:rsid w:val="005919F1"/>
    <w:rsid w:val="005942EB"/>
    <w:rsid w:val="005951D5"/>
    <w:rsid w:val="00596A83"/>
    <w:rsid w:val="005A1632"/>
    <w:rsid w:val="005A6181"/>
    <w:rsid w:val="005A6EDB"/>
    <w:rsid w:val="005A76EA"/>
    <w:rsid w:val="005B2711"/>
    <w:rsid w:val="005B3F61"/>
    <w:rsid w:val="005B3FEB"/>
    <w:rsid w:val="005B56D6"/>
    <w:rsid w:val="005B643E"/>
    <w:rsid w:val="005C1ED6"/>
    <w:rsid w:val="005C2A9E"/>
    <w:rsid w:val="005D0EFC"/>
    <w:rsid w:val="005D3BF4"/>
    <w:rsid w:val="005D778C"/>
    <w:rsid w:val="005E3F56"/>
    <w:rsid w:val="005E4476"/>
    <w:rsid w:val="005E55F7"/>
    <w:rsid w:val="005E5EF2"/>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C68D3"/>
    <w:rsid w:val="007D12D3"/>
    <w:rsid w:val="007D169D"/>
    <w:rsid w:val="007D3D1F"/>
    <w:rsid w:val="007D4410"/>
    <w:rsid w:val="007D4F2F"/>
    <w:rsid w:val="007E01BC"/>
    <w:rsid w:val="007E1033"/>
    <w:rsid w:val="007E1300"/>
    <w:rsid w:val="007E2FED"/>
    <w:rsid w:val="007E35B5"/>
    <w:rsid w:val="007E4506"/>
    <w:rsid w:val="007E4705"/>
    <w:rsid w:val="007E4BB8"/>
    <w:rsid w:val="007E7322"/>
    <w:rsid w:val="007E75E0"/>
    <w:rsid w:val="007F090E"/>
    <w:rsid w:val="007F2A12"/>
    <w:rsid w:val="007F4A22"/>
    <w:rsid w:val="007F60D2"/>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09C"/>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45F9"/>
    <w:rsid w:val="00AB6ED0"/>
    <w:rsid w:val="00AC113B"/>
    <w:rsid w:val="00AC1A6A"/>
    <w:rsid w:val="00AD2585"/>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411A"/>
    <w:rsid w:val="00B464A1"/>
    <w:rsid w:val="00B47811"/>
    <w:rsid w:val="00B5070C"/>
    <w:rsid w:val="00B50FA7"/>
    <w:rsid w:val="00B527BD"/>
    <w:rsid w:val="00B6247D"/>
    <w:rsid w:val="00B65249"/>
    <w:rsid w:val="00B71539"/>
    <w:rsid w:val="00B7170D"/>
    <w:rsid w:val="00B724EB"/>
    <w:rsid w:val="00B73086"/>
    <w:rsid w:val="00B75278"/>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54B4"/>
    <w:rsid w:val="00BC6CE7"/>
    <w:rsid w:val="00BD0A02"/>
    <w:rsid w:val="00BD1711"/>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EC"/>
    <w:rsid w:val="00C57901"/>
    <w:rsid w:val="00C63800"/>
    <w:rsid w:val="00C72FCC"/>
    <w:rsid w:val="00C7562E"/>
    <w:rsid w:val="00C76C12"/>
    <w:rsid w:val="00C80CAD"/>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3859"/>
    <w:rsid w:val="00CD5371"/>
    <w:rsid w:val="00CD6BA3"/>
    <w:rsid w:val="00CD728E"/>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76EEB"/>
    <w:rsid w:val="00D8028C"/>
    <w:rsid w:val="00D838B0"/>
    <w:rsid w:val="00D83FA3"/>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75BE"/>
    <w:rsid w:val="00DE1D90"/>
    <w:rsid w:val="00DE71ED"/>
    <w:rsid w:val="00DF1F3C"/>
    <w:rsid w:val="00DF265E"/>
    <w:rsid w:val="00E00020"/>
    <w:rsid w:val="00E02436"/>
    <w:rsid w:val="00E02A89"/>
    <w:rsid w:val="00E02E71"/>
    <w:rsid w:val="00E03C4C"/>
    <w:rsid w:val="00E12A78"/>
    <w:rsid w:val="00E146F6"/>
    <w:rsid w:val="00E20AD7"/>
    <w:rsid w:val="00E21997"/>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0D44"/>
    <w:rsid w:val="00EE4BA9"/>
    <w:rsid w:val="00EE7A53"/>
    <w:rsid w:val="00EF2A2B"/>
    <w:rsid w:val="00EF7E31"/>
    <w:rsid w:val="00F02C33"/>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AF97AAF-0472-46D7-B162-599D8299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AD7"/>
    <w:rPr>
      <w:rFonts w:ascii="Arial" w:hAnsi="Arial"/>
      <w:sz w:val="24"/>
      <w:lang w:val="en-GB"/>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noProof/>
      <w:sz w:val="20"/>
    </w:rPr>
  </w:style>
  <w:style w:type="paragraph" w:customStyle="1" w:styleId="bcparaa">
    <w:name w:val="bc para (a)"/>
    <w:basedOn w:val="Normal"/>
    <w:rsid w:val="00B320FC"/>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B320FC"/>
    <w:pPr>
      <w:spacing w:after="720"/>
      <w:ind w:left="1134"/>
      <w:jc w:val="both"/>
    </w:pPr>
    <w:rPr>
      <w:sz w:val="20"/>
    </w:rPr>
  </w:style>
  <w:style w:type="paragraph" w:customStyle="1" w:styleId="bcverylastparaa">
    <w:name w:val="bc very last para (a)"/>
    <w:basedOn w:val="Normal"/>
    <w:rsid w:val="00B320FC"/>
    <w:pPr>
      <w:spacing w:after="720"/>
      <w:ind w:left="1843" w:hanging="709"/>
      <w:jc w:val="both"/>
    </w:pPr>
    <w:rPr>
      <w:noProof/>
      <w:sz w:val="20"/>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lang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sz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link w:val="DefaultParagraphFont"/>
    <w:rsid w:val="00E20AD7"/>
    <w:pPr>
      <w:spacing w:after="160" w:line="240" w:lineRule="exact"/>
    </w:pPr>
    <w:rPr>
      <w:rFonts w:ascii="Tahoma" w:eastAsia="MS Mincho" w:hAnsi="Tahoma"/>
      <w:sz w:val="20"/>
    </w:rPr>
  </w:style>
  <w:style w:type="character" w:customStyle="1" w:styleId="ParagrafiChar">
    <w:name w:val="Paragrafi Char"/>
    <w:basedOn w:val="DefaultParagraphFont"/>
    <w:link w:val="Paragrafi0"/>
    <w:rsid w:val="00E20AD7"/>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3363</Words>
  <Characters>19174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2019-03-18T12:56:00Z</dcterms:created>
  <dcterms:modified xsi:type="dcterms:W3CDTF">2019-03-18T12:56:00Z</dcterms:modified>
</cp:coreProperties>
</file>