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57F" w:rsidRPr="00CB674A" w:rsidRDefault="0067357F" w:rsidP="0067357F">
      <w:pPr>
        <w:pStyle w:val="Akti"/>
        <w:keepNext w:val="0"/>
        <w:rPr>
          <w:sz w:val="20"/>
          <w:szCs w:val="20"/>
        </w:rPr>
      </w:pPr>
      <w:bookmarkStart w:id="0" w:name="_GoBack"/>
      <w:bookmarkEnd w:id="0"/>
      <w:r w:rsidRPr="00CB674A">
        <w:rPr>
          <w:sz w:val="20"/>
          <w:szCs w:val="20"/>
        </w:rPr>
        <w:t>LIGJ</w:t>
      </w:r>
    </w:p>
    <w:p w:rsidR="0067357F" w:rsidRPr="00CB674A" w:rsidRDefault="0067357F" w:rsidP="0067357F">
      <w:pPr>
        <w:pStyle w:val="NumriData"/>
        <w:keepNext w:val="0"/>
        <w:rPr>
          <w:sz w:val="20"/>
        </w:rPr>
      </w:pPr>
      <w:r w:rsidRPr="00CB674A">
        <w:rPr>
          <w:sz w:val="20"/>
        </w:rPr>
        <w:t>Nr.10 108, datë 2.4.2009</w:t>
      </w:r>
    </w:p>
    <w:p w:rsidR="0067357F" w:rsidRPr="00CB674A" w:rsidRDefault="0067357F" w:rsidP="0067357F">
      <w:pPr>
        <w:pStyle w:val="Paragrafi0"/>
        <w:rPr>
          <w:sz w:val="20"/>
        </w:rPr>
      </w:pPr>
    </w:p>
    <w:p w:rsidR="0067357F" w:rsidRPr="00CB674A" w:rsidRDefault="0067357F" w:rsidP="0067357F">
      <w:pPr>
        <w:pStyle w:val="Titulli0"/>
        <w:keepNext w:val="0"/>
        <w:rPr>
          <w:sz w:val="20"/>
          <w:szCs w:val="20"/>
        </w:rPr>
      </w:pPr>
      <w:r w:rsidRPr="00CB674A">
        <w:rPr>
          <w:sz w:val="20"/>
          <w:szCs w:val="20"/>
        </w:rPr>
        <w:t xml:space="preserve">PËR MIRATIMIN E DISA SHTESAVE E NDRYSHIMEVE NË “MARRËVESHJEN E KONCESIONIT TË FORMËS “BOT” PËR NDËRTIMIN DHE SHFRYTËZIMIN E PONTILIT TË NAFTËS, GAZIT E NËNPRODUKTEVE TË </w:t>
      </w:r>
      <w:smartTag w:uri="urn:schemas-microsoft-com:office:smarttags" w:element="place">
        <w:smartTag w:uri="urn:schemas-microsoft-com:office:smarttags" w:element="City">
          <w:r w:rsidRPr="00CB674A">
            <w:rPr>
              <w:sz w:val="20"/>
              <w:szCs w:val="20"/>
            </w:rPr>
            <w:t>TYRE</w:t>
          </w:r>
        </w:smartTag>
      </w:smartTag>
      <w:r w:rsidRPr="00CB674A">
        <w:rPr>
          <w:sz w:val="20"/>
          <w:szCs w:val="20"/>
        </w:rPr>
        <w:t xml:space="preserve"> NË ZONËN BREGDETARE TË PORTO-ROMANOS, DURRËS”, RATIFIKUAR ME LIGJIN NR.9298, DATË 28.10.2004, TË NDRYSHUAR</w:t>
      </w:r>
    </w:p>
    <w:p w:rsidR="0067357F" w:rsidRPr="00CB674A" w:rsidRDefault="0067357F" w:rsidP="0067357F">
      <w:pPr>
        <w:pStyle w:val="Paragrafi0"/>
        <w:ind w:firstLine="0"/>
        <w:rPr>
          <w:sz w:val="12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 xml:space="preserve">Në mbështetje të neneve 78, 83 pika 1 dhe 155 të Kushtetutës, me propozimin e Këshillit të Ministrave, </w:t>
      </w:r>
    </w:p>
    <w:p w:rsidR="0067357F" w:rsidRPr="00CB674A" w:rsidRDefault="0067357F" w:rsidP="0067357F">
      <w:pPr>
        <w:pStyle w:val="Paragrafi0"/>
        <w:rPr>
          <w:sz w:val="10"/>
        </w:rPr>
      </w:pPr>
    </w:p>
    <w:p w:rsidR="0067357F" w:rsidRPr="00CB674A" w:rsidRDefault="0067357F" w:rsidP="0067357F">
      <w:pPr>
        <w:pStyle w:val="Institucioni"/>
        <w:keepNext w:val="0"/>
        <w:rPr>
          <w:sz w:val="20"/>
          <w:szCs w:val="20"/>
        </w:rPr>
      </w:pPr>
      <w:r w:rsidRPr="00CB674A">
        <w:rPr>
          <w:sz w:val="20"/>
          <w:szCs w:val="20"/>
        </w:rPr>
        <w:t xml:space="preserve">KUVENDI </w:t>
      </w:r>
    </w:p>
    <w:p w:rsidR="0067357F" w:rsidRPr="00CB674A" w:rsidRDefault="0067357F" w:rsidP="0067357F">
      <w:pPr>
        <w:pStyle w:val="Institucioni"/>
        <w:keepNext w:val="0"/>
        <w:rPr>
          <w:sz w:val="20"/>
          <w:szCs w:val="20"/>
        </w:rPr>
      </w:pPr>
      <w:r w:rsidRPr="00CB674A">
        <w:rPr>
          <w:sz w:val="20"/>
          <w:szCs w:val="20"/>
        </w:rPr>
        <w:t>I REPUBLIKËS SË SHQIPËRISË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VENDOSI0"/>
        <w:keepNext w:val="0"/>
        <w:rPr>
          <w:sz w:val="20"/>
          <w:szCs w:val="20"/>
        </w:rPr>
      </w:pPr>
      <w:r w:rsidRPr="00CB674A">
        <w:rPr>
          <w:sz w:val="20"/>
          <w:szCs w:val="20"/>
        </w:rPr>
        <w:t>VENDOSI:</w:t>
      </w:r>
    </w:p>
    <w:p w:rsidR="0067357F" w:rsidRPr="00CB674A" w:rsidRDefault="0067357F" w:rsidP="0067357F">
      <w:pPr>
        <w:pStyle w:val="Paragrafi0"/>
        <w:rPr>
          <w:sz w:val="10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1</w:t>
      </w:r>
    </w:p>
    <w:p w:rsidR="0067357F" w:rsidRPr="00CB674A" w:rsidRDefault="0067357F" w:rsidP="0067357F">
      <w:pPr>
        <w:pStyle w:val="Paragrafi0"/>
        <w:rPr>
          <w:sz w:val="10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Miratohen disa shtesa e ndryshime në “Marrëveshjen e koncesionit të formës “BOT” për ndërtimin dhe shfrytëzimin e pontilit të naftës, gazit e nënprodukteve të tyre në zonën bregdetare të Porto-Romanos, Durrës”, ratifikuar me ligjin nr.9298, datë 28.10.2004, të ndryshuar, sipas tekstit që i bashkëlidhet këtij ligji.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2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Ky ligj hyn në fuqi 15 ditë pas botimit në Fletoren Zyrtare.</w:t>
      </w:r>
    </w:p>
    <w:p w:rsidR="0067357F" w:rsidRPr="00CB674A" w:rsidRDefault="0067357F" w:rsidP="0067357F">
      <w:pPr>
        <w:pStyle w:val="Paragrafi0"/>
        <w:rPr>
          <w:sz w:val="20"/>
        </w:rPr>
      </w:pPr>
    </w:p>
    <w:p w:rsidR="0067357F" w:rsidRPr="00B9559F" w:rsidRDefault="0067357F" w:rsidP="0067357F">
      <w:pPr>
        <w:pStyle w:val="Paragrafi0"/>
        <w:ind w:firstLine="0"/>
        <w:rPr>
          <w:b/>
          <w:sz w:val="21"/>
          <w:szCs w:val="21"/>
        </w:rPr>
      </w:pPr>
      <w:r w:rsidRPr="00B9559F">
        <w:rPr>
          <w:b/>
          <w:sz w:val="21"/>
          <w:szCs w:val="21"/>
        </w:rPr>
        <w:t>Shpallur me dekretin nr.6137, datë 17.4.2009 të Presidentit të Republikës së Shqipërisë, Bamir Topi</w:t>
      </w:r>
    </w:p>
    <w:p w:rsidR="0067357F" w:rsidRPr="00CB674A" w:rsidRDefault="0067357F" w:rsidP="0067357F">
      <w:pPr>
        <w:pStyle w:val="Paragrafi0"/>
        <w:rPr>
          <w:sz w:val="20"/>
        </w:rPr>
      </w:pPr>
    </w:p>
    <w:p w:rsidR="0067357F" w:rsidRPr="00CB674A" w:rsidRDefault="0067357F" w:rsidP="0067357F">
      <w:pPr>
        <w:pStyle w:val="Titulli0"/>
        <w:keepNext w:val="0"/>
        <w:rPr>
          <w:sz w:val="20"/>
          <w:szCs w:val="20"/>
        </w:rPr>
      </w:pPr>
      <w:r w:rsidRPr="00CB674A">
        <w:rPr>
          <w:sz w:val="20"/>
          <w:szCs w:val="20"/>
        </w:rPr>
        <w:t xml:space="preserve">Shtesë </w:t>
      </w:r>
    </w:p>
    <w:p w:rsidR="0067357F" w:rsidRPr="00CB674A" w:rsidRDefault="0067357F" w:rsidP="0067357F">
      <w:pPr>
        <w:pStyle w:val="TitulliTitull"/>
        <w:keepNext w:val="0"/>
        <w:rPr>
          <w:sz w:val="20"/>
          <w:szCs w:val="20"/>
        </w:rPr>
      </w:pPr>
      <w:r w:rsidRPr="00CB674A">
        <w:rPr>
          <w:sz w:val="20"/>
          <w:szCs w:val="20"/>
        </w:rPr>
        <w:t>në Marrëveshjen e koncesionit të formës “Bot” (ndërtim, shfrytëzim, transferim), për ndërtimin dhe shfrytëzimin e pontilit të naftës, gazit dhe nënprodukteve të tyre në zonën bregdetare të Porto-Romanos, Durrës</w:t>
      </w:r>
    </w:p>
    <w:p w:rsidR="0067357F" w:rsidRPr="00CB674A" w:rsidRDefault="0067357F" w:rsidP="0067357F">
      <w:pPr>
        <w:pStyle w:val="Paragrafi0"/>
        <w:rPr>
          <w:sz w:val="20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Sot më datë________._____2009, ndërmjet Qeverisë së Republikës të Shqipërisë, e përfaqësuar nga “Organi Shtetëror i Autorizuar” OSHA, i përbërë nga Ministria e Ekonomisë, Tregtisë dhe Energjetikës, Ministria e Punëve Publike, Transportit dhe Telekomunikacionit dhe Ministria e Mjedisit, Pyjeve dhe Administrimit të Ujërave</w:t>
      </w: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dhe</w:t>
      </w: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shoqërisë Koncesionare “Romano Port”, me seli në Durrës, e regjistruar si person juridik me vendimin nr.30465, datë 28.10.2003 të Gjykatës së Rrethit Tiranë, që më poshtë do të quhet “Koncesionari”, i përfaqësuar nga aksionari i shoqërisë ______________ me vendimin të asamblesë së aksionarëve, e cila sipas rastit është dakord me nënshkrimin e kësaj marrëveshjeje dhe është dakord me këtë përmbajtje të kësaj marrëveshjeje.</w:t>
      </w:r>
    </w:p>
    <w:p w:rsidR="0067357F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Duke pasur parasysh që në marrëveshjen e koncesionit të nënshkruar më datë 8.9.2004, të miratuar me ligjin nr.9298, datë 28.10.2004 “Për ratifikimin e “Marrëveshjes së koncesionit të formës “Bot” (ndërtim, shfrytëzim, transferim), për ndërtimin dhe shfrytëzimin e pontilit të naftës, gazit dhe nënprodukteve të tyre në zonën bregdetare të Porto-Romanos””, Durrës, të ndryshuar me ligjin nr.9578, datë 11.7.2006 “Për miratimin e disa shtesave dhe ndryshimeve në “Marrëveshjen e koncesionit të formës “Bot” (ndërtim, shfrytëzim, transferim), për ndërtimin dhe shfrytëzimin e pontilit të naftës, gazit dhe nënprodukteve të tyre në zonën bregdetare të Porto-Romanos, Durrës””, palët konstatojnë në interes të përbashkët për të finalizuar ndërtimin e pontilit në Porto-Romano, Durrës, të bëjnë ndryshimet e mëposhtme në këtë Marrëveshje: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1</w:t>
      </w:r>
    </w:p>
    <w:p w:rsidR="0067357F" w:rsidRPr="00CB674A" w:rsidRDefault="0067357F" w:rsidP="0067357F">
      <w:pPr>
        <w:pStyle w:val="Paragrafi0"/>
        <w:rPr>
          <w:sz w:val="8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Termi “Marrëveshje e ndryshuar”, i referohet marrëveshjes së koncesionit të nënshkruar më datë 8.9.2004, miratuar me ligjin nr.9298, datë 28.10.2004 “Për ratifikimin e “Marrëveshjes së koncesionit të formës “Bot” (ndërtim, shfrytëzim, transferim), për ndërtimin dhe shfrytëzimin e pontilit të naftës, gazit dhe nënprodukteve të tyre në zonën bregdetare të Porto-Romanos, Durrës””, të ndryshuar me ligjin nr.9578, datë 11.7.2006 “Për miratimin e disa shtesave dhe ndryshimeve në marrëveshjen e koncesionit të formës “Bot” (ndërtim, shfrytëzim, transferim), për ndërtimin dhe shfrytëzimin e pontilit të naftës, gazit dhe nënprodukteve të tyre në zonën bregdetare të Porto-Romanos, Durrës””.</w:t>
      </w:r>
    </w:p>
    <w:p w:rsidR="0067357F" w:rsidRPr="00CB674A" w:rsidRDefault="0067357F" w:rsidP="0067357F">
      <w:pPr>
        <w:pStyle w:val="Paragrafi0"/>
        <w:rPr>
          <w:sz w:val="20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2</w:t>
      </w:r>
    </w:p>
    <w:p w:rsidR="0067357F" w:rsidRPr="00CB674A" w:rsidRDefault="0067357F" w:rsidP="0067357F">
      <w:pPr>
        <w:pStyle w:val="Paragrafi0"/>
        <w:rPr>
          <w:sz w:val="10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Në nenin 2 të marrëveshjes së ndryshuar “Objekti i koncesionit”, pas fjalëve “…për ndërtimin e pontilit” shtohet fjala “…dhe dallgëthyesit”, dhe në fund të nenit 2, pas fjalëve “…sipas projektit të miratuar” shtohet grup togfjalëshi “…në KRRTRSH”.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3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Në nenin 3 të marrëveshjes së ndryshuar “Transferimi në shtet”, në paragrafin e parë, para “…fjalëve …instalimet bregdetare” shtohen fjalët “…dhe dallgëthyesit”.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4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Në aneksin 5 të marrëveshjes së ndryshuar, në pikën 1.7, pas fjalës “Pontilin” shtohen fjalët “…dhe dallgëthyesin”.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5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Në nenin 13 të marrëveshjes së ndryshuar, përmbajtje e dispozitës “Zgjidhja e mosmarrëveshjeve” ndryshohet si më poshtë:</w:t>
      </w: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“…Çdo mosmarrëveshje ndërmjet palëve nuk do të ndërpresë ekzekutimin e detyrimeve dhe në qoftë se nuk zgjidhet me mirëkuptim, zgjidhet me ndihmën e një arbitri pajtimi, të emëruar me vullnet të të dy palëve dhe të një eksperti të emëruar nga OSHA-ja dhe një të emëruar nga Koncesionari.</w:t>
      </w: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Në rast mospajtimi të mëtejshëm, marrëveshja do të zgjidhet duke iu drejtuar Gjykatës së Shkallës së Parë Tiranë. Ligji i zbatueshëm është legjislacioni shqiptar në fuqi.”.</w:t>
      </w:r>
    </w:p>
    <w:p w:rsidR="0067357F" w:rsidRPr="00CB674A" w:rsidRDefault="0067357F" w:rsidP="0067357F">
      <w:pPr>
        <w:pStyle w:val="Paragrafi0"/>
        <w:rPr>
          <w:sz w:val="10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6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Forma e veçantë e mbështetjes nga qeveria dhe garantimi i investimeve të parashikuara në nenin 8 të marrëveshjes së ndryshuar, me përmbajtje, si vijon: “…Të përjashtojë koncesionarin nga të gjitha tatimet, taksat dhe detyrimet doganore vetëm për materialet, pajisjet, instrumente teknike që importohen me qëllim ndërtimin e pontilit dhe infrastrukturës përkatëse sipas projektit të miratuar. Ky përjashtim mbaron me përfundimin e ndërtimit të objektit…”, do të vijojë të përfitohet nga koncesionari për periudhën nga hyrja në fuqi e kësaj marrëveshjeje pas ratifikimit në Kuvend dhe deri në datën 31.5.2009, dhe për objektin e dallgëthyesit, sipas projektit të miratuar në vendimin e KRRTRSH-së të vitit 2009, në sasinë e caktuar në preventivin bashkëlidhur, pjesë përbërëse e kësaj marrëveshjeje.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7</w:t>
      </w:r>
    </w:p>
    <w:p w:rsidR="0067357F" w:rsidRPr="00CB674A" w:rsidRDefault="0067357F" w:rsidP="0067357F">
      <w:pPr>
        <w:pStyle w:val="Paragrafi0"/>
        <w:rPr>
          <w:sz w:val="10"/>
        </w:rPr>
      </w:pP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Përfundimi i dallgëthyesit të realizohet në dy faza:</w:t>
      </w: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Faza e parë. Deri më datë 31.5.2009 koncesionari të bëjë efektiv dallgëthyesin për të gjithë gjatësinë e tij, për të garantuar funksionimin normal të portit të shkarkimit të naftës, gazit dhe nënprodukteve të tyre në zonën bregdetare të Porto-Romanos.</w:t>
      </w:r>
    </w:p>
    <w:p w:rsidR="0067357F" w:rsidRPr="00CB674A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Faza e dytë. Deri më datë 31.5.2010 koncesionari, në përputhje me legjislacionin në fuqi në fushën e disiplinimit të ndërtimit, ligjit nr.8402, datë 10.9.1998 “Për kontrollin dhe disiplinimin e punimeve të ndërtimit”, të ndryshuar, të ketë përfunduar kolaudimin tekniko-ekonomik të objektit dallgëthyes, të miratuar me lejen e ndërtimit të KRRTRSH-së dhe marrjen e  lejes së shfrytëzimit pranë zyrës së urbanistikës së njësisë vendore Katund i Ri për këtë objekt.</w:t>
      </w:r>
    </w:p>
    <w:p w:rsidR="0067357F" w:rsidRPr="00CB674A" w:rsidRDefault="0067357F" w:rsidP="0067357F">
      <w:pPr>
        <w:pStyle w:val="NeniNr"/>
        <w:keepNext w:val="0"/>
        <w:rPr>
          <w:sz w:val="10"/>
        </w:rPr>
      </w:pPr>
    </w:p>
    <w:p w:rsidR="0067357F" w:rsidRPr="00CB674A" w:rsidRDefault="0067357F" w:rsidP="0067357F">
      <w:pPr>
        <w:pStyle w:val="NeniNr"/>
        <w:keepNext w:val="0"/>
        <w:rPr>
          <w:sz w:val="20"/>
        </w:rPr>
      </w:pPr>
      <w:r w:rsidRPr="00CB674A">
        <w:rPr>
          <w:sz w:val="20"/>
        </w:rPr>
        <w:t>Neni 8</w:t>
      </w:r>
    </w:p>
    <w:p w:rsidR="0067357F" w:rsidRPr="00CB674A" w:rsidRDefault="0067357F" w:rsidP="0067357F">
      <w:pPr>
        <w:pStyle w:val="NeniTitull"/>
        <w:keepNext w:val="0"/>
        <w:rPr>
          <w:sz w:val="20"/>
        </w:rPr>
      </w:pPr>
      <w:r w:rsidRPr="00CB674A">
        <w:rPr>
          <w:sz w:val="20"/>
        </w:rPr>
        <w:t>Hyrja në fuqi e marrëveshjes</w:t>
      </w:r>
    </w:p>
    <w:p w:rsidR="0067357F" w:rsidRPr="00CB674A" w:rsidRDefault="0067357F" w:rsidP="0067357F">
      <w:pPr>
        <w:pStyle w:val="Paragrafi0"/>
        <w:rPr>
          <w:sz w:val="12"/>
        </w:rPr>
      </w:pPr>
    </w:p>
    <w:p w:rsidR="0067357F" w:rsidRDefault="0067357F" w:rsidP="0067357F">
      <w:pPr>
        <w:pStyle w:val="Paragrafi0"/>
        <w:rPr>
          <w:sz w:val="20"/>
        </w:rPr>
      </w:pPr>
      <w:r w:rsidRPr="00CB674A">
        <w:rPr>
          <w:sz w:val="20"/>
        </w:rPr>
        <w:t>Marrëveshja u përpilua në gjuhën shqipe. Kjo marrëveshje hyn në fuqi me nënshkrimin nga palët dhe pas miratimit të saj nga Këshilli i Ministrave dhe Kuvendi i Shqipërisë.</w:t>
      </w:r>
    </w:p>
    <w:p w:rsidR="0067357F" w:rsidRPr="00CB674A" w:rsidRDefault="0067357F" w:rsidP="0067357F">
      <w:pPr>
        <w:pStyle w:val="Paragrafi0"/>
        <w:rPr>
          <w:sz w:val="20"/>
        </w:rPr>
      </w:pPr>
    </w:p>
    <w:tbl>
      <w:tblPr>
        <w:tblStyle w:val="TableGrid"/>
        <w:tblW w:w="9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79"/>
        <w:gridCol w:w="4644"/>
      </w:tblGrid>
      <w:tr w:rsidR="0067357F" w:rsidRPr="00CB674A" w:rsidTr="0067357F">
        <w:tc>
          <w:tcPr>
            <w:tcW w:w="4879" w:type="dxa"/>
          </w:tcPr>
          <w:p w:rsidR="0067357F" w:rsidRPr="00CB674A" w:rsidRDefault="0067357F" w:rsidP="0067357F">
            <w:pPr>
              <w:pStyle w:val="Autoriteti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Për OSHA-në</w:t>
            </w:r>
          </w:p>
          <w:p w:rsidR="0067357F" w:rsidRPr="00CB674A" w:rsidRDefault="0067357F" w:rsidP="0067357F">
            <w:pPr>
              <w:pStyle w:val="Autoriteti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Ministri i Ekonomisë Tregtisë dhe Energjetikës</w:t>
            </w:r>
          </w:p>
          <w:p w:rsidR="0067357F" w:rsidRPr="00CB674A" w:rsidRDefault="0067357F" w:rsidP="0067357F">
            <w:pPr>
              <w:pStyle w:val="AutoritetiEmer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Genc Ruli</w:t>
            </w:r>
          </w:p>
          <w:p w:rsidR="0067357F" w:rsidRPr="00CB674A" w:rsidRDefault="0067357F" w:rsidP="0067357F">
            <w:pPr>
              <w:pStyle w:val="Autoriteti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Ministri i Punëve Publike Transportit dhe Telekomuinikacionit</w:t>
            </w:r>
          </w:p>
          <w:p w:rsidR="0067357F" w:rsidRPr="00CB674A" w:rsidRDefault="0067357F" w:rsidP="0067357F">
            <w:pPr>
              <w:pStyle w:val="AutoritetiEmer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Sokol Olldashi</w:t>
            </w:r>
          </w:p>
          <w:p w:rsidR="0067357F" w:rsidRPr="00CB674A" w:rsidRDefault="0067357F" w:rsidP="0067357F">
            <w:pPr>
              <w:pStyle w:val="Autoriteti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Ministri i Mjedisit, Pyjeve dhe Administrimit të Ujërave</w:t>
            </w:r>
          </w:p>
          <w:p w:rsidR="0067357F" w:rsidRPr="00CB674A" w:rsidRDefault="0067357F" w:rsidP="0067357F">
            <w:pPr>
              <w:pStyle w:val="AutoritetiEmer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Lufter Xhuveli</w:t>
            </w:r>
          </w:p>
        </w:tc>
        <w:tc>
          <w:tcPr>
            <w:tcW w:w="4644" w:type="dxa"/>
          </w:tcPr>
          <w:p w:rsidR="0067357F" w:rsidRPr="00CB674A" w:rsidRDefault="0067357F" w:rsidP="0067357F">
            <w:pPr>
              <w:pStyle w:val="Paragrafi0"/>
            </w:pPr>
            <w:r w:rsidRPr="00CB674A">
              <w:t>Për Koncesionarin</w:t>
            </w:r>
          </w:p>
          <w:p w:rsidR="0067357F" w:rsidRPr="00CB674A" w:rsidRDefault="0067357F" w:rsidP="0067357F">
            <w:pPr>
              <w:pStyle w:val="Paragrafi0"/>
            </w:pPr>
            <w:r w:rsidRPr="00CB674A">
              <w:t>I autorizuari, në vëmendje Asamblesë së Aksionerëve të shoqërisë “Romano-Port sh.a, datë 10.2.2009</w:t>
            </w:r>
          </w:p>
          <w:p w:rsidR="0067357F" w:rsidRPr="00CB674A" w:rsidRDefault="0067357F" w:rsidP="0067357F">
            <w:pPr>
              <w:pStyle w:val="AutoritetiEmer"/>
              <w:jc w:val="center"/>
              <w:rPr>
                <w:sz w:val="16"/>
                <w:szCs w:val="16"/>
              </w:rPr>
            </w:pPr>
            <w:r w:rsidRPr="00CB674A">
              <w:rPr>
                <w:sz w:val="16"/>
                <w:szCs w:val="16"/>
              </w:rPr>
              <w:t>Piro Bare</w:t>
            </w:r>
          </w:p>
        </w:tc>
      </w:tr>
    </w:tbl>
    <w:p w:rsidR="0067357F" w:rsidRDefault="0067357F" w:rsidP="0067357F">
      <w:pPr>
        <w:pStyle w:val="Paragrafi0"/>
        <w:ind w:firstLine="0"/>
        <w:rPr>
          <w:rFonts w:ascii="Times New Roman" w:hAnsi="Times New Roman"/>
          <w:sz w:val="20"/>
          <w:lang w:val="sq-AL"/>
        </w:rPr>
      </w:pPr>
    </w:p>
    <w:p w:rsidR="0067357F" w:rsidRPr="00CB674A" w:rsidRDefault="0067357F" w:rsidP="0067357F">
      <w:pPr>
        <w:pStyle w:val="TitulliTitull"/>
        <w:rPr>
          <w:sz w:val="20"/>
          <w:szCs w:val="20"/>
        </w:rPr>
      </w:pPr>
      <w:r w:rsidRPr="00CB674A">
        <w:rPr>
          <w:sz w:val="20"/>
          <w:szCs w:val="20"/>
        </w:rPr>
        <w:t xml:space="preserve">Preventivi për punime ndërtimore për dallgëthyesin e Portit në </w:t>
      </w:r>
      <w:smartTag w:uri="urn:schemas-microsoft-com:office:smarttags" w:element="place">
        <w:r w:rsidRPr="00CB674A">
          <w:rPr>
            <w:sz w:val="20"/>
            <w:szCs w:val="20"/>
          </w:rPr>
          <w:t>Porto</w:t>
        </w:r>
      </w:smartTag>
      <w:r w:rsidRPr="00CB674A">
        <w:rPr>
          <w:sz w:val="20"/>
          <w:szCs w:val="20"/>
        </w:rPr>
        <w:t>-Romano, Durrës</w:t>
      </w:r>
    </w:p>
    <w:p w:rsidR="0067357F" w:rsidRDefault="006B0B3F" w:rsidP="0067357F">
      <w:pPr>
        <w:pStyle w:val="Paragrafi0"/>
      </w:pPr>
      <w:r>
        <w:rPr>
          <w:noProof/>
        </w:rPr>
        <w:drawing>
          <wp:inline distT="0" distB="0" distL="0" distR="0">
            <wp:extent cx="5257800" cy="281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7F" w:rsidRDefault="0067357F" w:rsidP="0067357F">
      <w:pPr>
        <w:pStyle w:val="Paragrafi0"/>
      </w:pPr>
    </w:p>
    <w:p w:rsidR="0067357F" w:rsidRDefault="006B0B3F" w:rsidP="0067357F">
      <w:pPr>
        <w:pStyle w:val="Paragrafi0"/>
      </w:pPr>
      <w:r>
        <w:rPr>
          <w:noProof/>
        </w:rPr>
        <w:drawing>
          <wp:inline distT="0" distB="0" distL="0" distR="0">
            <wp:extent cx="5029200" cy="3829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7F" w:rsidRDefault="0067357F" w:rsidP="0067357F">
      <w:pPr>
        <w:pStyle w:val="Paragrafi0"/>
      </w:pPr>
    </w:p>
    <w:p w:rsidR="0067357F" w:rsidRDefault="0067357F" w:rsidP="0067357F">
      <w:pPr>
        <w:pStyle w:val="Paragrafi0"/>
      </w:pPr>
    </w:p>
    <w:p w:rsidR="0067357F" w:rsidRDefault="0067357F" w:rsidP="0067357F">
      <w:pPr>
        <w:pStyle w:val="Paragrafi0"/>
      </w:pPr>
    </w:p>
    <w:p w:rsidR="0067357F" w:rsidRDefault="0067357F" w:rsidP="0067357F">
      <w:pPr>
        <w:pStyle w:val="Paragrafi0"/>
      </w:pPr>
    </w:p>
    <w:p w:rsidR="0067357F" w:rsidRDefault="0067357F" w:rsidP="0067357F">
      <w:pPr>
        <w:pStyle w:val="Paragrafi0"/>
      </w:pPr>
    </w:p>
    <w:p w:rsidR="0067357F" w:rsidRDefault="0067357F" w:rsidP="0067357F">
      <w:pPr>
        <w:pStyle w:val="Paragrafi0"/>
      </w:pPr>
    </w:p>
    <w:p w:rsidR="0067357F" w:rsidRDefault="006B0B3F" w:rsidP="0067357F">
      <w:pPr>
        <w:pStyle w:val="Paragrafi0"/>
      </w:pPr>
      <w:r>
        <w:rPr>
          <w:noProof/>
        </w:rPr>
        <w:drawing>
          <wp:inline distT="0" distB="0" distL="0" distR="0">
            <wp:extent cx="5372100" cy="3086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7F" w:rsidRDefault="006B0B3F" w:rsidP="0067357F">
      <w:pPr>
        <w:pStyle w:val="Paragrafi0"/>
      </w:pPr>
      <w:r>
        <w:rPr>
          <w:noProof/>
        </w:rPr>
        <w:drawing>
          <wp:inline distT="0" distB="0" distL="0" distR="0">
            <wp:extent cx="5381625" cy="4419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7F" w:rsidRDefault="0067357F" w:rsidP="0067357F">
      <w:pPr>
        <w:pStyle w:val="Paragrafi0"/>
      </w:pPr>
    </w:p>
    <w:p w:rsidR="0067357F" w:rsidRDefault="006B0B3F" w:rsidP="0067357F">
      <w:pPr>
        <w:pStyle w:val="Paragrafi0"/>
      </w:pPr>
      <w:r>
        <w:rPr>
          <w:noProof/>
        </w:rPr>
        <w:drawing>
          <wp:inline distT="0" distB="0" distL="0" distR="0">
            <wp:extent cx="5486400" cy="3543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7F" w:rsidRPr="00DA7FC4" w:rsidRDefault="006B0B3F" w:rsidP="0067357F">
      <w:pPr>
        <w:pStyle w:val="Paragrafi0"/>
      </w:pPr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57F" w:rsidRPr="00DA7F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357F"/>
    <w:rsid w:val="00001ED4"/>
    <w:rsid w:val="0000253A"/>
    <w:rsid w:val="00005805"/>
    <w:rsid w:val="00010C90"/>
    <w:rsid w:val="000116E2"/>
    <w:rsid w:val="00013366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2A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57F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B3F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1BCA"/>
    <w:rsid w:val="00CC2512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7E8E05-D97F-4C50-8BFC-CD911AB9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57F"/>
    <w:rPr>
      <w:sz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lang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</w:rPr>
  </w:style>
  <w:style w:type="paragraph" w:customStyle="1" w:styleId="Paragrafi0">
    <w:name w:val="Paragrafi"/>
    <w:link w:val="ParagrafiChar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</w:rPr>
  </w:style>
  <w:style w:type="paragraph" w:customStyle="1" w:styleId="VENDOSI0">
    <w:name w:val="VENDOSI"/>
    <w:next w:val="Normal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0"/>
    <w:rsid w:val="0067357F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67357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67357F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2019-03-18T12:57:00Z</dcterms:created>
  <dcterms:modified xsi:type="dcterms:W3CDTF">2019-03-18T12:57:00Z</dcterms:modified>
</cp:coreProperties>
</file>