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F0A" w:rsidRPr="00163294" w:rsidRDefault="00AD3F0A" w:rsidP="00AD3F0A">
      <w:pPr>
        <w:pStyle w:val="Akti"/>
      </w:pPr>
      <w:bookmarkStart w:id="0" w:name="_GoBack"/>
      <w:bookmarkEnd w:id="0"/>
      <w:r>
        <w:t>LIG</w:t>
      </w:r>
      <w:r w:rsidRPr="00163294">
        <w:t>J</w:t>
      </w:r>
    </w:p>
    <w:p w:rsidR="00AD3F0A" w:rsidRPr="00163294" w:rsidRDefault="00AD3F0A" w:rsidP="00AD3F0A">
      <w:pPr>
        <w:pStyle w:val="NumriData"/>
      </w:pPr>
      <w:r w:rsidRPr="00163294">
        <w:t>Nr.10 111, datë 2.4.2009</w:t>
      </w:r>
    </w:p>
    <w:p w:rsidR="00AD3F0A" w:rsidRPr="0085141C" w:rsidRDefault="00AD3F0A" w:rsidP="00AD3F0A">
      <w:pPr>
        <w:pStyle w:val="Paragrafi0"/>
        <w:rPr>
          <w:sz w:val="10"/>
          <w:szCs w:val="21"/>
        </w:rPr>
      </w:pPr>
    </w:p>
    <w:p w:rsidR="00AD3F0A" w:rsidRPr="00163294" w:rsidRDefault="00AD3F0A" w:rsidP="00AD3F0A">
      <w:pPr>
        <w:pStyle w:val="Titulli0"/>
      </w:pPr>
      <w:r w:rsidRPr="00163294">
        <w:t>PËR DISA SHTESA DHE NDRYSHIME NË LIGJIN NR. 9831, DATË 12.11.2007 “PËR DËMSHPËRBLIMIN E ISH TË DËNUARVE POLITIKË TË REGJIMIT KOMUNIST”</w:t>
      </w:r>
    </w:p>
    <w:p w:rsidR="00AD3F0A" w:rsidRPr="0085141C" w:rsidRDefault="00AD3F0A" w:rsidP="00AD3F0A">
      <w:pPr>
        <w:pStyle w:val="Paragrafi0"/>
        <w:ind w:firstLine="0"/>
        <w:rPr>
          <w:sz w:val="12"/>
          <w:szCs w:val="21"/>
        </w:rPr>
      </w:pPr>
    </w:p>
    <w:p w:rsidR="00AD3F0A" w:rsidRPr="00163294" w:rsidRDefault="00AD3F0A" w:rsidP="00AD3F0A">
      <w:pPr>
        <w:pStyle w:val="Paragrafi0"/>
        <w:rPr>
          <w:sz w:val="21"/>
          <w:szCs w:val="21"/>
        </w:rPr>
      </w:pPr>
      <w:r w:rsidRPr="00163294">
        <w:rPr>
          <w:sz w:val="21"/>
          <w:szCs w:val="21"/>
        </w:rPr>
        <w:t>Në mbështetje të neneve 78 dhe 83 pika 1 të Kushtetutës, me propozimin e një deputeti,</w:t>
      </w:r>
    </w:p>
    <w:p w:rsidR="00AD3F0A" w:rsidRPr="0085141C" w:rsidRDefault="00AD3F0A" w:rsidP="00AD3F0A">
      <w:pPr>
        <w:pStyle w:val="Paragrafi0"/>
        <w:rPr>
          <w:sz w:val="14"/>
          <w:szCs w:val="21"/>
        </w:rPr>
      </w:pPr>
    </w:p>
    <w:p w:rsidR="00AD3F0A" w:rsidRPr="00163294" w:rsidRDefault="00AD3F0A" w:rsidP="00AD3F0A">
      <w:pPr>
        <w:pStyle w:val="Institucioni"/>
      </w:pPr>
      <w:r>
        <w:t>KUVEND</w:t>
      </w:r>
      <w:r w:rsidRPr="00163294">
        <w:t>I</w:t>
      </w:r>
    </w:p>
    <w:p w:rsidR="00AD3F0A" w:rsidRPr="00163294" w:rsidRDefault="00AD3F0A" w:rsidP="00AD3F0A">
      <w:pPr>
        <w:pStyle w:val="Institucioni"/>
      </w:pPr>
      <w:r w:rsidRPr="00163294">
        <w:t>I REPUBLIKËS SË SHQIPËRISË</w:t>
      </w:r>
    </w:p>
    <w:p w:rsidR="00AD3F0A" w:rsidRPr="0085141C" w:rsidRDefault="00AD3F0A" w:rsidP="00AD3F0A">
      <w:pPr>
        <w:pStyle w:val="Paragrafi0"/>
        <w:rPr>
          <w:sz w:val="12"/>
          <w:szCs w:val="21"/>
        </w:rPr>
      </w:pPr>
    </w:p>
    <w:p w:rsidR="00AD3F0A" w:rsidRPr="00163294" w:rsidRDefault="00AD3F0A" w:rsidP="00AD3F0A">
      <w:pPr>
        <w:pStyle w:val="VENDOSI0"/>
      </w:pPr>
      <w:r>
        <w:t>VENDOS</w:t>
      </w:r>
      <w:r w:rsidRPr="00163294">
        <w:t>I:</w:t>
      </w:r>
    </w:p>
    <w:p w:rsidR="00AD3F0A" w:rsidRPr="0085141C" w:rsidRDefault="00AD3F0A" w:rsidP="00AD3F0A">
      <w:pPr>
        <w:pStyle w:val="Paragrafi0"/>
        <w:rPr>
          <w:sz w:val="14"/>
          <w:szCs w:val="21"/>
        </w:rPr>
      </w:pPr>
    </w:p>
    <w:p w:rsidR="00AD3F0A" w:rsidRPr="00163294" w:rsidRDefault="00AD3F0A" w:rsidP="00AD3F0A">
      <w:pPr>
        <w:pStyle w:val="Paragrafi0"/>
        <w:rPr>
          <w:sz w:val="21"/>
          <w:szCs w:val="21"/>
        </w:rPr>
      </w:pPr>
      <w:r w:rsidRPr="00163294">
        <w:rPr>
          <w:sz w:val="21"/>
          <w:szCs w:val="21"/>
        </w:rPr>
        <w:t>Në ligjin nr. 9831, datë 12.11.2007 “Për dëmshpërblimin e ish të dënuarve politikë të regjimit komunist”, bëhen shtesat dhe ndryshimet e mëposhtme:</w:t>
      </w:r>
    </w:p>
    <w:p w:rsidR="00AD3F0A" w:rsidRDefault="00AD3F0A" w:rsidP="00AD3F0A">
      <w:pPr>
        <w:pStyle w:val="Paragrafi0"/>
        <w:rPr>
          <w:sz w:val="14"/>
          <w:szCs w:val="21"/>
        </w:rPr>
      </w:pPr>
    </w:p>
    <w:p w:rsidR="00AD3F0A" w:rsidRPr="00163294" w:rsidRDefault="00AD3F0A" w:rsidP="00AD3F0A">
      <w:pPr>
        <w:pStyle w:val="NeniNr"/>
      </w:pPr>
      <w:r w:rsidRPr="00163294">
        <w:t>Neni 1</w:t>
      </w:r>
    </w:p>
    <w:p w:rsidR="00AD3F0A" w:rsidRPr="0085141C" w:rsidRDefault="00AD3F0A" w:rsidP="00AD3F0A">
      <w:pPr>
        <w:pStyle w:val="Paragrafi0"/>
        <w:rPr>
          <w:sz w:val="12"/>
          <w:szCs w:val="21"/>
        </w:rPr>
      </w:pPr>
    </w:p>
    <w:p w:rsidR="00AD3F0A" w:rsidRPr="00163294" w:rsidRDefault="00AD3F0A" w:rsidP="00AD3F0A">
      <w:pPr>
        <w:pStyle w:val="Paragrafi0"/>
        <w:rPr>
          <w:sz w:val="21"/>
          <w:szCs w:val="21"/>
        </w:rPr>
      </w:pPr>
      <w:r w:rsidRPr="00163294">
        <w:rPr>
          <w:sz w:val="21"/>
          <w:szCs w:val="21"/>
        </w:rPr>
        <w:t>Në nenin 2, pas paragrafit të dytë shtohet një paragraf me këtë përmbajtje:</w:t>
      </w:r>
    </w:p>
    <w:p w:rsidR="00AD3F0A" w:rsidRPr="00163294" w:rsidRDefault="00AD3F0A" w:rsidP="00AD3F0A">
      <w:pPr>
        <w:pStyle w:val="Paragrafi0"/>
        <w:rPr>
          <w:sz w:val="21"/>
          <w:szCs w:val="21"/>
        </w:rPr>
      </w:pPr>
      <w:r w:rsidRPr="00163294">
        <w:rPr>
          <w:sz w:val="21"/>
          <w:szCs w:val="21"/>
        </w:rPr>
        <w:t>“Procedura e shqyrtimit administrativ të kërkesave dhe masa e dëmshpërblimit financiar për familjarët e viktimave të ekzekutuara padrejtësisht pa gjyq, për motive politike, gjatë periudhës 30.11.1944 deri më 1.10.1991, përcaktohet me vendim të Këshillit të Ministrave.”.</w:t>
      </w:r>
    </w:p>
    <w:p w:rsidR="00AD3F0A" w:rsidRPr="0085141C" w:rsidRDefault="00AD3F0A" w:rsidP="00AD3F0A">
      <w:pPr>
        <w:pStyle w:val="Paragrafi0"/>
        <w:rPr>
          <w:sz w:val="10"/>
          <w:szCs w:val="21"/>
        </w:rPr>
      </w:pPr>
    </w:p>
    <w:p w:rsidR="00AD3F0A" w:rsidRPr="00163294" w:rsidRDefault="00AD3F0A" w:rsidP="00AD3F0A">
      <w:pPr>
        <w:pStyle w:val="NeniNr"/>
      </w:pPr>
      <w:r w:rsidRPr="00163294">
        <w:t>Neni 2</w:t>
      </w:r>
    </w:p>
    <w:p w:rsidR="00AD3F0A" w:rsidRPr="0085141C" w:rsidRDefault="00AD3F0A" w:rsidP="00AD3F0A">
      <w:pPr>
        <w:pStyle w:val="Paragrafi0"/>
        <w:rPr>
          <w:sz w:val="12"/>
          <w:szCs w:val="21"/>
        </w:rPr>
      </w:pPr>
    </w:p>
    <w:p w:rsidR="00AD3F0A" w:rsidRPr="00163294" w:rsidRDefault="00AD3F0A" w:rsidP="00AD3F0A">
      <w:pPr>
        <w:pStyle w:val="Paragrafi0"/>
        <w:rPr>
          <w:sz w:val="21"/>
          <w:szCs w:val="21"/>
        </w:rPr>
      </w:pPr>
      <w:r w:rsidRPr="00163294">
        <w:rPr>
          <w:sz w:val="21"/>
          <w:szCs w:val="21"/>
        </w:rPr>
        <w:t>Në nenin 3, pas shkronjës “ë” shtohet shkronja “f” me këtë përmbajtje:</w:t>
      </w:r>
    </w:p>
    <w:p w:rsidR="00AD3F0A" w:rsidRPr="00163294" w:rsidRDefault="00AD3F0A" w:rsidP="00AD3F0A">
      <w:pPr>
        <w:pStyle w:val="Paragrafi0"/>
        <w:rPr>
          <w:sz w:val="21"/>
          <w:szCs w:val="21"/>
        </w:rPr>
      </w:pPr>
      <w:r w:rsidRPr="00163294">
        <w:rPr>
          <w:sz w:val="21"/>
          <w:szCs w:val="21"/>
        </w:rPr>
        <w:t>“f) akti administrativ apo dokumenti zyrtar që provon internimin në kampe me rrethim me tela me gjemba.”.</w:t>
      </w:r>
    </w:p>
    <w:p w:rsidR="00AD3F0A" w:rsidRPr="0085141C" w:rsidRDefault="00AD3F0A" w:rsidP="00AD3F0A">
      <w:pPr>
        <w:pStyle w:val="Paragrafi0"/>
        <w:rPr>
          <w:sz w:val="12"/>
          <w:szCs w:val="21"/>
        </w:rPr>
      </w:pPr>
    </w:p>
    <w:p w:rsidR="00AD3F0A" w:rsidRPr="00163294" w:rsidRDefault="00AD3F0A" w:rsidP="00AD3F0A">
      <w:pPr>
        <w:pStyle w:val="NeniNr"/>
      </w:pPr>
      <w:r w:rsidRPr="00163294">
        <w:t>Neni 3</w:t>
      </w:r>
    </w:p>
    <w:p w:rsidR="00AD3F0A" w:rsidRPr="0085141C" w:rsidRDefault="00AD3F0A" w:rsidP="00AD3F0A">
      <w:pPr>
        <w:pStyle w:val="Paragrafi0"/>
        <w:rPr>
          <w:sz w:val="12"/>
          <w:szCs w:val="21"/>
        </w:rPr>
      </w:pPr>
    </w:p>
    <w:p w:rsidR="00AD3F0A" w:rsidRPr="00163294" w:rsidRDefault="00AD3F0A" w:rsidP="00AD3F0A">
      <w:pPr>
        <w:pStyle w:val="Paragrafi0"/>
        <w:rPr>
          <w:sz w:val="21"/>
          <w:szCs w:val="21"/>
        </w:rPr>
      </w:pPr>
      <w:r w:rsidRPr="00163294">
        <w:rPr>
          <w:sz w:val="21"/>
          <w:szCs w:val="21"/>
        </w:rPr>
        <w:t>Në nenin 4, në fund të shkronjës “d”, pas fjalëve “për jetën e shtetasve të tjerë” shtohen fjalët “gjatë periudhës 30.11.1944 deri më 1.10.1991”.</w:t>
      </w:r>
    </w:p>
    <w:p w:rsidR="00AD3F0A" w:rsidRPr="0085141C" w:rsidRDefault="00AD3F0A" w:rsidP="00AD3F0A">
      <w:pPr>
        <w:pStyle w:val="Paragrafi0"/>
        <w:rPr>
          <w:sz w:val="12"/>
          <w:szCs w:val="21"/>
        </w:rPr>
      </w:pPr>
    </w:p>
    <w:p w:rsidR="00AD3F0A" w:rsidRPr="00163294" w:rsidRDefault="00AD3F0A" w:rsidP="00AD3F0A">
      <w:pPr>
        <w:pStyle w:val="NeniNr"/>
      </w:pPr>
      <w:r w:rsidRPr="00163294">
        <w:t>Neni 4</w:t>
      </w:r>
    </w:p>
    <w:p w:rsidR="00AD3F0A" w:rsidRPr="0085141C" w:rsidRDefault="00AD3F0A" w:rsidP="00AD3F0A">
      <w:pPr>
        <w:pStyle w:val="Paragrafi0"/>
        <w:rPr>
          <w:sz w:val="10"/>
          <w:szCs w:val="21"/>
        </w:rPr>
      </w:pPr>
    </w:p>
    <w:p w:rsidR="00AD3F0A" w:rsidRPr="00163294" w:rsidRDefault="00AD3F0A" w:rsidP="00AD3F0A">
      <w:pPr>
        <w:pStyle w:val="Paragrafi0"/>
        <w:rPr>
          <w:sz w:val="21"/>
          <w:szCs w:val="21"/>
        </w:rPr>
      </w:pPr>
      <w:r w:rsidRPr="00163294">
        <w:rPr>
          <w:sz w:val="21"/>
          <w:szCs w:val="21"/>
        </w:rPr>
        <w:t>Në nenin 5 bëhen këto shtesa dhe ndryshime:</w:t>
      </w:r>
    </w:p>
    <w:p w:rsidR="00AD3F0A" w:rsidRPr="00163294" w:rsidRDefault="00AD3F0A" w:rsidP="00AD3F0A">
      <w:pPr>
        <w:pStyle w:val="Paragrafi0"/>
        <w:rPr>
          <w:sz w:val="21"/>
          <w:szCs w:val="21"/>
        </w:rPr>
      </w:pPr>
      <w:r w:rsidRPr="00163294">
        <w:rPr>
          <w:sz w:val="21"/>
          <w:szCs w:val="21"/>
        </w:rPr>
        <w:t>1. Në shkronjën “c”, në referencën për nenin 3 shtohen pikat 1, 2, 3, 4, 5, 6, 7, 8, 9, 10, 11, 12, 14, si dhe neni 6 i ligjit nr. 372, datë 12.12.1946 “Mbi fajet penale kontra popullit dhe shtetit”.</w:t>
      </w:r>
    </w:p>
    <w:p w:rsidR="00AD3F0A" w:rsidRPr="00163294" w:rsidRDefault="00AD3F0A" w:rsidP="00AD3F0A">
      <w:pPr>
        <w:pStyle w:val="Paragrafi0"/>
        <w:rPr>
          <w:sz w:val="21"/>
          <w:szCs w:val="21"/>
        </w:rPr>
      </w:pPr>
      <w:r w:rsidRPr="00163294">
        <w:rPr>
          <w:sz w:val="21"/>
          <w:szCs w:val="21"/>
        </w:rPr>
        <w:t>2. Në shkronjën “ç”, në fund të fjalisë shtohen fjalët “si dhe në nenin 3 të ligjit nr.1209, datë 10.1.1951 “Mbi mbrojtjen e paqes midis popujve””.</w:t>
      </w:r>
    </w:p>
    <w:p w:rsidR="00AD3F0A" w:rsidRPr="00163294" w:rsidRDefault="00AD3F0A" w:rsidP="00AD3F0A">
      <w:pPr>
        <w:pStyle w:val="Paragrafi0"/>
        <w:rPr>
          <w:sz w:val="21"/>
          <w:szCs w:val="21"/>
        </w:rPr>
      </w:pPr>
      <w:r w:rsidRPr="00163294">
        <w:rPr>
          <w:sz w:val="21"/>
          <w:szCs w:val="21"/>
        </w:rPr>
        <w:t>3. Në shkronjën “d” dispozitat ekzistuese të Kodit Penal të vitit 1952 ndryshohen si më poshtë :</w:t>
      </w:r>
    </w:p>
    <w:p w:rsidR="00AD3F0A" w:rsidRPr="00163294" w:rsidRDefault="00AD3F0A" w:rsidP="00AD3F0A">
      <w:pPr>
        <w:pStyle w:val="Paragrafi0"/>
        <w:rPr>
          <w:sz w:val="21"/>
          <w:szCs w:val="21"/>
        </w:rPr>
      </w:pPr>
      <w:r w:rsidRPr="00163294">
        <w:rPr>
          <w:sz w:val="21"/>
          <w:szCs w:val="21"/>
        </w:rPr>
        <w:t>Neni 71 “Sabotimi”</w:t>
      </w:r>
    </w:p>
    <w:p w:rsidR="00AD3F0A" w:rsidRPr="00163294" w:rsidRDefault="00AD3F0A" w:rsidP="00AD3F0A">
      <w:pPr>
        <w:pStyle w:val="Paragrafi0"/>
        <w:rPr>
          <w:sz w:val="21"/>
          <w:szCs w:val="21"/>
        </w:rPr>
      </w:pPr>
      <w:r w:rsidRPr="00163294">
        <w:rPr>
          <w:sz w:val="21"/>
          <w:szCs w:val="21"/>
        </w:rPr>
        <w:t>Neni 72 “Agjitacioni dhe propaganda kundër pushtetit popullor”</w:t>
      </w:r>
    </w:p>
    <w:p w:rsidR="00AD3F0A" w:rsidRPr="00163294" w:rsidRDefault="00AD3F0A" w:rsidP="00AD3F0A">
      <w:pPr>
        <w:pStyle w:val="Paragrafi0"/>
        <w:rPr>
          <w:sz w:val="21"/>
          <w:szCs w:val="21"/>
        </w:rPr>
      </w:pPr>
      <w:r w:rsidRPr="00163294">
        <w:rPr>
          <w:sz w:val="21"/>
          <w:szCs w:val="21"/>
        </w:rPr>
        <w:t>Neni 73 “Nxitja e urrejtjes ose grindjeve midis kombësive, racave ose feve”</w:t>
      </w:r>
    </w:p>
    <w:p w:rsidR="00AD3F0A" w:rsidRPr="00163294" w:rsidRDefault="00AD3F0A" w:rsidP="00AD3F0A">
      <w:pPr>
        <w:pStyle w:val="Paragrafi0"/>
        <w:rPr>
          <w:sz w:val="21"/>
          <w:szCs w:val="21"/>
        </w:rPr>
      </w:pPr>
      <w:r w:rsidRPr="00163294">
        <w:rPr>
          <w:sz w:val="21"/>
          <w:szCs w:val="21"/>
        </w:rPr>
        <w:t>Neni 74 “Propaganda e luftës”</w:t>
      </w:r>
    </w:p>
    <w:p w:rsidR="00AD3F0A" w:rsidRPr="00163294" w:rsidRDefault="00AD3F0A" w:rsidP="00AD3F0A">
      <w:pPr>
        <w:pStyle w:val="Paragrafi0"/>
        <w:rPr>
          <w:sz w:val="21"/>
          <w:szCs w:val="21"/>
        </w:rPr>
      </w:pPr>
      <w:r w:rsidRPr="00163294">
        <w:rPr>
          <w:sz w:val="21"/>
          <w:szCs w:val="21"/>
        </w:rPr>
        <w:t>Neni 75 “Pjesëmarrja në një organizatë kundër pushtetit popullor”</w:t>
      </w:r>
    </w:p>
    <w:p w:rsidR="00AD3F0A" w:rsidRPr="00163294" w:rsidRDefault="00AD3F0A" w:rsidP="00AD3F0A">
      <w:pPr>
        <w:pStyle w:val="Paragrafi0"/>
        <w:rPr>
          <w:sz w:val="21"/>
          <w:szCs w:val="21"/>
        </w:rPr>
      </w:pPr>
      <w:r w:rsidRPr="00163294">
        <w:rPr>
          <w:sz w:val="21"/>
          <w:szCs w:val="21"/>
        </w:rPr>
        <w:t>Neni 82 “Veprimtaria para çlirimit”</w:t>
      </w:r>
    </w:p>
    <w:p w:rsidR="00AD3F0A" w:rsidRPr="00163294" w:rsidRDefault="00AD3F0A" w:rsidP="00AD3F0A">
      <w:pPr>
        <w:pStyle w:val="Paragrafi0"/>
        <w:rPr>
          <w:sz w:val="21"/>
          <w:szCs w:val="21"/>
        </w:rPr>
      </w:pPr>
      <w:r w:rsidRPr="00163294">
        <w:rPr>
          <w:sz w:val="21"/>
          <w:szCs w:val="21"/>
        </w:rPr>
        <w:t>Neni 83 “Solidarësia ndërkombëtare”</w:t>
      </w:r>
    </w:p>
    <w:p w:rsidR="00AD3F0A" w:rsidRPr="00163294" w:rsidRDefault="00AD3F0A" w:rsidP="00AD3F0A">
      <w:pPr>
        <w:pStyle w:val="Paragrafi0"/>
        <w:rPr>
          <w:sz w:val="21"/>
          <w:szCs w:val="21"/>
        </w:rPr>
      </w:pPr>
      <w:r w:rsidRPr="00163294">
        <w:rPr>
          <w:sz w:val="21"/>
          <w:szCs w:val="21"/>
        </w:rPr>
        <w:t>Nenet 105, 106, 107 e 108 “Krime në lidhje me tatimet dhe detyrimet”</w:t>
      </w:r>
    </w:p>
    <w:p w:rsidR="00AD3F0A" w:rsidRPr="00163294" w:rsidRDefault="00AD3F0A" w:rsidP="00AD3F0A">
      <w:pPr>
        <w:pStyle w:val="Paragrafi0"/>
        <w:rPr>
          <w:sz w:val="21"/>
          <w:szCs w:val="21"/>
        </w:rPr>
      </w:pPr>
      <w:r w:rsidRPr="00163294">
        <w:rPr>
          <w:sz w:val="21"/>
          <w:szCs w:val="21"/>
        </w:rPr>
        <w:t>Neni 226 “Moskallëzim i krimit”, paragrafi i parë për moskallëzim të një krimi kundër shtetit, të parashikuar në nenet 64, 69, 70, 71, 72, 74, 75, 82, 83 të këtij Kodi.</w:t>
      </w:r>
    </w:p>
    <w:p w:rsidR="00AD3F0A" w:rsidRPr="00163294" w:rsidRDefault="00AD3F0A" w:rsidP="00AD3F0A">
      <w:pPr>
        <w:pStyle w:val="Paragrafi0"/>
        <w:rPr>
          <w:sz w:val="21"/>
          <w:szCs w:val="21"/>
        </w:rPr>
      </w:pPr>
      <w:r w:rsidRPr="00163294">
        <w:rPr>
          <w:sz w:val="21"/>
          <w:szCs w:val="21"/>
        </w:rPr>
        <w:t>Neni 259 “Kalim i paligjshëm i kufijve të shtetit”.</w:t>
      </w:r>
    </w:p>
    <w:p w:rsidR="00AD3F0A" w:rsidRPr="00253A89" w:rsidRDefault="00AD3F0A" w:rsidP="00AD3F0A">
      <w:pPr>
        <w:pStyle w:val="Paragrafi0"/>
        <w:rPr>
          <w:szCs w:val="22"/>
        </w:rPr>
      </w:pPr>
    </w:p>
    <w:p w:rsidR="00AD3F0A" w:rsidRPr="00163294" w:rsidRDefault="00AD3F0A" w:rsidP="00AD3F0A">
      <w:pPr>
        <w:pStyle w:val="NeniNr"/>
      </w:pPr>
      <w:r w:rsidRPr="00163294">
        <w:t>Neni 5</w:t>
      </w:r>
    </w:p>
    <w:p w:rsidR="00AD3F0A" w:rsidRPr="0085141C" w:rsidRDefault="00AD3F0A" w:rsidP="00AD3F0A">
      <w:pPr>
        <w:pStyle w:val="Paragrafi0"/>
        <w:rPr>
          <w:sz w:val="10"/>
          <w:szCs w:val="21"/>
        </w:rPr>
      </w:pPr>
    </w:p>
    <w:p w:rsidR="00AD3F0A" w:rsidRPr="00163294" w:rsidRDefault="00AD3F0A" w:rsidP="00AD3F0A">
      <w:pPr>
        <w:pStyle w:val="Paragrafi0"/>
        <w:rPr>
          <w:sz w:val="21"/>
          <w:szCs w:val="21"/>
        </w:rPr>
      </w:pPr>
      <w:r w:rsidRPr="00163294">
        <w:rPr>
          <w:sz w:val="21"/>
          <w:szCs w:val="21"/>
        </w:rPr>
        <w:t>Neni 8 ndryshohet si më poshtë:</w:t>
      </w:r>
    </w:p>
    <w:p w:rsidR="00AD3F0A" w:rsidRPr="0085141C" w:rsidRDefault="00AD3F0A" w:rsidP="00AD3F0A">
      <w:pPr>
        <w:pStyle w:val="Paragrafi0"/>
        <w:rPr>
          <w:sz w:val="8"/>
          <w:szCs w:val="21"/>
        </w:rPr>
      </w:pPr>
    </w:p>
    <w:p w:rsidR="00AD3F0A" w:rsidRPr="00163294" w:rsidRDefault="00AD3F0A" w:rsidP="00AD3F0A">
      <w:pPr>
        <w:pStyle w:val="NeniNr"/>
      </w:pPr>
      <w:r w:rsidRPr="00163294">
        <w:t>“Neni 8</w:t>
      </w:r>
    </w:p>
    <w:p w:rsidR="00AD3F0A" w:rsidRPr="0085141C" w:rsidRDefault="00AD3F0A" w:rsidP="00AD3F0A">
      <w:pPr>
        <w:pStyle w:val="Paragrafi0"/>
        <w:rPr>
          <w:sz w:val="10"/>
          <w:szCs w:val="21"/>
        </w:rPr>
      </w:pPr>
    </w:p>
    <w:p w:rsidR="00AD3F0A" w:rsidRPr="00163294" w:rsidRDefault="00AD3F0A" w:rsidP="00AD3F0A">
      <w:pPr>
        <w:pStyle w:val="Paragrafi0"/>
        <w:rPr>
          <w:sz w:val="21"/>
          <w:szCs w:val="21"/>
        </w:rPr>
      </w:pPr>
      <w:r w:rsidRPr="00163294">
        <w:rPr>
          <w:sz w:val="21"/>
          <w:szCs w:val="21"/>
        </w:rPr>
        <w:t>Rrethi i familjarëve sipas këtij ligji</w:t>
      </w:r>
    </w:p>
    <w:p w:rsidR="00AD3F0A" w:rsidRPr="00163294" w:rsidRDefault="00AD3F0A" w:rsidP="00AD3F0A">
      <w:pPr>
        <w:pStyle w:val="Paragrafi0"/>
        <w:rPr>
          <w:sz w:val="21"/>
          <w:szCs w:val="21"/>
        </w:rPr>
      </w:pPr>
    </w:p>
    <w:p w:rsidR="00AD3F0A" w:rsidRPr="00163294" w:rsidRDefault="00AD3F0A" w:rsidP="00AD3F0A">
      <w:pPr>
        <w:pStyle w:val="Paragrafi0"/>
        <w:rPr>
          <w:sz w:val="21"/>
          <w:szCs w:val="21"/>
        </w:rPr>
      </w:pPr>
      <w:r w:rsidRPr="00163294">
        <w:rPr>
          <w:sz w:val="21"/>
          <w:szCs w:val="21"/>
        </w:rPr>
        <w:t>1. Në kuptim të këtij ligji, me familjarë nënkuptohen, pavarësisht nga rregullime të tjera ligjore, paraardhësit, bashkëshortja, pasardhësit, vëllezërit dhe motrat e ish të dënuarit politik, si dhe fëmija/fëmijët e vëllezërve dhe motrave.</w:t>
      </w:r>
    </w:p>
    <w:p w:rsidR="00AD3F0A" w:rsidRPr="00163294" w:rsidRDefault="00AD3F0A" w:rsidP="00AD3F0A">
      <w:pPr>
        <w:pStyle w:val="Paragrafi0"/>
        <w:rPr>
          <w:sz w:val="21"/>
          <w:szCs w:val="21"/>
        </w:rPr>
      </w:pPr>
      <w:r w:rsidRPr="00163294">
        <w:rPr>
          <w:sz w:val="21"/>
          <w:szCs w:val="21"/>
        </w:rPr>
        <w:t>2. Familjarët, në shkallë më të parë, sipas Kodit Civil, përjashtojnë familjarët e tjerë.”.</w:t>
      </w:r>
    </w:p>
    <w:p w:rsidR="00AD3F0A" w:rsidRPr="0085141C" w:rsidRDefault="00AD3F0A" w:rsidP="00AD3F0A">
      <w:pPr>
        <w:pStyle w:val="Paragrafi0"/>
        <w:rPr>
          <w:sz w:val="12"/>
          <w:szCs w:val="21"/>
        </w:rPr>
      </w:pPr>
    </w:p>
    <w:p w:rsidR="00AD3F0A" w:rsidRPr="00163294" w:rsidRDefault="00AD3F0A" w:rsidP="00AD3F0A">
      <w:pPr>
        <w:pStyle w:val="NeniNr"/>
      </w:pPr>
      <w:r w:rsidRPr="00163294">
        <w:t>Neni 6</w:t>
      </w:r>
    </w:p>
    <w:p w:rsidR="00AD3F0A" w:rsidRPr="0085141C" w:rsidRDefault="00AD3F0A" w:rsidP="00AD3F0A">
      <w:pPr>
        <w:pStyle w:val="Paragrafi0"/>
        <w:rPr>
          <w:sz w:val="8"/>
          <w:szCs w:val="21"/>
        </w:rPr>
      </w:pPr>
    </w:p>
    <w:p w:rsidR="00AD3F0A" w:rsidRPr="00163294" w:rsidRDefault="00AD3F0A" w:rsidP="00AD3F0A">
      <w:pPr>
        <w:pStyle w:val="Paragrafi0"/>
        <w:rPr>
          <w:sz w:val="21"/>
          <w:szCs w:val="21"/>
        </w:rPr>
      </w:pPr>
      <w:r w:rsidRPr="00163294">
        <w:rPr>
          <w:sz w:val="21"/>
          <w:szCs w:val="21"/>
        </w:rPr>
        <w:t>Në paragrafin e parë të nenit 12 fjalët “në mënyrë të barabartë” zëvendësohen me fjalën “proporcionale”.</w:t>
      </w:r>
    </w:p>
    <w:p w:rsidR="00AD3F0A" w:rsidRPr="00E14729" w:rsidRDefault="00AD3F0A" w:rsidP="00AD3F0A">
      <w:pPr>
        <w:pStyle w:val="Paragrafi0"/>
        <w:rPr>
          <w:sz w:val="10"/>
          <w:szCs w:val="21"/>
        </w:rPr>
      </w:pPr>
    </w:p>
    <w:p w:rsidR="00AD3F0A" w:rsidRPr="00163294" w:rsidRDefault="00AD3F0A" w:rsidP="00AD3F0A">
      <w:pPr>
        <w:pStyle w:val="NeniNr"/>
      </w:pPr>
      <w:r w:rsidRPr="00163294">
        <w:t>Neni 7</w:t>
      </w:r>
    </w:p>
    <w:p w:rsidR="00AD3F0A" w:rsidRPr="00E14729" w:rsidRDefault="00AD3F0A" w:rsidP="00AD3F0A">
      <w:pPr>
        <w:pStyle w:val="Paragrafi0"/>
        <w:rPr>
          <w:sz w:val="8"/>
          <w:szCs w:val="21"/>
        </w:rPr>
      </w:pPr>
    </w:p>
    <w:p w:rsidR="00AD3F0A" w:rsidRPr="00163294" w:rsidRDefault="00AD3F0A" w:rsidP="00AD3F0A">
      <w:pPr>
        <w:pStyle w:val="Paragrafi0"/>
        <w:rPr>
          <w:sz w:val="21"/>
          <w:szCs w:val="21"/>
        </w:rPr>
      </w:pPr>
      <w:r w:rsidRPr="00163294">
        <w:rPr>
          <w:sz w:val="21"/>
          <w:szCs w:val="21"/>
        </w:rPr>
        <w:t>Në nenin 14 bëhen këto ndryshime:</w:t>
      </w:r>
    </w:p>
    <w:p w:rsidR="00AD3F0A" w:rsidRDefault="00AD3F0A" w:rsidP="00AD3F0A">
      <w:pPr>
        <w:pStyle w:val="Paragrafi0"/>
        <w:rPr>
          <w:sz w:val="21"/>
          <w:szCs w:val="21"/>
        </w:rPr>
      </w:pPr>
      <w:r w:rsidRPr="00163294">
        <w:rPr>
          <w:sz w:val="21"/>
          <w:szCs w:val="21"/>
        </w:rPr>
        <w:t>1. Paragrafi i tretë, i katërt dhe i gjashtë shfuqizohen, ndërsa paragrafi i dytë riformulohet si më poshtë:</w:t>
      </w:r>
    </w:p>
    <w:p w:rsidR="00AD3F0A" w:rsidRPr="00163294" w:rsidRDefault="00AD3F0A" w:rsidP="00AD3F0A">
      <w:pPr>
        <w:pStyle w:val="Paragrafi0"/>
        <w:rPr>
          <w:sz w:val="21"/>
          <w:szCs w:val="21"/>
        </w:rPr>
      </w:pPr>
      <w:r w:rsidRPr="00163294">
        <w:rPr>
          <w:sz w:val="21"/>
          <w:szCs w:val="21"/>
        </w:rPr>
        <w:t>“Kur ish i dënuari politik ka vdekur para ose vdes pas depozitimit të kërkesës në Ministrinë e Drejtësisë, familjarët e përcaktuar në nenin 8 të këtij ligji, për çeljen e depozitës bankare, duhet të depozitojnë në Ministrinë e Financave këtë dokumentacion:</w:t>
      </w:r>
    </w:p>
    <w:p w:rsidR="00AD3F0A" w:rsidRPr="00163294" w:rsidRDefault="00AD3F0A" w:rsidP="00AD3F0A">
      <w:pPr>
        <w:pStyle w:val="Paragrafi0"/>
        <w:rPr>
          <w:sz w:val="21"/>
          <w:szCs w:val="21"/>
        </w:rPr>
      </w:pPr>
      <w:r w:rsidRPr="00163294">
        <w:rPr>
          <w:sz w:val="21"/>
          <w:szCs w:val="21"/>
        </w:rPr>
        <w:t>a) certifikatën e vdekjes së ish të dënuarit politik;</w:t>
      </w:r>
    </w:p>
    <w:p w:rsidR="00AD3F0A" w:rsidRPr="00163294" w:rsidRDefault="00AD3F0A" w:rsidP="00AD3F0A">
      <w:pPr>
        <w:pStyle w:val="Paragrafi0"/>
        <w:rPr>
          <w:sz w:val="21"/>
          <w:szCs w:val="21"/>
        </w:rPr>
      </w:pPr>
      <w:r w:rsidRPr="00163294">
        <w:rPr>
          <w:sz w:val="21"/>
          <w:szCs w:val="21"/>
        </w:rPr>
        <w:t>b) dëshminë e trashëgimisë të ish të dënuarit politik;</w:t>
      </w:r>
    </w:p>
    <w:p w:rsidR="00AD3F0A" w:rsidRPr="00163294" w:rsidRDefault="00AD3F0A" w:rsidP="00AD3F0A">
      <w:pPr>
        <w:pStyle w:val="Paragrafi0"/>
        <w:rPr>
          <w:sz w:val="21"/>
          <w:szCs w:val="21"/>
        </w:rPr>
      </w:pPr>
      <w:r w:rsidRPr="00163294">
        <w:rPr>
          <w:sz w:val="21"/>
          <w:szCs w:val="21"/>
        </w:rPr>
        <w:t>c) kopje të vlefshme të dokumentit të identitetit;</w:t>
      </w:r>
    </w:p>
    <w:p w:rsidR="00AD3F0A" w:rsidRPr="00163294" w:rsidRDefault="00AD3F0A" w:rsidP="00AD3F0A">
      <w:pPr>
        <w:pStyle w:val="Paragrafi0"/>
        <w:rPr>
          <w:sz w:val="21"/>
          <w:szCs w:val="21"/>
        </w:rPr>
      </w:pPr>
      <w:r w:rsidRPr="00163294">
        <w:rPr>
          <w:sz w:val="21"/>
          <w:szCs w:val="21"/>
        </w:rPr>
        <w:t>ç) certifikatën e trungut familjar.”.</w:t>
      </w:r>
    </w:p>
    <w:p w:rsidR="00AD3F0A" w:rsidRPr="00163294" w:rsidRDefault="00AD3F0A" w:rsidP="00AD3F0A">
      <w:pPr>
        <w:pStyle w:val="Paragrafi0"/>
        <w:rPr>
          <w:sz w:val="21"/>
          <w:szCs w:val="21"/>
        </w:rPr>
      </w:pPr>
      <w:r w:rsidRPr="00163294">
        <w:rPr>
          <w:sz w:val="21"/>
          <w:szCs w:val="21"/>
        </w:rPr>
        <w:t>2. Paragrafi i pestë riformulohet si më poshtë:</w:t>
      </w:r>
    </w:p>
    <w:p w:rsidR="00AD3F0A" w:rsidRPr="00163294" w:rsidRDefault="00AD3F0A" w:rsidP="00AD3F0A">
      <w:pPr>
        <w:pStyle w:val="Paragrafi0"/>
        <w:rPr>
          <w:sz w:val="21"/>
          <w:szCs w:val="21"/>
        </w:rPr>
      </w:pPr>
      <w:r w:rsidRPr="00163294">
        <w:rPr>
          <w:sz w:val="21"/>
          <w:szCs w:val="21"/>
        </w:rPr>
        <w:t>“Kur trashëgimtarët, sipas këtij ligji, e kanë deleguar me prokurë/akt njërit prej tyre, veprimet nga Ministria e Financave bëhen në emër të personit me këtë të drejtë.”.</w:t>
      </w:r>
    </w:p>
    <w:p w:rsidR="00AD3F0A" w:rsidRPr="00E14729" w:rsidRDefault="00AD3F0A" w:rsidP="00AD3F0A">
      <w:pPr>
        <w:pStyle w:val="Paragrafi0"/>
        <w:rPr>
          <w:sz w:val="10"/>
          <w:szCs w:val="21"/>
        </w:rPr>
      </w:pPr>
    </w:p>
    <w:p w:rsidR="00AD3F0A" w:rsidRPr="00163294" w:rsidRDefault="00AD3F0A" w:rsidP="00AD3F0A">
      <w:pPr>
        <w:pStyle w:val="NeniNr"/>
      </w:pPr>
      <w:r w:rsidRPr="00163294">
        <w:t>Neni 8</w:t>
      </w:r>
    </w:p>
    <w:p w:rsidR="00AD3F0A" w:rsidRPr="00E14729" w:rsidRDefault="00AD3F0A" w:rsidP="00AD3F0A">
      <w:pPr>
        <w:pStyle w:val="Paragrafi0"/>
        <w:rPr>
          <w:sz w:val="10"/>
          <w:szCs w:val="21"/>
        </w:rPr>
      </w:pPr>
    </w:p>
    <w:p w:rsidR="00AD3F0A" w:rsidRPr="00163294" w:rsidRDefault="00AD3F0A" w:rsidP="00AD3F0A">
      <w:pPr>
        <w:pStyle w:val="Paragrafi0"/>
        <w:rPr>
          <w:sz w:val="21"/>
          <w:szCs w:val="21"/>
        </w:rPr>
      </w:pPr>
      <w:r w:rsidRPr="00163294">
        <w:rPr>
          <w:sz w:val="21"/>
          <w:szCs w:val="21"/>
        </w:rPr>
        <w:t>Në fjalinë e parë të nenit 15, pas fjalëve “në emër të ish të dënuarit politik” shtohen fjalët “apo familjarëve përfitues”.</w:t>
      </w:r>
    </w:p>
    <w:p w:rsidR="00AD3F0A" w:rsidRPr="00E14729" w:rsidRDefault="00AD3F0A" w:rsidP="00AD3F0A">
      <w:pPr>
        <w:pStyle w:val="Paragrafi0"/>
        <w:rPr>
          <w:sz w:val="10"/>
          <w:szCs w:val="21"/>
        </w:rPr>
      </w:pPr>
    </w:p>
    <w:p w:rsidR="00AD3F0A" w:rsidRPr="00163294" w:rsidRDefault="00AD3F0A" w:rsidP="00AD3F0A">
      <w:pPr>
        <w:pStyle w:val="NeniNr"/>
      </w:pPr>
      <w:r w:rsidRPr="00163294">
        <w:t>Neni 9</w:t>
      </w:r>
    </w:p>
    <w:p w:rsidR="00AD3F0A" w:rsidRPr="00E14729" w:rsidRDefault="00AD3F0A" w:rsidP="00AD3F0A">
      <w:pPr>
        <w:pStyle w:val="Paragrafi0"/>
        <w:rPr>
          <w:sz w:val="10"/>
          <w:szCs w:val="21"/>
        </w:rPr>
      </w:pPr>
    </w:p>
    <w:p w:rsidR="00AD3F0A" w:rsidRPr="00163294" w:rsidRDefault="00AD3F0A" w:rsidP="00AD3F0A">
      <w:pPr>
        <w:pStyle w:val="Paragrafi0"/>
        <w:rPr>
          <w:sz w:val="21"/>
          <w:szCs w:val="21"/>
        </w:rPr>
      </w:pPr>
      <w:r w:rsidRPr="00163294">
        <w:rPr>
          <w:sz w:val="21"/>
          <w:szCs w:val="21"/>
        </w:rPr>
        <w:t>Në nenin 19 bëhen ndryshimet e mëposhtme:</w:t>
      </w:r>
    </w:p>
    <w:p w:rsidR="00AD3F0A" w:rsidRPr="00163294" w:rsidRDefault="00AD3F0A" w:rsidP="00AD3F0A">
      <w:pPr>
        <w:pStyle w:val="Paragrafi0"/>
        <w:rPr>
          <w:sz w:val="21"/>
          <w:szCs w:val="21"/>
        </w:rPr>
      </w:pPr>
      <w:r w:rsidRPr="00163294">
        <w:rPr>
          <w:sz w:val="21"/>
          <w:szCs w:val="21"/>
        </w:rPr>
        <w:t>1. Në pikën 1 fjalët “Brenda 1 viti nga hyrja në fuqi e këtij ligji” zëvendësohen me fjalët “Brenda datës 1.7.2009”.</w:t>
      </w:r>
    </w:p>
    <w:p w:rsidR="00AD3F0A" w:rsidRPr="00163294" w:rsidRDefault="00AD3F0A" w:rsidP="00AD3F0A">
      <w:pPr>
        <w:pStyle w:val="Paragrafi0"/>
        <w:rPr>
          <w:sz w:val="21"/>
          <w:szCs w:val="21"/>
        </w:rPr>
      </w:pPr>
      <w:r w:rsidRPr="00163294">
        <w:rPr>
          <w:sz w:val="21"/>
          <w:szCs w:val="21"/>
        </w:rPr>
        <w:t>2. Në pikën 2 fjalët “brenda afatit 1-vjeçar” dhe “kur ka kaluar mbi 1 vit nga hyrja në fuqi e këtij ligji” zëvendësohen respektivisht me fjalët “brenda afatit të përcaktuar në pikën 1 të këtij neni” dhe “pas datës 1.7.2009”.</w:t>
      </w:r>
    </w:p>
    <w:p w:rsidR="00AD3F0A" w:rsidRPr="00E14729" w:rsidRDefault="00AD3F0A" w:rsidP="00AD3F0A">
      <w:pPr>
        <w:pStyle w:val="Paragrafi0"/>
        <w:rPr>
          <w:sz w:val="12"/>
          <w:szCs w:val="21"/>
        </w:rPr>
      </w:pPr>
    </w:p>
    <w:p w:rsidR="00AD3F0A" w:rsidRPr="00163294" w:rsidRDefault="00AD3F0A" w:rsidP="00AD3F0A">
      <w:pPr>
        <w:pStyle w:val="NeniNr"/>
      </w:pPr>
      <w:r w:rsidRPr="00163294">
        <w:t>Neni 10</w:t>
      </w:r>
    </w:p>
    <w:p w:rsidR="00AD3F0A" w:rsidRPr="00E14729" w:rsidRDefault="00AD3F0A" w:rsidP="00AD3F0A">
      <w:pPr>
        <w:pStyle w:val="Paragrafi0"/>
        <w:rPr>
          <w:sz w:val="8"/>
          <w:szCs w:val="21"/>
        </w:rPr>
      </w:pPr>
    </w:p>
    <w:p w:rsidR="00AD3F0A" w:rsidRPr="00163294" w:rsidRDefault="00AD3F0A" w:rsidP="00AD3F0A">
      <w:pPr>
        <w:pStyle w:val="Paragrafi0"/>
        <w:rPr>
          <w:sz w:val="21"/>
          <w:szCs w:val="21"/>
        </w:rPr>
      </w:pPr>
      <w:r w:rsidRPr="00163294">
        <w:rPr>
          <w:sz w:val="21"/>
          <w:szCs w:val="21"/>
        </w:rPr>
        <w:t>Në nenin 20 bëhen shtesat e mëposhtme:</w:t>
      </w:r>
    </w:p>
    <w:p w:rsidR="00AD3F0A" w:rsidRPr="00163294" w:rsidRDefault="00AD3F0A" w:rsidP="00AD3F0A">
      <w:pPr>
        <w:pStyle w:val="Paragrafi0"/>
        <w:rPr>
          <w:sz w:val="21"/>
          <w:szCs w:val="21"/>
        </w:rPr>
      </w:pPr>
      <w:r w:rsidRPr="00163294">
        <w:rPr>
          <w:sz w:val="21"/>
          <w:szCs w:val="21"/>
        </w:rPr>
        <w:t>1. Në shkronjën “c”, pas fjalëve “aktin e internimit” shtohen fjalët “aktin administrativ apo dokumentin zyrtar që provon internimin në kampe me rrethim me tela me gjemba.”.</w:t>
      </w:r>
    </w:p>
    <w:p w:rsidR="00AD3F0A" w:rsidRPr="00163294" w:rsidRDefault="00AD3F0A" w:rsidP="00AD3F0A">
      <w:pPr>
        <w:pStyle w:val="Paragrafi0"/>
        <w:rPr>
          <w:sz w:val="21"/>
          <w:szCs w:val="21"/>
        </w:rPr>
      </w:pPr>
      <w:r w:rsidRPr="00163294">
        <w:rPr>
          <w:sz w:val="21"/>
          <w:szCs w:val="21"/>
        </w:rPr>
        <w:t>2. Në paragrafin e fundit shtohet fjalia me këtë përmbajtje:</w:t>
      </w:r>
    </w:p>
    <w:p w:rsidR="00AD3F0A" w:rsidRPr="00163294" w:rsidRDefault="00AD3F0A" w:rsidP="00AD3F0A">
      <w:pPr>
        <w:pStyle w:val="Paragrafi0"/>
        <w:rPr>
          <w:sz w:val="21"/>
          <w:szCs w:val="21"/>
        </w:rPr>
      </w:pPr>
      <w:r w:rsidRPr="00163294">
        <w:rPr>
          <w:sz w:val="21"/>
          <w:szCs w:val="21"/>
        </w:rPr>
        <w:t xml:space="preserve"> “Në këto raste kërkuesi paraqet dokumentacionin që provon lidhjen familjare me ish të dënuarin politik, si dhe dokumentacionin që provon se cilët nga familjarët përfitues, të parashikuar në nenin 8 të këtij ligji, janë të gjallë.”.</w:t>
      </w:r>
    </w:p>
    <w:p w:rsidR="00AD3F0A" w:rsidRPr="00E14729" w:rsidRDefault="00AD3F0A" w:rsidP="00AD3F0A">
      <w:pPr>
        <w:pStyle w:val="Paragrafi0"/>
        <w:rPr>
          <w:sz w:val="10"/>
          <w:szCs w:val="21"/>
        </w:rPr>
      </w:pPr>
    </w:p>
    <w:p w:rsidR="00AD3F0A" w:rsidRPr="00163294" w:rsidRDefault="00AD3F0A" w:rsidP="00AD3F0A">
      <w:pPr>
        <w:pStyle w:val="NeniNr"/>
      </w:pPr>
      <w:r w:rsidRPr="00163294">
        <w:t>Neni 11</w:t>
      </w:r>
    </w:p>
    <w:p w:rsidR="00AD3F0A" w:rsidRPr="00E14729" w:rsidRDefault="00AD3F0A" w:rsidP="00AD3F0A">
      <w:pPr>
        <w:pStyle w:val="Paragrafi0"/>
        <w:rPr>
          <w:sz w:val="8"/>
          <w:szCs w:val="21"/>
        </w:rPr>
      </w:pPr>
    </w:p>
    <w:p w:rsidR="00AD3F0A" w:rsidRPr="00163294" w:rsidRDefault="00AD3F0A" w:rsidP="00AD3F0A">
      <w:pPr>
        <w:pStyle w:val="Paragrafi0"/>
        <w:rPr>
          <w:sz w:val="21"/>
          <w:szCs w:val="21"/>
        </w:rPr>
      </w:pPr>
      <w:r w:rsidRPr="00163294">
        <w:rPr>
          <w:sz w:val="21"/>
          <w:szCs w:val="21"/>
        </w:rPr>
        <w:t>Në paragrafin e dytë të nenit 23, fjalët “në përfundim të afatit 1-vjeçar”, zëvendësohen me fjalët “pas datës 1.7.2009”.</w:t>
      </w:r>
    </w:p>
    <w:p w:rsidR="00AD3F0A" w:rsidRPr="00E14729" w:rsidRDefault="00AD3F0A" w:rsidP="00AD3F0A">
      <w:pPr>
        <w:pStyle w:val="Paragrafi0"/>
        <w:rPr>
          <w:sz w:val="12"/>
          <w:szCs w:val="21"/>
        </w:rPr>
      </w:pPr>
    </w:p>
    <w:p w:rsidR="00AD3F0A" w:rsidRPr="00163294" w:rsidRDefault="00AD3F0A" w:rsidP="00AD3F0A">
      <w:pPr>
        <w:pStyle w:val="NeniNr"/>
      </w:pPr>
      <w:r w:rsidRPr="00163294">
        <w:t>Neni 12</w:t>
      </w:r>
    </w:p>
    <w:p w:rsidR="00AD3F0A" w:rsidRPr="00253A89" w:rsidRDefault="00AD3F0A" w:rsidP="00AD3F0A">
      <w:pPr>
        <w:pStyle w:val="Paragrafi0"/>
        <w:rPr>
          <w:sz w:val="14"/>
          <w:szCs w:val="21"/>
        </w:rPr>
      </w:pPr>
    </w:p>
    <w:p w:rsidR="00AD3F0A" w:rsidRPr="00163294" w:rsidRDefault="00AD3F0A" w:rsidP="00AD3F0A">
      <w:pPr>
        <w:pStyle w:val="Paragrafi0"/>
        <w:rPr>
          <w:sz w:val="21"/>
          <w:szCs w:val="21"/>
        </w:rPr>
      </w:pPr>
      <w:r w:rsidRPr="00163294">
        <w:rPr>
          <w:sz w:val="21"/>
          <w:szCs w:val="21"/>
        </w:rPr>
        <w:t>Në nenin 32, fjalia e dytë ndryshohet si më poshtë:</w:t>
      </w:r>
    </w:p>
    <w:p w:rsidR="00AD3F0A" w:rsidRPr="00163294" w:rsidRDefault="00AD3F0A" w:rsidP="00AD3F0A">
      <w:pPr>
        <w:pStyle w:val="Paragrafi0"/>
        <w:rPr>
          <w:sz w:val="21"/>
          <w:szCs w:val="21"/>
        </w:rPr>
      </w:pPr>
      <w:r w:rsidRPr="00163294">
        <w:rPr>
          <w:sz w:val="21"/>
          <w:szCs w:val="21"/>
        </w:rPr>
        <w:t>“Këshilli i Ministrave, brenda vitit 2009, miraton afatet dhe skemën e shpërndarjes së fondeve.”.</w:t>
      </w:r>
    </w:p>
    <w:p w:rsidR="00AD3F0A" w:rsidRPr="00163294" w:rsidRDefault="00AD3F0A" w:rsidP="00AD3F0A">
      <w:pPr>
        <w:pStyle w:val="Paragrafi0"/>
        <w:ind w:firstLine="0"/>
        <w:rPr>
          <w:sz w:val="21"/>
          <w:szCs w:val="21"/>
        </w:rPr>
      </w:pPr>
    </w:p>
    <w:p w:rsidR="00AD3F0A" w:rsidRPr="00163294" w:rsidRDefault="00AD3F0A" w:rsidP="00AD3F0A">
      <w:pPr>
        <w:pStyle w:val="KapitulliTitull"/>
      </w:pPr>
      <w:r w:rsidRPr="00163294">
        <w:t>DISPOZITA KALIMTARE</w:t>
      </w:r>
    </w:p>
    <w:p w:rsidR="00AD3F0A" w:rsidRPr="00163294" w:rsidRDefault="00AD3F0A" w:rsidP="00AD3F0A">
      <w:pPr>
        <w:pStyle w:val="Paragrafi0"/>
        <w:rPr>
          <w:sz w:val="21"/>
          <w:szCs w:val="21"/>
        </w:rPr>
      </w:pPr>
    </w:p>
    <w:p w:rsidR="00AD3F0A" w:rsidRPr="00163294" w:rsidRDefault="00AD3F0A" w:rsidP="00AD3F0A">
      <w:pPr>
        <w:pStyle w:val="NeniNr"/>
      </w:pPr>
      <w:r w:rsidRPr="00163294">
        <w:t>Neni 13</w:t>
      </w:r>
    </w:p>
    <w:p w:rsidR="00AD3F0A" w:rsidRPr="00163294" w:rsidRDefault="00AD3F0A" w:rsidP="00AD3F0A">
      <w:pPr>
        <w:pStyle w:val="Paragrafi0"/>
        <w:rPr>
          <w:sz w:val="21"/>
          <w:szCs w:val="21"/>
        </w:rPr>
      </w:pPr>
    </w:p>
    <w:p w:rsidR="00AD3F0A" w:rsidRPr="00163294" w:rsidRDefault="00AD3F0A" w:rsidP="00AD3F0A">
      <w:pPr>
        <w:pStyle w:val="Paragrafi0"/>
        <w:rPr>
          <w:sz w:val="21"/>
          <w:szCs w:val="21"/>
        </w:rPr>
      </w:pPr>
      <w:r w:rsidRPr="00163294">
        <w:rPr>
          <w:sz w:val="21"/>
          <w:szCs w:val="21"/>
        </w:rPr>
        <w:t>1. Kërkuesit që kanë paraqitur kërkesë për përfitimin e dëmshpërblimit financiar në Ministrinë e Drejtësisë dhe janë njoftuar me “njoftim negativ”, në përputhje me shkronjat “b” dhe “c” të nenit 24 “Veprimet paraprake” të këtij ligji, kanë të drejtë të riparaqesin kërkesë të re për të rikonfirmuar vullnetin e tyre, si dhe certifikatën e lindjes, të lëshuar jo më vonë se 45 ditë nga dorëzimi i kësaj kërkese të dytë, të cilat i bashkëlidhen dokumentacionit të paraqitur prej tyre.</w:t>
      </w:r>
    </w:p>
    <w:p w:rsidR="00AD3F0A" w:rsidRPr="00163294" w:rsidRDefault="00AD3F0A" w:rsidP="00AD3F0A">
      <w:pPr>
        <w:pStyle w:val="Paragrafi0"/>
        <w:rPr>
          <w:sz w:val="21"/>
          <w:szCs w:val="21"/>
        </w:rPr>
      </w:pPr>
      <w:r w:rsidRPr="00163294">
        <w:rPr>
          <w:sz w:val="21"/>
          <w:szCs w:val="21"/>
        </w:rPr>
        <w:t>2. Pas regjistrimit të dokumentacionit të përcaktuar në pikën 1 të këtij neni, struktura përgjegjëse në Ministrinë e Drejtësisë fillon procedurën e shqyrtimit administrativ për përfitimin e dëmshpërblimit financiar.</w:t>
      </w:r>
    </w:p>
    <w:p w:rsidR="00AD3F0A" w:rsidRDefault="00AD3F0A" w:rsidP="00AD3F0A">
      <w:pPr>
        <w:pStyle w:val="Paragrafi0"/>
        <w:rPr>
          <w:sz w:val="21"/>
          <w:szCs w:val="21"/>
        </w:rPr>
      </w:pPr>
      <w:r w:rsidRPr="00163294">
        <w:rPr>
          <w:sz w:val="21"/>
          <w:szCs w:val="21"/>
        </w:rPr>
        <w:t>3. Struktura përgjegjëse në Ministrinë e Drejtësisë rivlerëson edhe një herë kërkesat e paraqitura për dëmshpërblim financiar për ish të dënuarit politikë, të cilat preken nga ndryshimi i nenit 4 shkronja “d”.</w:t>
      </w:r>
    </w:p>
    <w:p w:rsidR="00AD3F0A" w:rsidRDefault="00AD3F0A" w:rsidP="00AD3F0A">
      <w:pPr>
        <w:pStyle w:val="Paragrafi0"/>
        <w:rPr>
          <w:sz w:val="21"/>
          <w:szCs w:val="21"/>
        </w:rPr>
      </w:pPr>
    </w:p>
    <w:p w:rsidR="00AD3F0A" w:rsidRPr="00163294" w:rsidRDefault="00AD3F0A" w:rsidP="00AD3F0A">
      <w:pPr>
        <w:pStyle w:val="Paragrafi0"/>
        <w:rPr>
          <w:sz w:val="21"/>
          <w:szCs w:val="21"/>
        </w:rPr>
      </w:pPr>
    </w:p>
    <w:p w:rsidR="00AD3F0A" w:rsidRPr="00163294" w:rsidRDefault="00AD3F0A" w:rsidP="00AD3F0A">
      <w:pPr>
        <w:pStyle w:val="NeniNr"/>
      </w:pPr>
      <w:r w:rsidRPr="00163294">
        <w:t>Neni 14</w:t>
      </w:r>
    </w:p>
    <w:p w:rsidR="00AD3F0A" w:rsidRPr="00163294" w:rsidRDefault="00AD3F0A" w:rsidP="00AD3F0A">
      <w:pPr>
        <w:pStyle w:val="Paragrafi0"/>
        <w:rPr>
          <w:sz w:val="21"/>
          <w:szCs w:val="21"/>
        </w:rPr>
      </w:pPr>
    </w:p>
    <w:p w:rsidR="00AD3F0A" w:rsidRPr="00163294" w:rsidRDefault="00AD3F0A" w:rsidP="00AD3F0A">
      <w:pPr>
        <w:pStyle w:val="Paragrafi0"/>
        <w:rPr>
          <w:sz w:val="21"/>
          <w:szCs w:val="21"/>
        </w:rPr>
      </w:pPr>
      <w:r w:rsidRPr="00163294">
        <w:rPr>
          <w:sz w:val="21"/>
          <w:szCs w:val="21"/>
        </w:rPr>
        <w:t>Ministria e Drejtësisë fillon procedurën e shqyrtimit administrativ për të gjitha kërkesat për përfitimin e dëmshpërblimit financiar, të paraqitura pas datës 19.12.2008.</w:t>
      </w:r>
    </w:p>
    <w:p w:rsidR="00AD3F0A" w:rsidRPr="00163294" w:rsidRDefault="00AD3F0A" w:rsidP="00AD3F0A">
      <w:pPr>
        <w:pStyle w:val="Paragrafi0"/>
        <w:ind w:firstLine="0"/>
        <w:rPr>
          <w:sz w:val="21"/>
          <w:szCs w:val="21"/>
        </w:rPr>
      </w:pPr>
    </w:p>
    <w:p w:rsidR="00AD3F0A" w:rsidRPr="00163294" w:rsidRDefault="00AD3F0A" w:rsidP="00AD3F0A">
      <w:pPr>
        <w:pStyle w:val="KapitulliTitull"/>
      </w:pPr>
      <w:r w:rsidRPr="00163294">
        <w:t>DISPOZITA TË FUNDIT</w:t>
      </w:r>
    </w:p>
    <w:p w:rsidR="00AD3F0A" w:rsidRPr="00163294" w:rsidRDefault="00AD3F0A" w:rsidP="00AD3F0A">
      <w:pPr>
        <w:pStyle w:val="Paragrafi0"/>
        <w:rPr>
          <w:sz w:val="21"/>
          <w:szCs w:val="21"/>
        </w:rPr>
      </w:pPr>
    </w:p>
    <w:p w:rsidR="00AD3F0A" w:rsidRPr="00163294" w:rsidRDefault="00AD3F0A" w:rsidP="00AD3F0A">
      <w:pPr>
        <w:pStyle w:val="NeniNr"/>
      </w:pPr>
      <w:r w:rsidRPr="00163294">
        <w:t xml:space="preserve">Neni 15 </w:t>
      </w:r>
    </w:p>
    <w:p w:rsidR="00AD3F0A" w:rsidRPr="00163294" w:rsidRDefault="00AD3F0A" w:rsidP="00AD3F0A">
      <w:pPr>
        <w:pStyle w:val="NeniTitull"/>
      </w:pPr>
      <w:r w:rsidRPr="00163294">
        <w:t>Aktet nënligjore</w:t>
      </w:r>
    </w:p>
    <w:p w:rsidR="00AD3F0A" w:rsidRPr="00163294" w:rsidRDefault="00AD3F0A" w:rsidP="00AD3F0A">
      <w:pPr>
        <w:pStyle w:val="Paragrafi0"/>
        <w:rPr>
          <w:sz w:val="21"/>
          <w:szCs w:val="21"/>
        </w:rPr>
      </w:pPr>
    </w:p>
    <w:p w:rsidR="00AD3F0A" w:rsidRPr="00163294" w:rsidRDefault="00AD3F0A" w:rsidP="00AD3F0A">
      <w:pPr>
        <w:pStyle w:val="Paragrafi0"/>
        <w:rPr>
          <w:sz w:val="21"/>
          <w:szCs w:val="21"/>
        </w:rPr>
      </w:pPr>
      <w:r w:rsidRPr="00163294">
        <w:rPr>
          <w:sz w:val="21"/>
          <w:szCs w:val="21"/>
        </w:rPr>
        <w:t>Në përputhje me parimet e rivendosjes së të drejtave, të barazisë para ligjit dhe të procesit të rregullt ligjor, ngarkohet Këshilli i Ministrave të nxjerrë aktin nënligjor në bazë të nenit 2 të ligjit.</w:t>
      </w:r>
    </w:p>
    <w:p w:rsidR="00AD3F0A" w:rsidRPr="00163294" w:rsidRDefault="00AD3F0A" w:rsidP="00AD3F0A">
      <w:pPr>
        <w:pStyle w:val="Paragrafi0"/>
        <w:rPr>
          <w:sz w:val="21"/>
          <w:szCs w:val="21"/>
        </w:rPr>
      </w:pPr>
    </w:p>
    <w:p w:rsidR="00AD3F0A" w:rsidRPr="00163294" w:rsidRDefault="00AD3F0A" w:rsidP="00AD3F0A">
      <w:pPr>
        <w:pStyle w:val="NeniNr"/>
      </w:pPr>
      <w:r w:rsidRPr="00163294">
        <w:t xml:space="preserve">Neni 16 </w:t>
      </w:r>
    </w:p>
    <w:p w:rsidR="00AD3F0A" w:rsidRPr="00163294" w:rsidRDefault="00AD3F0A" w:rsidP="00AD3F0A">
      <w:pPr>
        <w:pStyle w:val="NeniTitull"/>
      </w:pPr>
      <w:r w:rsidRPr="00163294">
        <w:t>Hyrja në fuqi</w:t>
      </w:r>
    </w:p>
    <w:p w:rsidR="00AD3F0A" w:rsidRPr="00163294" w:rsidRDefault="00AD3F0A" w:rsidP="00AD3F0A">
      <w:pPr>
        <w:pStyle w:val="Paragrafi0"/>
        <w:rPr>
          <w:sz w:val="21"/>
          <w:szCs w:val="21"/>
        </w:rPr>
      </w:pPr>
    </w:p>
    <w:p w:rsidR="00AD3F0A" w:rsidRPr="00163294" w:rsidRDefault="00AD3F0A" w:rsidP="00AD3F0A">
      <w:pPr>
        <w:pStyle w:val="Paragrafi0"/>
        <w:rPr>
          <w:sz w:val="21"/>
          <w:szCs w:val="21"/>
        </w:rPr>
      </w:pPr>
      <w:r w:rsidRPr="00163294">
        <w:rPr>
          <w:sz w:val="21"/>
          <w:szCs w:val="21"/>
        </w:rPr>
        <w:t>Ky ligj hyn në fuqi 15 ditë pas botimit në Fletoren Zyrtare.</w:t>
      </w:r>
    </w:p>
    <w:p w:rsidR="00AD3F0A" w:rsidRPr="003F287F" w:rsidRDefault="00AD3F0A" w:rsidP="00AD3F0A">
      <w:pPr>
        <w:pStyle w:val="Paragrafi0"/>
        <w:rPr>
          <w:sz w:val="21"/>
          <w:szCs w:val="21"/>
        </w:rPr>
      </w:pPr>
    </w:p>
    <w:p w:rsidR="00AD3F0A" w:rsidRPr="00BF3689" w:rsidRDefault="00AD3F0A" w:rsidP="00AD3F0A">
      <w:pPr>
        <w:pStyle w:val="Paragrafi0"/>
        <w:ind w:firstLine="0"/>
        <w:rPr>
          <w:b/>
          <w:sz w:val="23"/>
          <w:szCs w:val="23"/>
        </w:rPr>
      </w:pPr>
      <w:r>
        <w:rPr>
          <w:b/>
          <w:sz w:val="23"/>
          <w:szCs w:val="23"/>
        </w:rPr>
        <w:t>Shpallur me dekretin nr.6140, datë 17</w:t>
      </w:r>
      <w:r w:rsidRPr="00BF3689">
        <w:rPr>
          <w:b/>
          <w:sz w:val="23"/>
          <w:szCs w:val="23"/>
        </w:rPr>
        <w:t>.4.2009 të Presidentit të Republikës së Shqipërisë, Bamir Topi</w:t>
      </w:r>
    </w:p>
    <w:sectPr w:rsidR="00AD3F0A" w:rsidRPr="00BF36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D3F0A"/>
    <w:rsid w:val="00001ED4"/>
    <w:rsid w:val="0000253A"/>
    <w:rsid w:val="00005805"/>
    <w:rsid w:val="00010C90"/>
    <w:rsid w:val="000116E2"/>
    <w:rsid w:val="000152A2"/>
    <w:rsid w:val="00016505"/>
    <w:rsid w:val="00016606"/>
    <w:rsid w:val="00016B7F"/>
    <w:rsid w:val="00017EBE"/>
    <w:rsid w:val="0002384E"/>
    <w:rsid w:val="000239EC"/>
    <w:rsid w:val="000253C1"/>
    <w:rsid w:val="0002748B"/>
    <w:rsid w:val="00030428"/>
    <w:rsid w:val="00030839"/>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6849"/>
    <w:rsid w:val="00087365"/>
    <w:rsid w:val="000903B6"/>
    <w:rsid w:val="000918AA"/>
    <w:rsid w:val="00096F6A"/>
    <w:rsid w:val="000A03EC"/>
    <w:rsid w:val="000A6264"/>
    <w:rsid w:val="000B0ADE"/>
    <w:rsid w:val="000B3B20"/>
    <w:rsid w:val="000B6FDE"/>
    <w:rsid w:val="000B7659"/>
    <w:rsid w:val="000B7702"/>
    <w:rsid w:val="000C2D93"/>
    <w:rsid w:val="000C4B13"/>
    <w:rsid w:val="000C4D31"/>
    <w:rsid w:val="000C4FFA"/>
    <w:rsid w:val="000C61F8"/>
    <w:rsid w:val="000C6BA6"/>
    <w:rsid w:val="000C750C"/>
    <w:rsid w:val="000D1F2B"/>
    <w:rsid w:val="000D24B7"/>
    <w:rsid w:val="000D5C29"/>
    <w:rsid w:val="000D65A1"/>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F05"/>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680"/>
    <w:rsid w:val="002F0A38"/>
    <w:rsid w:val="002F164E"/>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6085"/>
    <w:rsid w:val="003424F0"/>
    <w:rsid w:val="0034544B"/>
    <w:rsid w:val="003460C1"/>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A0F41"/>
    <w:rsid w:val="003A3C7E"/>
    <w:rsid w:val="003A59E8"/>
    <w:rsid w:val="003B18BA"/>
    <w:rsid w:val="003B370C"/>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F01F0"/>
    <w:rsid w:val="003F0C74"/>
    <w:rsid w:val="003F341F"/>
    <w:rsid w:val="003F3FB6"/>
    <w:rsid w:val="003F570E"/>
    <w:rsid w:val="003F62D2"/>
    <w:rsid w:val="00400414"/>
    <w:rsid w:val="00402051"/>
    <w:rsid w:val="00402398"/>
    <w:rsid w:val="004035B3"/>
    <w:rsid w:val="00403602"/>
    <w:rsid w:val="0040426E"/>
    <w:rsid w:val="00404369"/>
    <w:rsid w:val="00404D01"/>
    <w:rsid w:val="00411350"/>
    <w:rsid w:val="00412459"/>
    <w:rsid w:val="00412625"/>
    <w:rsid w:val="004130DD"/>
    <w:rsid w:val="00413B02"/>
    <w:rsid w:val="00423745"/>
    <w:rsid w:val="0042500E"/>
    <w:rsid w:val="004257EA"/>
    <w:rsid w:val="00425AC9"/>
    <w:rsid w:val="00426A74"/>
    <w:rsid w:val="00426DCB"/>
    <w:rsid w:val="00427F76"/>
    <w:rsid w:val="004319C3"/>
    <w:rsid w:val="00434A36"/>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CD1"/>
    <w:rsid w:val="004B2212"/>
    <w:rsid w:val="004B257B"/>
    <w:rsid w:val="004B30A8"/>
    <w:rsid w:val="004B4D1B"/>
    <w:rsid w:val="004B67AA"/>
    <w:rsid w:val="004B7E2C"/>
    <w:rsid w:val="004C1AB1"/>
    <w:rsid w:val="004C3481"/>
    <w:rsid w:val="004C505A"/>
    <w:rsid w:val="004C798A"/>
    <w:rsid w:val="004D173E"/>
    <w:rsid w:val="004D1DD3"/>
    <w:rsid w:val="004D490B"/>
    <w:rsid w:val="004D53B7"/>
    <w:rsid w:val="004D7643"/>
    <w:rsid w:val="004D7EC5"/>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3F56"/>
    <w:rsid w:val="005E4476"/>
    <w:rsid w:val="005E55F7"/>
    <w:rsid w:val="005E5EF2"/>
    <w:rsid w:val="005E6E32"/>
    <w:rsid w:val="005F1B52"/>
    <w:rsid w:val="005F436D"/>
    <w:rsid w:val="005F70EE"/>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5C2E"/>
    <w:rsid w:val="006575FA"/>
    <w:rsid w:val="006605F5"/>
    <w:rsid w:val="0066100F"/>
    <w:rsid w:val="006647E4"/>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575"/>
    <w:rsid w:val="006E6B7D"/>
    <w:rsid w:val="006F340A"/>
    <w:rsid w:val="006F3D8B"/>
    <w:rsid w:val="006F702C"/>
    <w:rsid w:val="007009F8"/>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F8A"/>
    <w:rsid w:val="007A4824"/>
    <w:rsid w:val="007B1ED0"/>
    <w:rsid w:val="007B5384"/>
    <w:rsid w:val="007B55A8"/>
    <w:rsid w:val="007C36BB"/>
    <w:rsid w:val="007C561F"/>
    <w:rsid w:val="007C68D3"/>
    <w:rsid w:val="007D12D3"/>
    <w:rsid w:val="007D169D"/>
    <w:rsid w:val="007D3D1F"/>
    <w:rsid w:val="007D4410"/>
    <w:rsid w:val="007D4F2F"/>
    <w:rsid w:val="007E01BC"/>
    <w:rsid w:val="007E1033"/>
    <w:rsid w:val="007E1300"/>
    <w:rsid w:val="007E2FED"/>
    <w:rsid w:val="007E35B5"/>
    <w:rsid w:val="007E4506"/>
    <w:rsid w:val="007E4705"/>
    <w:rsid w:val="007E4BB8"/>
    <w:rsid w:val="007E7322"/>
    <w:rsid w:val="007E75E0"/>
    <w:rsid w:val="007F090E"/>
    <w:rsid w:val="007F2A12"/>
    <w:rsid w:val="007F4A22"/>
    <w:rsid w:val="007F60D2"/>
    <w:rsid w:val="007F7EEA"/>
    <w:rsid w:val="008014A9"/>
    <w:rsid w:val="0080191A"/>
    <w:rsid w:val="00802579"/>
    <w:rsid w:val="008034BC"/>
    <w:rsid w:val="008041F7"/>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518B1"/>
    <w:rsid w:val="008533FC"/>
    <w:rsid w:val="008569AD"/>
    <w:rsid w:val="00856B30"/>
    <w:rsid w:val="00857DB5"/>
    <w:rsid w:val="00864FF5"/>
    <w:rsid w:val="00870D62"/>
    <w:rsid w:val="00870E4B"/>
    <w:rsid w:val="00876E17"/>
    <w:rsid w:val="0088053B"/>
    <w:rsid w:val="00883176"/>
    <w:rsid w:val="0088753F"/>
    <w:rsid w:val="00887763"/>
    <w:rsid w:val="00887EBD"/>
    <w:rsid w:val="00890E90"/>
    <w:rsid w:val="0089109C"/>
    <w:rsid w:val="00891713"/>
    <w:rsid w:val="00891BFF"/>
    <w:rsid w:val="0089617E"/>
    <w:rsid w:val="0089728D"/>
    <w:rsid w:val="008A41D6"/>
    <w:rsid w:val="008A5100"/>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6034"/>
    <w:rsid w:val="008F71A1"/>
    <w:rsid w:val="00901184"/>
    <w:rsid w:val="009016F3"/>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3486"/>
    <w:rsid w:val="00A95020"/>
    <w:rsid w:val="00A95AEE"/>
    <w:rsid w:val="00A97655"/>
    <w:rsid w:val="00AA0126"/>
    <w:rsid w:val="00AA0509"/>
    <w:rsid w:val="00AA1654"/>
    <w:rsid w:val="00AA402E"/>
    <w:rsid w:val="00AA578A"/>
    <w:rsid w:val="00AA752B"/>
    <w:rsid w:val="00AB098B"/>
    <w:rsid w:val="00AB4005"/>
    <w:rsid w:val="00AB45F9"/>
    <w:rsid w:val="00AB6ED0"/>
    <w:rsid w:val="00AC113B"/>
    <w:rsid w:val="00AC1A6A"/>
    <w:rsid w:val="00AD2585"/>
    <w:rsid w:val="00AD3A6B"/>
    <w:rsid w:val="00AD3F0A"/>
    <w:rsid w:val="00AD49C1"/>
    <w:rsid w:val="00AD76A8"/>
    <w:rsid w:val="00AE0346"/>
    <w:rsid w:val="00AE0FFC"/>
    <w:rsid w:val="00AE2C3A"/>
    <w:rsid w:val="00AE5EAF"/>
    <w:rsid w:val="00AE7833"/>
    <w:rsid w:val="00AF09C3"/>
    <w:rsid w:val="00AF3CC5"/>
    <w:rsid w:val="00AF6FC9"/>
    <w:rsid w:val="00B01885"/>
    <w:rsid w:val="00B0397B"/>
    <w:rsid w:val="00B046E0"/>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411A"/>
    <w:rsid w:val="00B464A1"/>
    <w:rsid w:val="00B47811"/>
    <w:rsid w:val="00B5070C"/>
    <w:rsid w:val="00B50FA7"/>
    <w:rsid w:val="00B527BD"/>
    <w:rsid w:val="00B6247D"/>
    <w:rsid w:val="00B65249"/>
    <w:rsid w:val="00B71539"/>
    <w:rsid w:val="00B7170D"/>
    <w:rsid w:val="00B724EB"/>
    <w:rsid w:val="00B73086"/>
    <w:rsid w:val="00B75278"/>
    <w:rsid w:val="00B77628"/>
    <w:rsid w:val="00B805CC"/>
    <w:rsid w:val="00B8431C"/>
    <w:rsid w:val="00B84698"/>
    <w:rsid w:val="00B8484C"/>
    <w:rsid w:val="00B852B1"/>
    <w:rsid w:val="00B87DCC"/>
    <w:rsid w:val="00B95C43"/>
    <w:rsid w:val="00B96FBF"/>
    <w:rsid w:val="00B97FD5"/>
    <w:rsid w:val="00BA126A"/>
    <w:rsid w:val="00BA1B4A"/>
    <w:rsid w:val="00BA4F83"/>
    <w:rsid w:val="00BA545C"/>
    <w:rsid w:val="00BA7CB9"/>
    <w:rsid w:val="00BB085C"/>
    <w:rsid w:val="00BB1845"/>
    <w:rsid w:val="00BB3463"/>
    <w:rsid w:val="00BB4564"/>
    <w:rsid w:val="00BC26E1"/>
    <w:rsid w:val="00BC2A47"/>
    <w:rsid w:val="00BC5452"/>
    <w:rsid w:val="00BC54B4"/>
    <w:rsid w:val="00BC6CE7"/>
    <w:rsid w:val="00BD0A02"/>
    <w:rsid w:val="00BD1711"/>
    <w:rsid w:val="00BD5D09"/>
    <w:rsid w:val="00BE0564"/>
    <w:rsid w:val="00BE1622"/>
    <w:rsid w:val="00BE1DDF"/>
    <w:rsid w:val="00BF214C"/>
    <w:rsid w:val="00BF3F95"/>
    <w:rsid w:val="00BF47D7"/>
    <w:rsid w:val="00BF6A44"/>
    <w:rsid w:val="00BF6E17"/>
    <w:rsid w:val="00C04730"/>
    <w:rsid w:val="00C04C46"/>
    <w:rsid w:val="00C0606C"/>
    <w:rsid w:val="00C0738A"/>
    <w:rsid w:val="00C07D45"/>
    <w:rsid w:val="00C15A00"/>
    <w:rsid w:val="00C17328"/>
    <w:rsid w:val="00C2033A"/>
    <w:rsid w:val="00C22D97"/>
    <w:rsid w:val="00C25FA7"/>
    <w:rsid w:val="00C2724E"/>
    <w:rsid w:val="00C310D1"/>
    <w:rsid w:val="00C31E3F"/>
    <w:rsid w:val="00C33F71"/>
    <w:rsid w:val="00C3526B"/>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80CAD"/>
    <w:rsid w:val="00C81682"/>
    <w:rsid w:val="00C82995"/>
    <w:rsid w:val="00C84E1D"/>
    <w:rsid w:val="00C90A36"/>
    <w:rsid w:val="00C911CC"/>
    <w:rsid w:val="00C93FA3"/>
    <w:rsid w:val="00C95E3B"/>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3859"/>
    <w:rsid w:val="00CD5371"/>
    <w:rsid w:val="00CD6BA3"/>
    <w:rsid w:val="00CD728E"/>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1D9D"/>
    <w:rsid w:val="00D623C3"/>
    <w:rsid w:val="00D62D8F"/>
    <w:rsid w:val="00D62E93"/>
    <w:rsid w:val="00D63FC4"/>
    <w:rsid w:val="00D65923"/>
    <w:rsid w:val="00D6683B"/>
    <w:rsid w:val="00D70F57"/>
    <w:rsid w:val="00D7449C"/>
    <w:rsid w:val="00D75EA0"/>
    <w:rsid w:val="00D76EEB"/>
    <w:rsid w:val="00D8028C"/>
    <w:rsid w:val="00D838B0"/>
    <w:rsid w:val="00D83FA3"/>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75BE"/>
    <w:rsid w:val="00DE1D90"/>
    <w:rsid w:val="00DE71ED"/>
    <w:rsid w:val="00DF1F3C"/>
    <w:rsid w:val="00DF265E"/>
    <w:rsid w:val="00E00020"/>
    <w:rsid w:val="00E02436"/>
    <w:rsid w:val="00E02A89"/>
    <w:rsid w:val="00E02E71"/>
    <w:rsid w:val="00E03C4C"/>
    <w:rsid w:val="00E12A78"/>
    <w:rsid w:val="00E146F6"/>
    <w:rsid w:val="00E21997"/>
    <w:rsid w:val="00E24687"/>
    <w:rsid w:val="00E254F0"/>
    <w:rsid w:val="00E262B2"/>
    <w:rsid w:val="00E269BA"/>
    <w:rsid w:val="00E26EC0"/>
    <w:rsid w:val="00E30183"/>
    <w:rsid w:val="00E3100F"/>
    <w:rsid w:val="00E326FA"/>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77DA"/>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441B"/>
    <w:rsid w:val="00EB4BAF"/>
    <w:rsid w:val="00EC0561"/>
    <w:rsid w:val="00EC15B7"/>
    <w:rsid w:val="00EC3315"/>
    <w:rsid w:val="00EC657B"/>
    <w:rsid w:val="00ED345D"/>
    <w:rsid w:val="00ED6362"/>
    <w:rsid w:val="00EE0D44"/>
    <w:rsid w:val="00EE4BA9"/>
    <w:rsid w:val="00EE7A53"/>
    <w:rsid w:val="00EF2A2B"/>
    <w:rsid w:val="00EF7E31"/>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3E17"/>
    <w:rsid w:val="00F46890"/>
    <w:rsid w:val="00F50DBD"/>
    <w:rsid w:val="00F51C76"/>
    <w:rsid w:val="00F54C8F"/>
    <w:rsid w:val="00F55A3E"/>
    <w:rsid w:val="00F563AB"/>
    <w:rsid w:val="00F56840"/>
    <w:rsid w:val="00F5691C"/>
    <w:rsid w:val="00F579B6"/>
    <w:rsid w:val="00F63996"/>
    <w:rsid w:val="00F6485E"/>
    <w:rsid w:val="00F64FA5"/>
    <w:rsid w:val="00F6716B"/>
    <w:rsid w:val="00F74096"/>
    <w:rsid w:val="00F768D3"/>
    <w:rsid w:val="00F7724A"/>
    <w:rsid w:val="00F81867"/>
    <w:rsid w:val="00F83DBC"/>
    <w:rsid w:val="00F84FFD"/>
    <w:rsid w:val="00F87CE0"/>
    <w:rsid w:val="00F91553"/>
    <w:rsid w:val="00F9168A"/>
    <w:rsid w:val="00F91815"/>
    <w:rsid w:val="00F91AFA"/>
    <w:rsid w:val="00F92E39"/>
    <w:rsid w:val="00FA0E41"/>
    <w:rsid w:val="00FA1CF2"/>
    <w:rsid w:val="00FA247F"/>
    <w:rsid w:val="00FA4178"/>
    <w:rsid w:val="00FA73BF"/>
    <w:rsid w:val="00FA796B"/>
    <w:rsid w:val="00FB4018"/>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A71B3DF-B318-4464-9244-B84F75955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ParagrafiChar">
    <w:name w:val="Paragrafi Char"/>
    <w:basedOn w:val="DefaultParagraphFont"/>
    <w:link w:val="Paragrafi0"/>
    <w:rsid w:val="00AD3F0A"/>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6504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2019-03-18T12:56:00Z</dcterms:created>
  <dcterms:modified xsi:type="dcterms:W3CDTF">2019-03-18T12:56:00Z</dcterms:modified>
</cp:coreProperties>
</file>