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1A9" w:rsidRPr="000E096F" w:rsidRDefault="008051A9" w:rsidP="008051A9">
      <w:pPr>
        <w:pStyle w:val="Akti"/>
        <w:keepNext w:val="0"/>
      </w:pPr>
      <w:bookmarkStart w:id="0" w:name="_GoBack"/>
      <w:bookmarkEnd w:id="0"/>
      <w:r>
        <w:t>LIG</w:t>
      </w:r>
      <w:r w:rsidRPr="000E096F">
        <w:t>J</w:t>
      </w:r>
    </w:p>
    <w:p w:rsidR="008051A9" w:rsidRPr="000E096F" w:rsidRDefault="008051A9" w:rsidP="008051A9">
      <w:pPr>
        <w:pStyle w:val="NumriData"/>
        <w:keepNext w:val="0"/>
      </w:pPr>
      <w:r w:rsidRPr="000E096F">
        <w:t>Nr.10 113, datë 9.4.2009</w:t>
      </w:r>
    </w:p>
    <w:p w:rsidR="008051A9" w:rsidRPr="000E096F" w:rsidRDefault="008051A9" w:rsidP="008051A9">
      <w:pPr>
        <w:pStyle w:val="Paragrafi0"/>
      </w:pPr>
    </w:p>
    <w:p w:rsidR="008051A9" w:rsidRPr="000E096F" w:rsidRDefault="008051A9" w:rsidP="008051A9">
      <w:pPr>
        <w:pStyle w:val="Titulli0"/>
        <w:keepNext w:val="0"/>
      </w:pPr>
      <w:r w:rsidRPr="000E096F">
        <w:t>PËR TREGUESIT E KONSUMIT TË ENERGJISË DHE TË BURIMEVE TË TJERA, NGA PAJISJET PËR PËRDORIM SHTËPIAK, NËPËRMJET ETIKETIMIT DHE INFORMACIONIT STANDARD TË PRODUKTEVE</w:t>
      </w:r>
    </w:p>
    <w:p w:rsidR="008051A9" w:rsidRPr="000E096F" w:rsidRDefault="008051A9" w:rsidP="008051A9">
      <w:pPr>
        <w:pStyle w:val="Paragrafi0"/>
      </w:pPr>
    </w:p>
    <w:p w:rsidR="008051A9" w:rsidRPr="000E096F" w:rsidRDefault="008051A9" w:rsidP="008051A9">
      <w:pPr>
        <w:pStyle w:val="Paragrafi0"/>
      </w:pPr>
      <w:r w:rsidRPr="000E096F">
        <w:t xml:space="preserve">Në mbështetje të neneve 78 e 83 pika 1 të Kushtetutës, me propozimin e Këshillit të Ministrave, </w:t>
      </w:r>
    </w:p>
    <w:p w:rsidR="008051A9" w:rsidRPr="000E096F" w:rsidRDefault="008051A9" w:rsidP="008051A9">
      <w:pPr>
        <w:pStyle w:val="Paragrafi0"/>
      </w:pPr>
    </w:p>
    <w:p w:rsidR="008051A9" w:rsidRPr="000E096F" w:rsidRDefault="008051A9" w:rsidP="008051A9">
      <w:pPr>
        <w:pStyle w:val="Institucioni"/>
        <w:keepNext w:val="0"/>
      </w:pPr>
      <w:r>
        <w:t>KUVEND</w:t>
      </w:r>
      <w:r w:rsidRPr="000E096F">
        <w:t xml:space="preserve">I </w:t>
      </w:r>
    </w:p>
    <w:p w:rsidR="008051A9" w:rsidRPr="000E096F" w:rsidRDefault="008051A9" w:rsidP="008051A9">
      <w:pPr>
        <w:pStyle w:val="Institucioni"/>
        <w:keepNext w:val="0"/>
      </w:pPr>
      <w:r w:rsidRPr="000E096F">
        <w:t>I REPUBLIKËS SË SHQIPËRISË</w:t>
      </w:r>
    </w:p>
    <w:p w:rsidR="008051A9" w:rsidRPr="000E096F" w:rsidRDefault="008051A9" w:rsidP="008051A9">
      <w:pPr>
        <w:pStyle w:val="Paragrafi0"/>
      </w:pPr>
    </w:p>
    <w:p w:rsidR="008051A9" w:rsidRPr="000E096F" w:rsidRDefault="008051A9" w:rsidP="008051A9">
      <w:pPr>
        <w:pStyle w:val="VENDOSI0"/>
        <w:keepNext w:val="0"/>
      </w:pPr>
      <w:r>
        <w:t>VENDO</w:t>
      </w:r>
      <w:r w:rsidRPr="000E096F">
        <w:t>SI:</w:t>
      </w:r>
    </w:p>
    <w:p w:rsidR="008051A9" w:rsidRPr="000E096F" w:rsidRDefault="008051A9" w:rsidP="008051A9">
      <w:pPr>
        <w:pStyle w:val="Paragrafi0"/>
      </w:pPr>
    </w:p>
    <w:p w:rsidR="008051A9" w:rsidRPr="000E096F" w:rsidRDefault="008051A9" w:rsidP="008051A9">
      <w:pPr>
        <w:pStyle w:val="KapitulliTitull"/>
        <w:keepNext w:val="0"/>
      </w:pPr>
      <w:r w:rsidRPr="000E096F">
        <w:t>KREU  I</w:t>
      </w:r>
    </w:p>
    <w:p w:rsidR="008051A9" w:rsidRPr="000E096F" w:rsidRDefault="008051A9" w:rsidP="008051A9">
      <w:pPr>
        <w:pStyle w:val="KapitulliTitull"/>
        <w:keepNext w:val="0"/>
      </w:pPr>
      <w:r w:rsidRPr="000E096F">
        <w:t>DISPOZITA TË PËRGJITHSHME</w:t>
      </w:r>
    </w:p>
    <w:p w:rsidR="008051A9" w:rsidRPr="000E096F" w:rsidRDefault="008051A9" w:rsidP="008051A9">
      <w:pPr>
        <w:pStyle w:val="Paragrafi0"/>
      </w:pPr>
    </w:p>
    <w:p w:rsidR="008051A9" w:rsidRPr="000E096F" w:rsidRDefault="008051A9" w:rsidP="008051A9">
      <w:pPr>
        <w:pStyle w:val="NeniNr"/>
        <w:keepNext w:val="0"/>
      </w:pPr>
      <w:r w:rsidRPr="000E096F">
        <w:t>Neni 1</w:t>
      </w:r>
    </w:p>
    <w:p w:rsidR="008051A9" w:rsidRPr="000E096F" w:rsidRDefault="008051A9" w:rsidP="008051A9">
      <w:pPr>
        <w:pStyle w:val="Paragrafi0"/>
      </w:pPr>
    </w:p>
    <w:p w:rsidR="008051A9" w:rsidRPr="000E096F" w:rsidRDefault="008051A9" w:rsidP="008051A9">
      <w:pPr>
        <w:pStyle w:val="Paragrafi0"/>
      </w:pPr>
      <w:r w:rsidRPr="000E096F">
        <w:t>Ky ligj përcakton detyrimet për publikimin e informacionit të konsumimit të energjisë dhe të burimeve të tjera kryesore, veçanërisht nëpërmjet mënyrave të etiketimit e të informacionit për produktin, si dhe informacionit plotësues, për disa tipa pajisjesh për përdorim shtëpiak, duke i mundësuar konsumatorit zgjedhjen e pajisjeve, për përdorim shtëpiak, më efiçente ndaj energjisë.</w:t>
      </w:r>
    </w:p>
    <w:p w:rsidR="008051A9" w:rsidRPr="000E096F" w:rsidRDefault="008051A9" w:rsidP="008051A9">
      <w:pPr>
        <w:pStyle w:val="Paragrafi0"/>
      </w:pPr>
    </w:p>
    <w:p w:rsidR="008051A9" w:rsidRPr="000E096F" w:rsidRDefault="008051A9" w:rsidP="008051A9">
      <w:pPr>
        <w:pStyle w:val="NeniNr"/>
        <w:keepNext w:val="0"/>
      </w:pPr>
      <w:r w:rsidRPr="000E096F">
        <w:t>Neni 2</w:t>
      </w:r>
    </w:p>
    <w:p w:rsidR="008051A9" w:rsidRPr="000E096F" w:rsidRDefault="008051A9" w:rsidP="008051A9">
      <w:pPr>
        <w:pStyle w:val="Paragrafi0"/>
      </w:pPr>
    </w:p>
    <w:p w:rsidR="008051A9" w:rsidRPr="000E096F" w:rsidRDefault="008051A9" w:rsidP="008051A9">
      <w:pPr>
        <w:pStyle w:val="Paragrafi0"/>
      </w:pPr>
      <w:r w:rsidRPr="000E096F">
        <w:t>Ky ligj zbatohet për tipat e pajisjeve të mëposhtme për përdorim shtëpiak, edhe në rast se ato shiten për përdorim joshtëpiak:</w:t>
      </w:r>
    </w:p>
    <w:p w:rsidR="008051A9" w:rsidRPr="000E096F" w:rsidRDefault="008051A9" w:rsidP="008051A9">
      <w:pPr>
        <w:pStyle w:val="Paragrafi0"/>
      </w:pPr>
      <w:r w:rsidRPr="000E096F">
        <w:t>a) frigorifer, ngrirës dhe kombinimi i tyre;</w:t>
      </w:r>
    </w:p>
    <w:p w:rsidR="008051A9" w:rsidRPr="000E096F" w:rsidRDefault="008051A9" w:rsidP="008051A9">
      <w:pPr>
        <w:pStyle w:val="Paragrafi0"/>
      </w:pPr>
      <w:r w:rsidRPr="000E096F">
        <w:t>b) makinë larëse rrobash, makinë tharëse dhe kombinimi i tyre;</w:t>
      </w:r>
    </w:p>
    <w:p w:rsidR="008051A9" w:rsidRPr="000E096F" w:rsidRDefault="008051A9" w:rsidP="008051A9">
      <w:pPr>
        <w:pStyle w:val="Paragrafi0"/>
      </w:pPr>
      <w:r w:rsidRPr="000E096F">
        <w:t>c) makinë larëse enësh;</w:t>
      </w:r>
    </w:p>
    <w:p w:rsidR="008051A9" w:rsidRPr="000E096F" w:rsidRDefault="008051A9" w:rsidP="008051A9">
      <w:pPr>
        <w:pStyle w:val="Paragrafi0"/>
      </w:pPr>
      <w:r w:rsidRPr="000E096F">
        <w:t>ç) furra;</w:t>
      </w:r>
    </w:p>
    <w:p w:rsidR="008051A9" w:rsidRPr="000E096F" w:rsidRDefault="008051A9" w:rsidP="008051A9">
      <w:pPr>
        <w:pStyle w:val="Paragrafi0"/>
      </w:pPr>
      <w:r w:rsidRPr="000E096F">
        <w:t>d) pajisje ngrohëse uji dhe pajisje mbajtëse uji të ngrohtë;</w:t>
      </w:r>
    </w:p>
    <w:p w:rsidR="008051A9" w:rsidRPr="000E096F" w:rsidRDefault="008051A9" w:rsidP="008051A9">
      <w:pPr>
        <w:pStyle w:val="Paragrafi0"/>
      </w:pPr>
      <w:r w:rsidRPr="000E096F">
        <w:t>dh)  mjete/pajisje ndriçimi;</w:t>
      </w:r>
    </w:p>
    <w:p w:rsidR="008051A9" w:rsidRPr="000E096F" w:rsidRDefault="008051A9" w:rsidP="008051A9">
      <w:pPr>
        <w:pStyle w:val="Paragrafi0"/>
      </w:pPr>
      <w:r w:rsidRPr="000E096F">
        <w:t>e) pajisje me ajër të kondicionuar.</w:t>
      </w:r>
    </w:p>
    <w:p w:rsidR="008051A9" w:rsidRPr="000E096F" w:rsidRDefault="008051A9" w:rsidP="008051A9">
      <w:pPr>
        <w:pStyle w:val="Paragrafi0"/>
      </w:pPr>
      <w:r w:rsidRPr="000E096F">
        <w:t>2. Ky ligj nuk zbatohet për:</w:t>
      </w:r>
    </w:p>
    <w:p w:rsidR="008051A9" w:rsidRPr="000E096F" w:rsidRDefault="008051A9" w:rsidP="008051A9">
      <w:pPr>
        <w:pStyle w:val="Paragrafi0"/>
      </w:pPr>
      <w:r>
        <w:t xml:space="preserve">a) </w:t>
      </w:r>
      <w:r w:rsidRPr="000E096F">
        <w:t>pajisjet për përdorim shtëpiak të përdorura;</w:t>
      </w:r>
    </w:p>
    <w:p w:rsidR="008051A9" w:rsidRPr="000E096F" w:rsidRDefault="008051A9" w:rsidP="008051A9">
      <w:pPr>
        <w:pStyle w:val="Paragrafi0"/>
      </w:pPr>
      <w:r>
        <w:t xml:space="preserve">b) </w:t>
      </w:r>
      <w:r w:rsidRPr="000E096F">
        <w:t>etiketa të tjera të fiksuara në pajisjet për përdorim shtëpiak që, për arsye sigurie, japin informacion për indikatorët e fuqisë.</w:t>
      </w:r>
    </w:p>
    <w:p w:rsidR="008051A9" w:rsidRPr="000E096F" w:rsidRDefault="008051A9" w:rsidP="008051A9">
      <w:pPr>
        <w:pStyle w:val="Paragrafi0"/>
      </w:pPr>
    </w:p>
    <w:p w:rsidR="008051A9" w:rsidRPr="000E096F" w:rsidRDefault="008051A9" w:rsidP="008051A9">
      <w:pPr>
        <w:pStyle w:val="NeniNr"/>
        <w:keepNext w:val="0"/>
      </w:pPr>
      <w:r w:rsidRPr="000E096F">
        <w:t>Neni 3</w:t>
      </w:r>
    </w:p>
    <w:p w:rsidR="008051A9" w:rsidRPr="000E096F" w:rsidRDefault="008051A9" w:rsidP="008051A9">
      <w:pPr>
        <w:pStyle w:val="Paragrafi0"/>
      </w:pPr>
    </w:p>
    <w:p w:rsidR="008051A9" w:rsidRPr="000E096F" w:rsidRDefault="008051A9" w:rsidP="008051A9">
      <w:pPr>
        <w:pStyle w:val="Paragrafi0"/>
      </w:pPr>
      <w:r w:rsidRPr="000E096F">
        <w:t>Në këtë ligj termat e mëposhtëm kanë këto kuptime:</w:t>
      </w:r>
    </w:p>
    <w:p w:rsidR="008051A9" w:rsidRPr="000E096F" w:rsidRDefault="008051A9" w:rsidP="008051A9">
      <w:pPr>
        <w:pStyle w:val="Paragrafi0"/>
      </w:pPr>
      <w:r>
        <w:t xml:space="preserve">a) </w:t>
      </w:r>
      <w:r w:rsidRPr="000E096F">
        <w:t>“Tregtar” është shitësi me pakicë, i cili shet, jep me qira, ofron shitje me këste ose ekspozon pajisjen te përdoruesi i fundit;</w:t>
      </w:r>
    </w:p>
    <w:p w:rsidR="008051A9" w:rsidRPr="000E096F" w:rsidRDefault="008051A9" w:rsidP="008051A9">
      <w:pPr>
        <w:pStyle w:val="Paragrafi0"/>
      </w:pPr>
      <w:r>
        <w:t xml:space="preserve">b) </w:t>
      </w:r>
      <w:r w:rsidRPr="000E096F">
        <w:t>“Furnizues” është fabrikuesi ose përfaqësuesi i tij i autorizuar në Shqipëri ose çdo person tjetër, i cili vendos produktin në treg;</w:t>
      </w:r>
    </w:p>
    <w:p w:rsidR="008051A9" w:rsidRPr="000E096F" w:rsidRDefault="008051A9" w:rsidP="008051A9">
      <w:pPr>
        <w:pStyle w:val="Paragrafi0"/>
      </w:pPr>
      <w:r>
        <w:t xml:space="preserve">c) </w:t>
      </w:r>
      <w:r w:rsidRPr="000E096F">
        <w:t>“Skedë informative” është një tabelë standarde informacioni për pajisjen në fjalë;</w:t>
      </w:r>
    </w:p>
    <w:p w:rsidR="008051A9" w:rsidRPr="000E096F" w:rsidRDefault="008051A9" w:rsidP="008051A9">
      <w:pPr>
        <w:pStyle w:val="Paragrafi0"/>
      </w:pPr>
      <w:r w:rsidRPr="000E096F">
        <w:t>ç)  “Burime të tjera kryesore” janë uji, kimikatet ose çdo substancë tjetër, që konsumohet nga një pajisje, në përdorim normal;</w:t>
      </w:r>
    </w:p>
    <w:p w:rsidR="008051A9" w:rsidRPr="000E096F" w:rsidRDefault="008051A9" w:rsidP="008051A9">
      <w:pPr>
        <w:pStyle w:val="Paragrafi0"/>
      </w:pPr>
      <w:r w:rsidRPr="000E096F">
        <w:t>d) “Informacion plotësues” është çdo informacion tjetër, për efektivitetin e pajisjes, që lidhet me të ose ndihmon në vlerësimin e përdorimit të energjisë apo të burimeve të tjera kryesore nga kjo pajisje;</w:t>
      </w:r>
    </w:p>
    <w:p w:rsidR="008051A9" w:rsidRPr="000E096F" w:rsidRDefault="008051A9" w:rsidP="008051A9">
      <w:pPr>
        <w:pStyle w:val="Paragrafi0"/>
      </w:pPr>
      <w:r w:rsidRPr="000E096F">
        <w:t>dh) “Vendosja e produktit në treg” është furnizimi në treg për herë të parë i pajisjes në rrjedhën e një veprimtarie tregtare, për shpërndarje, konsum ose përdorim të pajisjes me ose pa pagesë.</w:t>
      </w:r>
    </w:p>
    <w:p w:rsidR="008051A9" w:rsidRPr="000E096F" w:rsidRDefault="008051A9" w:rsidP="008051A9">
      <w:pPr>
        <w:pStyle w:val="Paragrafi0"/>
      </w:pPr>
    </w:p>
    <w:p w:rsidR="008051A9" w:rsidRPr="000E096F" w:rsidRDefault="008051A9" w:rsidP="008051A9">
      <w:pPr>
        <w:pStyle w:val="KapitulliTitull"/>
        <w:keepNext w:val="0"/>
      </w:pPr>
      <w:r w:rsidRPr="000E096F">
        <w:t>KREU  II</w:t>
      </w:r>
    </w:p>
    <w:p w:rsidR="008051A9" w:rsidRPr="000E096F" w:rsidRDefault="008051A9" w:rsidP="008051A9">
      <w:pPr>
        <w:pStyle w:val="KapitulliTitull"/>
        <w:keepNext w:val="0"/>
      </w:pPr>
      <w:r w:rsidRPr="000E096F">
        <w:t>KËRKESAT PËR INFORMACIONIN</w:t>
      </w:r>
    </w:p>
    <w:p w:rsidR="008051A9" w:rsidRPr="000E096F" w:rsidRDefault="008051A9" w:rsidP="008051A9">
      <w:pPr>
        <w:pStyle w:val="Paragrafi0"/>
      </w:pPr>
    </w:p>
    <w:p w:rsidR="008051A9" w:rsidRPr="000E096F" w:rsidRDefault="008051A9" w:rsidP="008051A9">
      <w:pPr>
        <w:pStyle w:val="NeniNr"/>
        <w:keepNext w:val="0"/>
      </w:pPr>
      <w:r w:rsidRPr="000E096F">
        <w:t>Neni 4</w:t>
      </w:r>
    </w:p>
    <w:p w:rsidR="008051A9" w:rsidRPr="000E096F" w:rsidRDefault="008051A9" w:rsidP="008051A9">
      <w:pPr>
        <w:pStyle w:val="Paragrafi0"/>
      </w:pPr>
    </w:p>
    <w:p w:rsidR="008051A9" w:rsidRPr="000E096F" w:rsidRDefault="008051A9" w:rsidP="008051A9">
      <w:pPr>
        <w:pStyle w:val="Paragrafi0"/>
      </w:pPr>
      <w:r w:rsidRPr="000E096F">
        <w:t>1. Konsumatori informohet në lidhje me konsumin e energjisë elektrike, të formave të tjera të energjisë, burimeve të tjera kryesore dhe për informacione të tjera plotësuese, nëpërmjet një skede informative dhe një etikete për pajisjen për përdorim shtëpiak, të ofruar për shitje, dhënie me qira, shitje me këste ose të ekspozuar për përdoruesin e fundit.</w:t>
      </w:r>
    </w:p>
    <w:p w:rsidR="008051A9" w:rsidRPr="000E096F" w:rsidRDefault="008051A9" w:rsidP="008051A9">
      <w:pPr>
        <w:pStyle w:val="Paragrafi0"/>
      </w:pPr>
      <w:r w:rsidRPr="000E096F">
        <w:t>2. Hollësitë për etiketën dhe skedën informative, për tipat e pajisjeve të parashikuara në këtë ligj, përcaktohen me vendim të Këshillit të Ministrave. Vendimi/et përcakton/ojnë në mënyrë specifike:</w:t>
      </w:r>
    </w:p>
    <w:p w:rsidR="008051A9" w:rsidRPr="000E096F" w:rsidRDefault="008051A9" w:rsidP="008051A9">
      <w:pPr>
        <w:pStyle w:val="Paragrafi0"/>
      </w:pPr>
      <w:r>
        <w:t xml:space="preserve">a) </w:t>
      </w:r>
      <w:r w:rsidRPr="000E096F">
        <w:t>përkufizimin e saktë të tipit të pajisjes që përfshihet;</w:t>
      </w:r>
    </w:p>
    <w:p w:rsidR="008051A9" w:rsidRPr="000E096F" w:rsidRDefault="008051A9" w:rsidP="008051A9">
      <w:pPr>
        <w:pStyle w:val="Paragrafi0"/>
      </w:pPr>
      <w:r>
        <w:t xml:space="preserve">b) </w:t>
      </w:r>
      <w:r w:rsidRPr="000E096F">
        <w:t>standardet e matjes dhe metodat që përdoren, për të përftuar informacionin, referuar nenit 1 të këtij  ligji;</w:t>
      </w:r>
    </w:p>
    <w:p w:rsidR="008051A9" w:rsidRPr="000E096F" w:rsidRDefault="008051A9" w:rsidP="008051A9">
      <w:pPr>
        <w:pStyle w:val="Paragrafi0"/>
      </w:pPr>
      <w:r>
        <w:t xml:space="preserve">c) </w:t>
      </w:r>
      <w:r w:rsidRPr="000E096F">
        <w:t>hollësitë për dokumentacionin e kërkuar teknik, referuar pikës 3 të këtij neni;</w:t>
      </w:r>
    </w:p>
    <w:p w:rsidR="008051A9" w:rsidRPr="000E096F" w:rsidRDefault="008051A9" w:rsidP="008051A9">
      <w:pPr>
        <w:pStyle w:val="Paragrafi0"/>
      </w:pPr>
      <w:r w:rsidRPr="000E096F">
        <w:t>ç) dizenjimin dhe përmbajtjen e etiketës, referuar pikës 1 të këtij neni, e cila duhet të ketë karaktere sa më uniforme;</w:t>
      </w:r>
    </w:p>
    <w:p w:rsidR="008051A9" w:rsidRPr="000E096F" w:rsidRDefault="008051A9" w:rsidP="008051A9">
      <w:pPr>
        <w:pStyle w:val="Paragrafi0"/>
      </w:pPr>
      <w:r w:rsidRPr="000E096F">
        <w:t>d)  vendin ku etiketa do të fiksohet në pajisje. Sipas rastit, mund të parashikohet që etiketa të bashkëngjitet ose të printohet në paketimin e pajisjes në fjalë;</w:t>
      </w:r>
    </w:p>
    <w:p w:rsidR="008051A9" w:rsidRPr="000E096F" w:rsidRDefault="008051A9" w:rsidP="008051A9">
      <w:pPr>
        <w:pStyle w:val="Paragrafi0"/>
      </w:pPr>
      <w:r w:rsidRPr="000E096F">
        <w:t>dh) përmbajtjen dhe, sipas rastit, formatin dhe hollësi të tjera, në lidhje me skedën informative ose informacionin, referuar pikës 2 të nenit 5 të këtij ligji. Informacioni në etiketë është i përfshirë edhe në skedën informative;</w:t>
      </w:r>
    </w:p>
    <w:p w:rsidR="008051A9" w:rsidRPr="000E096F" w:rsidRDefault="008051A9" w:rsidP="008051A9">
      <w:pPr>
        <w:pStyle w:val="Paragrafi0"/>
      </w:pPr>
      <w:r w:rsidRPr="000E096F">
        <w:t>e) informacionin që vihet në dispozicion për rastet e parashikuara në nenin 7 të këtij ligji dhe mënyrën me të cilën do të sigurohet ky informacion.</w:t>
      </w:r>
    </w:p>
    <w:p w:rsidR="008051A9" w:rsidRPr="000E096F" w:rsidRDefault="008051A9" w:rsidP="008051A9">
      <w:pPr>
        <w:pStyle w:val="Paragrafi0"/>
      </w:pPr>
      <w:r w:rsidRPr="000E096F">
        <w:t>3. Dokumentacioni teknik hartohet në mënyrë të tillë, që të mundësojë vlerësimin, në mënyrë të mjaftueshme, të saktësisë së informacionit të dhënë në etiketë dhe skedën informative. Dokumentacioni teknik përfshin:</w:t>
      </w:r>
    </w:p>
    <w:p w:rsidR="008051A9" w:rsidRPr="000E096F" w:rsidRDefault="008051A9" w:rsidP="008051A9">
      <w:pPr>
        <w:pStyle w:val="Paragrafi0"/>
      </w:pPr>
      <w:r>
        <w:t xml:space="preserve">a) </w:t>
      </w:r>
      <w:r w:rsidRPr="000E096F">
        <w:t>një përshkrim të përgjithshëm të produktit;</w:t>
      </w:r>
    </w:p>
    <w:p w:rsidR="008051A9" w:rsidRPr="000E096F" w:rsidRDefault="008051A9" w:rsidP="008051A9">
      <w:pPr>
        <w:pStyle w:val="Paragrafi0"/>
      </w:pPr>
      <w:r w:rsidRPr="000E096F">
        <w:t>b) rezultatet e llogaritjeve përkatëse të kryera në projektim;</w:t>
      </w:r>
    </w:p>
    <w:p w:rsidR="008051A9" w:rsidRPr="000E096F" w:rsidRDefault="008051A9" w:rsidP="008051A9">
      <w:pPr>
        <w:pStyle w:val="Paragrafi0"/>
      </w:pPr>
      <w:r w:rsidRPr="000E096F">
        <w:t>c) raportet e testeve dhe, sipas rastit, edhe ato të kryera nga organi i autorizuar, referuar ligjit nr.9779, datë 16.7.2007 “Për sigurinë e përgjithshme, kërkesat thelbësore dhe vlerësimin e konformitetit të produkteve joushqimore”, si dhe akteve nënligjore në zbatim të tij ose nga trupa të regjistruar europianë të vlerësimit të konformitetit;</w:t>
      </w:r>
    </w:p>
    <w:p w:rsidR="008051A9" w:rsidRPr="000E096F" w:rsidRDefault="008051A9" w:rsidP="008051A9">
      <w:pPr>
        <w:pStyle w:val="Paragrafi0"/>
      </w:pPr>
      <w:r w:rsidRPr="000E096F">
        <w:t>ç) informacionin e lartpërmendur edhe për modelet e ngjashme, në rastin kur vlerat janë përftuar nga këto modele të ngjashme.</w:t>
      </w:r>
    </w:p>
    <w:p w:rsidR="008051A9" w:rsidRPr="000E096F" w:rsidRDefault="008051A9" w:rsidP="008051A9">
      <w:pPr>
        <w:pStyle w:val="Paragrafi0"/>
      </w:pPr>
      <w:r w:rsidRPr="000E096F">
        <w:t>4. Furnizuesi harton dokumentacionin teknik, të përshkruar në pikën 3 të këtij neni. Në këtë kuptim, ai mund të përdorë dokumentacionin teknik, të kërkuar nga rregullat teknike përkatëse të pajisjes, për përdorim shtëpiak, në fjalë. Furnizuesi e mban këtë dokumentacion në dispozicion, për qëllime kontrol</w:t>
      </w:r>
      <w:r>
        <w:t xml:space="preserve">li, për një periudhë </w:t>
      </w:r>
      <w:r w:rsidRPr="000E096F">
        <w:t>5-vjeçare nga prodhimi i produktit të fundit.</w:t>
      </w:r>
    </w:p>
    <w:p w:rsidR="008051A9" w:rsidRPr="000E096F" w:rsidRDefault="008051A9" w:rsidP="008051A9">
      <w:pPr>
        <w:pStyle w:val="Paragrafi0"/>
      </w:pPr>
    </w:p>
    <w:p w:rsidR="008051A9" w:rsidRPr="000E096F" w:rsidRDefault="008051A9" w:rsidP="008051A9">
      <w:pPr>
        <w:pStyle w:val="NeniNr"/>
        <w:keepNext w:val="0"/>
      </w:pPr>
      <w:r w:rsidRPr="000E096F">
        <w:t>Neni 5</w:t>
      </w:r>
    </w:p>
    <w:p w:rsidR="008051A9" w:rsidRPr="000E096F" w:rsidRDefault="008051A9" w:rsidP="008051A9">
      <w:pPr>
        <w:pStyle w:val="Paragrafi0"/>
      </w:pPr>
    </w:p>
    <w:p w:rsidR="008051A9" w:rsidRPr="000E096F" w:rsidRDefault="008051A9" w:rsidP="008051A9">
      <w:pPr>
        <w:pStyle w:val="Paragrafi0"/>
      </w:pPr>
      <w:r>
        <w:t xml:space="preserve">1. </w:t>
      </w:r>
      <w:r w:rsidRPr="000E096F">
        <w:t>Furnizuesi, i cili vendos në treg pajisjen për përdorim shtëpiak, siguron, sipas rastit, një ose disa etiketa, në përputhje me këtë ligj dhe me aktet nënligjore në zbatim të tij.</w:t>
      </w:r>
    </w:p>
    <w:p w:rsidR="008051A9" w:rsidRPr="000E096F" w:rsidRDefault="008051A9" w:rsidP="008051A9">
      <w:pPr>
        <w:pStyle w:val="Paragrafi0"/>
      </w:pPr>
      <w:r>
        <w:t xml:space="preserve">2. </w:t>
      </w:r>
      <w:r w:rsidRPr="000E096F">
        <w:t>Përveç etiketave, furnizuesi siguron skedën informative të produktit, në përputhje me këtë ligj dhe me aktet nënligjore në zbatim të tij. Skeda përfshihet në çdo broshurë të produktit. Kur broshura nuk është siguruar nga furnizuesi, ai i përfshin skedat në materiale të tjera shpjeguese, që shoqërojnë produktin, sipas legjislacionit në fuqi.</w:t>
      </w:r>
    </w:p>
    <w:p w:rsidR="008051A9" w:rsidRPr="000E096F" w:rsidRDefault="008051A9" w:rsidP="008051A9">
      <w:pPr>
        <w:pStyle w:val="Paragrafi0"/>
      </w:pPr>
      <w:r>
        <w:t xml:space="preserve">3. </w:t>
      </w:r>
      <w:r w:rsidRPr="000E096F">
        <w:t>Informacioni i dhënë në etiketë dhe në skedën informative duhet të jetë i saktë dhe jo çorientues. Furnizuesi është përgjegjës për saktësinë e etiketave e të skedave që ai siguron.</w:t>
      </w:r>
    </w:p>
    <w:p w:rsidR="008051A9" w:rsidRPr="000E096F" w:rsidRDefault="008051A9" w:rsidP="008051A9">
      <w:pPr>
        <w:pStyle w:val="Paragrafi0"/>
      </w:pPr>
      <w:r w:rsidRPr="000E096F">
        <w:t>4. Në etiketën ose skedën informative përfshihet edhe informacioni për lëshimin e zhurmave në ajër, si edhe çdo informacion tjetër publik, që ka lidhje me pajisjen përkatëse, të parashikuar në legjislacionin përkatës në fuqi.</w:t>
      </w:r>
    </w:p>
    <w:p w:rsidR="008051A9" w:rsidRPr="000E096F" w:rsidRDefault="008051A9" w:rsidP="008051A9">
      <w:pPr>
        <w:pStyle w:val="Paragrafi0"/>
      </w:pPr>
      <w:r w:rsidRPr="000E096F">
        <w:t>5. Publikimi i informacionit të dhënë në skedën informative ose në etiketë konsiderohet i miratuar nga furnizuesi.</w:t>
      </w:r>
    </w:p>
    <w:p w:rsidR="008051A9" w:rsidRPr="000E096F" w:rsidRDefault="008051A9" w:rsidP="008051A9">
      <w:pPr>
        <w:pStyle w:val="Paragrafi0"/>
      </w:pPr>
    </w:p>
    <w:p w:rsidR="008051A9" w:rsidRPr="000E096F" w:rsidRDefault="008051A9" w:rsidP="008051A9">
      <w:pPr>
        <w:pStyle w:val="NeniNr"/>
        <w:keepNext w:val="0"/>
      </w:pPr>
      <w:r w:rsidRPr="000E096F">
        <w:t>Neni 6</w:t>
      </w:r>
    </w:p>
    <w:p w:rsidR="008051A9" w:rsidRPr="000E096F" w:rsidRDefault="008051A9" w:rsidP="008051A9">
      <w:pPr>
        <w:pStyle w:val="Paragrafi0"/>
      </w:pPr>
    </w:p>
    <w:p w:rsidR="008051A9" w:rsidRPr="000E096F" w:rsidRDefault="008051A9" w:rsidP="008051A9">
      <w:pPr>
        <w:pStyle w:val="Paragrafi0"/>
      </w:pPr>
      <w:r>
        <w:t xml:space="preserve">1. </w:t>
      </w:r>
      <w:r w:rsidRPr="000E096F">
        <w:t>Kur ekspozohet një pajisje për përdorim shtëpiak, tregtari bashkëngjit në të etiketën e përshtatshme, përkatëse, sipas pikës 2 të nenit 4 të këtij  ligji, në pozicion të qartë dhe të dukshëm. Etiketa jepet në gjuhën shqipe.</w:t>
      </w:r>
    </w:p>
    <w:p w:rsidR="008051A9" w:rsidRPr="000E096F" w:rsidRDefault="008051A9" w:rsidP="008051A9">
      <w:pPr>
        <w:pStyle w:val="Paragrafi0"/>
      </w:pPr>
      <w:r>
        <w:t xml:space="preserve">2. </w:t>
      </w:r>
      <w:r w:rsidRPr="000E096F">
        <w:t>Furnizuesi i shpërndan tregtarit etiketat e nevojshme pa pagesë. Furnizuesit janë të lirë të zgjedhin sistemin e tyre të shpërndarjes së etiketave. Megjithatë, kur një tregtar bën kërkesë për etiketa, furnizuesi siguron shpërndarjen e menjëhershme të etiketave.</w:t>
      </w:r>
    </w:p>
    <w:p w:rsidR="008051A9" w:rsidRPr="000E096F" w:rsidRDefault="008051A9" w:rsidP="008051A9">
      <w:pPr>
        <w:pStyle w:val="Paragrafi0"/>
      </w:pPr>
    </w:p>
    <w:p w:rsidR="008051A9" w:rsidRPr="000E096F" w:rsidRDefault="008051A9" w:rsidP="008051A9">
      <w:pPr>
        <w:pStyle w:val="NeniNr"/>
        <w:keepNext w:val="0"/>
      </w:pPr>
      <w:r w:rsidRPr="000E096F">
        <w:t>Neni 7</w:t>
      </w:r>
    </w:p>
    <w:p w:rsidR="008051A9" w:rsidRPr="000E096F" w:rsidRDefault="008051A9" w:rsidP="008051A9">
      <w:pPr>
        <w:pStyle w:val="Paragrafi0"/>
      </w:pPr>
    </w:p>
    <w:p w:rsidR="008051A9" w:rsidRPr="000E096F" w:rsidRDefault="008051A9" w:rsidP="008051A9">
      <w:pPr>
        <w:pStyle w:val="Paragrafi0"/>
      </w:pPr>
      <w:r w:rsidRPr="000E096F">
        <w:t>Në rastet kur pajisjet përkatëse ofrohen për shitje, qira ose blerje me këste, me postë, me katalog ose me ndonjë mënyrë tjetër, nëpërmjet së cilës konsumatorët potencialë nuk mund ta shohin pajisjen e ekspozuar, konsumatorëve potencialë u sigurohet, përpara blerjes, informacioni kryesor, i specifikuar në etiketë ose në skedën informative.</w:t>
      </w:r>
    </w:p>
    <w:p w:rsidR="008051A9" w:rsidRPr="000E096F" w:rsidRDefault="008051A9" w:rsidP="008051A9">
      <w:pPr>
        <w:pStyle w:val="Paragrafi0"/>
      </w:pPr>
    </w:p>
    <w:p w:rsidR="008051A9" w:rsidRPr="000E096F" w:rsidRDefault="008051A9" w:rsidP="008051A9">
      <w:pPr>
        <w:pStyle w:val="NeniNr"/>
        <w:keepNext w:val="0"/>
      </w:pPr>
      <w:r w:rsidRPr="000E096F">
        <w:t>Neni 8</w:t>
      </w:r>
    </w:p>
    <w:p w:rsidR="008051A9" w:rsidRPr="000E096F" w:rsidRDefault="008051A9" w:rsidP="008051A9">
      <w:pPr>
        <w:pStyle w:val="Paragrafi0"/>
      </w:pPr>
    </w:p>
    <w:p w:rsidR="008051A9" w:rsidRPr="000E096F" w:rsidRDefault="008051A9" w:rsidP="008051A9">
      <w:pPr>
        <w:pStyle w:val="Paragrafi0"/>
      </w:pPr>
      <w:r w:rsidRPr="000E096F">
        <w:t>Nuk lejohet vendosja e etiketave të markave, simboleve ose mbishkrimeve të tjera, në lidhje me konsumimin e energjisë, që nuk janë në përputhje me dispozitat e këtij ligji ose të akteve nënligjore në zbatim të tij, të cilat mund të shkaktojnë konfuzion në treg dhe çorientojnë konsumatorin. Ky detyrim nuk zbatohet për skemat e etiketimit mjedisor.</w:t>
      </w:r>
    </w:p>
    <w:p w:rsidR="008051A9" w:rsidRPr="000E096F" w:rsidRDefault="008051A9" w:rsidP="008051A9">
      <w:pPr>
        <w:pStyle w:val="Paragrafi0"/>
      </w:pPr>
    </w:p>
    <w:p w:rsidR="008051A9" w:rsidRPr="000E096F" w:rsidRDefault="008051A9" w:rsidP="008051A9">
      <w:pPr>
        <w:pStyle w:val="NeniNr"/>
        <w:keepNext w:val="0"/>
      </w:pPr>
      <w:r w:rsidRPr="000E096F">
        <w:t>Neni 9</w:t>
      </w:r>
    </w:p>
    <w:p w:rsidR="008051A9" w:rsidRPr="000E096F" w:rsidRDefault="008051A9" w:rsidP="008051A9">
      <w:pPr>
        <w:pStyle w:val="Paragrafi0"/>
      </w:pPr>
    </w:p>
    <w:p w:rsidR="008051A9" w:rsidRPr="000E096F" w:rsidRDefault="008051A9" w:rsidP="008051A9">
      <w:pPr>
        <w:pStyle w:val="Paragrafi0"/>
      </w:pPr>
      <w:r w:rsidRPr="000E096F">
        <w:t>Pajisjet shtëpiake, të përcaktuara nga ky ligj, vendosen në treg vetëm nëse ato plotësojnë kërkesat e këtij ligji dhe të akteve nënligjore në zbatim të tij.</w:t>
      </w:r>
    </w:p>
    <w:p w:rsidR="008051A9" w:rsidRPr="000E096F" w:rsidRDefault="008051A9" w:rsidP="008051A9">
      <w:pPr>
        <w:pStyle w:val="Paragrafi0"/>
      </w:pPr>
    </w:p>
    <w:p w:rsidR="008051A9" w:rsidRPr="000E096F" w:rsidRDefault="008051A9" w:rsidP="008051A9">
      <w:pPr>
        <w:pStyle w:val="KapitulliTitull"/>
        <w:keepNext w:val="0"/>
      </w:pPr>
      <w:r w:rsidRPr="000E096F">
        <w:t>KREU  III</w:t>
      </w:r>
    </w:p>
    <w:p w:rsidR="008051A9" w:rsidRPr="000E096F" w:rsidRDefault="008051A9" w:rsidP="008051A9">
      <w:pPr>
        <w:pStyle w:val="KapitulliTitull"/>
        <w:keepNext w:val="0"/>
      </w:pPr>
      <w:r w:rsidRPr="000E096F">
        <w:t>MBIKËQYRJA E TREGUT</w:t>
      </w:r>
    </w:p>
    <w:p w:rsidR="008051A9" w:rsidRPr="000E096F" w:rsidRDefault="008051A9" w:rsidP="008051A9">
      <w:pPr>
        <w:pStyle w:val="Paragrafi0"/>
      </w:pPr>
    </w:p>
    <w:p w:rsidR="008051A9" w:rsidRPr="000E096F" w:rsidRDefault="008051A9" w:rsidP="008051A9">
      <w:pPr>
        <w:pStyle w:val="NeniNr"/>
        <w:keepNext w:val="0"/>
      </w:pPr>
      <w:r w:rsidRPr="000E096F">
        <w:t>Neni 10</w:t>
      </w:r>
    </w:p>
    <w:p w:rsidR="008051A9" w:rsidRPr="000E096F" w:rsidRDefault="008051A9" w:rsidP="008051A9">
      <w:pPr>
        <w:pStyle w:val="Paragrafi0"/>
      </w:pPr>
    </w:p>
    <w:p w:rsidR="008051A9" w:rsidRPr="000E096F" w:rsidRDefault="008051A9" w:rsidP="008051A9">
      <w:pPr>
        <w:pStyle w:val="Paragrafi0"/>
      </w:pPr>
      <w:r w:rsidRPr="000E096F">
        <w:t>Detyrimi për kontrollin e zbatimit të dispozitave të këtij ligji, për informacionin e produkteve, në lidhje me efiçencën e energjisë, kryhet nga struktura përgjegjëse e mbikëqyrjes së tregut në ministrinë që mbulon tregtinë, e parashikuar në ligjin nr.9779, datë 16.7.2008 “Për sigurinë e përgjithshme, kërkesat thelbësore dhe vlerësimin e konformitetit të produkteve joushqimore”.</w:t>
      </w:r>
    </w:p>
    <w:p w:rsidR="008051A9" w:rsidRPr="000E096F" w:rsidRDefault="008051A9" w:rsidP="008051A9">
      <w:pPr>
        <w:pStyle w:val="Paragrafi0"/>
      </w:pPr>
    </w:p>
    <w:p w:rsidR="008051A9" w:rsidRPr="000E096F" w:rsidRDefault="008051A9" w:rsidP="008051A9">
      <w:pPr>
        <w:pStyle w:val="NeniNr"/>
        <w:keepNext w:val="0"/>
      </w:pPr>
      <w:r w:rsidRPr="000E096F">
        <w:t>Neni 11</w:t>
      </w:r>
    </w:p>
    <w:p w:rsidR="008051A9" w:rsidRPr="000E096F" w:rsidRDefault="008051A9" w:rsidP="008051A9">
      <w:pPr>
        <w:pStyle w:val="Paragrafi0"/>
      </w:pPr>
    </w:p>
    <w:p w:rsidR="008051A9" w:rsidRPr="000E096F" w:rsidRDefault="008051A9" w:rsidP="008051A9">
      <w:pPr>
        <w:pStyle w:val="Paragrafi0"/>
      </w:pPr>
      <w:r w:rsidRPr="000E096F">
        <w:t>Kompetencat e strukturës përgjegjëse të mbikëqyrjes së tregut janë si më poshtë:</w:t>
      </w:r>
    </w:p>
    <w:p w:rsidR="008051A9" w:rsidRPr="000E096F" w:rsidRDefault="008051A9" w:rsidP="008051A9">
      <w:pPr>
        <w:pStyle w:val="Paragrafi0"/>
      </w:pPr>
      <w:r w:rsidRPr="000E096F">
        <w:t>a) urdhëron përgatitjen e etiketave dhe të skedave informative, në përputhje me dispozitat e këtij ligji dhe të akteve nënligjore në zbatim të tij, vetëm kur ka të dhëna për të kundërtën;</w:t>
      </w:r>
    </w:p>
    <w:p w:rsidR="008051A9" w:rsidRPr="000E096F" w:rsidRDefault="008051A9" w:rsidP="008051A9">
      <w:pPr>
        <w:pStyle w:val="Paragrafi0"/>
      </w:pPr>
      <w:r w:rsidRPr="000E096F">
        <w:t>b) kërkon nga furnizuesi dokumentacionin teknik, kur ka arsye të dyshojë për pasaktësi në informacionin e etiketave ose të skedave informative;</w:t>
      </w:r>
    </w:p>
    <w:p w:rsidR="008051A9" w:rsidRPr="000E096F" w:rsidRDefault="008051A9" w:rsidP="008051A9">
      <w:pPr>
        <w:pStyle w:val="Paragrafi0"/>
      </w:pPr>
      <w:r w:rsidRPr="000E096F">
        <w:t>c) merr mostra dhe kryen teste të konformitetit për saktësinë e informacionit. Në rastet kur në bazë të një raporti testimi zbulohet se furnizuesi nuk ka dhënë informacionin e saktë ose ai është çorientues, të gjitha shpenzimet për kryerjen e raportit të testimit mbulohen nga furnizuesi;</w:t>
      </w:r>
    </w:p>
    <w:p w:rsidR="008051A9" w:rsidRPr="000E096F" w:rsidRDefault="008051A9" w:rsidP="008051A9">
      <w:pPr>
        <w:pStyle w:val="Paragrafi0"/>
      </w:pPr>
      <w:r w:rsidRPr="000E096F">
        <w:t>ç) urdhëron me shkrim furnizuesin të marrë masa për të siguruar informacionin e saktë në etiketë ose në skedën informative brenda një afati kohor të përcaktuar;</w:t>
      </w:r>
    </w:p>
    <w:p w:rsidR="008051A9" w:rsidRDefault="008051A9" w:rsidP="008051A9">
      <w:pPr>
        <w:pStyle w:val="Paragrafi0"/>
      </w:pPr>
      <w:r w:rsidRPr="000E096F">
        <w:t>d) urdhëron me shkrim  furnizuesin të ndalojë shkeljen, në rastet kur etiketa është bashkëngjitur në mënyrë të paligjshme;</w:t>
      </w:r>
    </w:p>
    <w:p w:rsidR="008051A9" w:rsidRPr="000E096F" w:rsidRDefault="008051A9" w:rsidP="008051A9">
      <w:pPr>
        <w:pStyle w:val="Paragrafi0"/>
      </w:pPr>
      <w:r w:rsidRPr="000E096F">
        <w:t>dh) urdhëron me shkrim tërheqjen nga tregu, ndalon shitjen ose lëvizjen e lirë të pajisjes, në rast se shkelja vazhdon, pra pajisja nuk përmbush detyrimet e përcaktuara në këtë ligj. Në këto raste struktura përgjegjëse e mbikëqyrjes së tregut njofton ministrinë përgjegjëse për tregtinë/industrinë, së bashku me shpjegimet për këto masa.</w:t>
      </w:r>
    </w:p>
    <w:p w:rsidR="008051A9" w:rsidRPr="000E096F" w:rsidRDefault="008051A9" w:rsidP="008051A9">
      <w:pPr>
        <w:pStyle w:val="Paragrafi0"/>
      </w:pPr>
    </w:p>
    <w:p w:rsidR="008051A9" w:rsidRPr="000E096F" w:rsidRDefault="008051A9" w:rsidP="008051A9">
      <w:pPr>
        <w:pStyle w:val="KapitulliTitull"/>
        <w:keepNext w:val="0"/>
      </w:pPr>
      <w:r w:rsidRPr="000E096F">
        <w:t>KUNDËRVAJTJET ADMINISTRATIVE</w:t>
      </w:r>
    </w:p>
    <w:p w:rsidR="008051A9" w:rsidRPr="000E096F" w:rsidRDefault="008051A9" w:rsidP="008051A9">
      <w:pPr>
        <w:pStyle w:val="Paragrafi0"/>
      </w:pPr>
    </w:p>
    <w:p w:rsidR="008051A9" w:rsidRPr="000E096F" w:rsidRDefault="008051A9" w:rsidP="008051A9">
      <w:pPr>
        <w:pStyle w:val="NeniNr"/>
        <w:keepNext w:val="0"/>
      </w:pPr>
      <w:r w:rsidRPr="000E096F">
        <w:t>Neni 12</w:t>
      </w:r>
    </w:p>
    <w:p w:rsidR="008051A9" w:rsidRPr="000E096F" w:rsidRDefault="008051A9" w:rsidP="008051A9">
      <w:pPr>
        <w:pStyle w:val="Paragrafi0"/>
      </w:pPr>
    </w:p>
    <w:p w:rsidR="008051A9" w:rsidRPr="000E096F" w:rsidRDefault="008051A9" w:rsidP="008051A9">
      <w:pPr>
        <w:pStyle w:val="Paragrafi0"/>
      </w:pPr>
      <w:r w:rsidRPr="000E096F">
        <w:t>1. Shkeljet e dispozitave të këtij ligji, kur nuk përbëjnë vepër penale, përbëjnë kundërvajtje administrative dhe dënohen me gjobë si më poshtë:</w:t>
      </w:r>
    </w:p>
    <w:p w:rsidR="008051A9" w:rsidRPr="000E096F" w:rsidRDefault="008051A9" w:rsidP="008051A9">
      <w:pPr>
        <w:pStyle w:val="Paragrafi0"/>
      </w:pPr>
      <w:r w:rsidRPr="000E096F">
        <w:t>a) për shkeljet e kërkesave të parashikuara në shkronjën “dh” të pikës 2 të nenit 4 të këtij ligji, me gjobë sa dhjetëfishi i çmimit për njësi të pajisjes së ofruar te përdoruesi i fundit;</w:t>
      </w:r>
    </w:p>
    <w:p w:rsidR="008051A9" w:rsidRPr="000E096F" w:rsidRDefault="008051A9" w:rsidP="008051A9">
      <w:pPr>
        <w:pStyle w:val="Paragrafi0"/>
      </w:pPr>
      <w:r w:rsidRPr="000E096F">
        <w:t>b) për shkeljet e kërkesave të parashikuara në shkronjat “c” e “d” të pikës 2 dhe në pikën 3 të nenit 4 të këtij ligji, me gjobë sa tetëfishi i çmimit për njësi të pajisjes së ofruar te përdoruesi i fundit;</w:t>
      </w:r>
    </w:p>
    <w:p w:rsidR="008051A9" w:rsidRDefault="008051A9" w:rsidP="008051A9">
      <w:pPr>
        <w:pStyle w:val="Paragrafi0"/>
      </w:pPr>
      <w:r w:rsidRPr="000E096F">
        <w:t>c) për shkeljet e pikës 3 të nenit 5 të këtij ligji, me gjobë sa pesëdhjetëfishi i çmimit për njësi të pajisjes së ofruar te përdoruesi i fundit;</w:t>
      </w:r>
    </w:p>
    <w:p w:rsidR="008051A9" w:rsidRPr="000E096F" w:rsidRDefault="008051A9" w:rsidP="008051A9">
      <w:pPr>
        <w:pStyle w:val="Paragrafi0"/>
      </w:pPr>
      <w:r w:rsidRPr="000E096F">
        <w:t>ç) për shkeljet  e nenit 5 pikat 1 e 2 dhe nenit 7 të këtij ligji, me gjobë sa tridhjetëfishi i çmimit për njësi të pajisjes së ofruar te përdoruesi i fundit;</w:t>
      </w:r>
    </w:p>
    <w:p w:rsidR="008051A9" w:rsidRPr="000E096F" w:rsidRDefault="008051A9" w:rsidP="008051A9">
      <w:pPr>
        <w:pStyle w:val="Paragrafi0"/>
      </w:pPr>
      <w:r>
        <w:t xml:space="preserve">d) </w:t>
      </w:r>
      <w:r w:rsidRPr="000E096F">
        <w:t>për shkeljet e pikës 1 të nenit 6 të këtij ligji, me gjobë sa njëzetfishi i çmimit për njësi të pajisjes së ofruar te përdoruesi i fundit;</w:t>
      </w:r>
    </w:p>
    <w:p w:rsidR="008051A9" w:rsidRPr="000E096F" w:rsidRDefault="008051A9" w:rsidP="008051A9">
      <w:pPr>
        <w:pStyle w:val="Paragrafi0"/>
      </w:pPr>
      <w:r w:rsidRPr="000E096F">
        <w:t xml:space="preserve"> dh) për shkeljet  e pikës 4 të nenit 5 të këtij ligji, me gjobë sa pesëfishi i çmimit për njësi të pajisjes së ofruar te përdoruesi i fundit.</w:t>
      </w:r>
    </w:p>
    <w:p w:rsidR="008051A9" w:rsidRPr="000E096F" w:rsidRDefault="008051A9" w:rsidP="008051A9">
      <w:pPr>
        <w:pStyle w:val="Paragrafi0"/>
      </w:pPr>
      <w:r w:rsidRPr="000E096F">
        <w:t>2. Shkeljet e mësipërme verifikohen dhe dënohen nga struktura përgjegjëse e mbikëqyrjes së tregut.</w:t>
      </w:r>
    </w:p>
    <w:p w:rsidR="008051A9" w:rsidRPr="000E096F" w:rsidRDefault="008051A9" w:rsidP="008051A9">
      <w:pPr>
        <w:pStyle w:val="Paragrafi0"/>
      </w:pPr>
    </w:p>
    <w:p w:rsidR="008051A9" w:rsidRPr="000E096F" w:rsidRDefault="008051A9" w:rsidP="008051A9">
      <w:pPr>
        <w:pStyle w:val="NeniNr"/>
        <w:keepNext w:val="0"/>
      </w:pPr>
      <w:r w:rsidRPr="000E096F">
        <w:t>Neni 13</w:t>
      </w:r>
    </w:p>
    <w:p w:rsidR="008051A9" w:rsidRPr="000E096F" w:rsidRDefault="008051A9" w:rsidP="008051A9">
      <w:pPr>
        <w:pStyle w:val="Paragrafi0"/>
      </w:pPr>
    </w:p>
    <w:p w:rsidR="008051A9" w:rsidRPr="000E096F" w:rsidRDefault="008051A9" w:rsidP="008051A9">
      <w:pPr>
        <w:pStyle w:val="Paragrafi0"/>
      </w:pPr>
      <w:r w:rsidRPr="000E096F">
        <w:t>1. Gjoba vendoset brenda 2 muajve nga data kur është konstatuar shkelja.</w:t>
      </w:r>
    </w:p>
    <w:p w:rsidR="008051A9" w:rsidRPr="000E096F" w:rsidRDefault="008051A9" w:rsidP="008051A9">
      <w:pPr>
        <w:pStyle w:val="Paragrafi0"/>
      </w:pPr>
      <w:r w:rsidRPr="000E096F">
        <w:t>2. Personi që ka kryer shkeljen duhet ta shlyejë gjobën brenda 10 ditëve nga data e marrjes njoftim për vendosjen e saj.</w:t>
      </w:r>
    </w:p>
    <w:p w:rsidR="008051A9" w:rsidRPr="000E096F" w:rsidRDefault="008051A9" w:rsidP="008051A9">
      <w:pPr>
        <w:pStyle w:val="Paragrafi0"/>
      </w:pPr>
      <w:r w:rsidRPr="000E096F">
        <w:t>3. Gjoba e vendosur në zbatim të këtij ligji është titull ekzekutiv dhe ekzekutohet nga zyrat e përmbarimit, në rast se nuk shlyhet në kohë, nga personi që ka kryer shkeljen.</w:t>
      </w:r>
    </w:p>
    <w:p w:rsidR="008051A9" w:rsidRPr="000E096F" w:rsidRDefault="008051A9" w:rsidP="008051A9">
      <w:pPr>
        <w:pStyle w:val="Paragrafi0"/>
      </w:pPr>
    </w:p>
    <w:p w:rsidR="008051A9" w:rsidRPr="000E096F" w:rsidRDefault="008051A9" w:rsidP="008051A9">
      <w:pPr>
        <w:pStyle w:val="NeniNr"/>
        <w:keepNext w:val="0"/>
      </w:pPr>
      <w:r w:rsidRPr="000E096F">
        <w:t>Neni 14</w:t>
      </w:r>
    </w:p>
    <w:p w:rsidR="008051A9" w:rsidRPr="000E096F" w:rsidRDefault="008051A9" w:rsidP="008051A9">
      <w:pPr>
        <w:pStyle w:val="Paragrafi0"/>
      </w:pPr>
    </w:p>
    <w:p w:rsidR="008051A9" w:rsidRPr="000E096F" w:rsidRDefault="008051A9" w:rsidP="008051A9">
      <w:pPr>
        <w:pStyle w:val="Paragrafi0"/>
      </w:pPr>
      <w:r w:rsidRPr="000E096F">
        <w:t>Kundër vendimit të strukturës përgjegjëse për mbikëqyrjen e tregut, personi, ndaj të cilit është vendosur masa administrative, ka të drejtë të bëjë ankim, në përputhje me nenin 24 të ligjit nr.9779, datë 16.7.2007 “Për sigurinë e përgjithshme, kërkesat thelbësore dhe vlerësimin e konformitetit të produkteve joushqimore”.</w:t>
      </w:r>
    </w:p>
    <w:p w:rsidR="008051A9" w:rsidRPr="000E096F" w:rsidRDefault="008051A9" w:rsidP="008051A9">
      <w:pPr>
        <w:pStyle w:val="Paragrafi0"/>
      </w:pPr>
    </w:p>
    <w:p w:rsidR="008051A9" w:rsidRPr="000E096F" w:rsidRDefault="008051A9" w:rsidP="008051A9">
      <w:pPr>
        <w:pStyle w:val="NeniNr"/>
        <w:keepNext w:val="0"/>
      </w:pPr>
      <w:r w:rsidRPr="000E096F">
        <w:t>Neni 15</w:t>
      </w:r>
    </w:p>
    <w:p w:rsidR="008051A9" w:rsidRPr="000E096F" w:rsidRDefault="008051A9" w:rsidP="008051A9">
      <w:pPr>
        <w:pStyle w:val="Paragrafi0"/>
      </w:pPr>
    </w:p>
    <w:p w:rsidR="008051A9" w:rsidRPr="000E096F" w:rsidRDefault="008051A9" w:rsidP="008051A9">
      <w:pPr>
        <w:pStyle w:val="Paragrafi0"/>
      </w:pPr>
      <w:r w:rsidRPr="000E096F">
        <w:t>Të ardhurat që burojnë nga vjelja e gjobave derdhen në Buxhetin e Shtetit.</w:t>
      </w:r>
    </w:p>
    <w:p w:rsidR="008051A9" w:rsidRPr="000E096F" w:rsidRDefault="008051A9" w:rsidP="008051A9">
      <w:pPr>
        <w:pStyle w:val="Paragrafi0"/>
      </w:pPr>
    </w:p>
    <w:p w:rsidR="008051A9" w:rsidRPr="000E096F" w:rsidRDefault="008051A9" w:rsidP="008051A9">
      <w:pPr>
        <w:pStyle w:val="KapitulliNr"/>
        <w:keepNext w:val="0"/>
      </w:pPr>
      <w:r w:rsidRPr="000E096F">
        <w:t>KREU IV</w:t>
      </w:r>
    </w:p>
    <w:p w:rsidR="008051A9" w:rsidRPr="000E096F" w:rsidRDefault="008051A9" w:rsidP="008051A9">
      <w:pPr>
        <w:pStyle w:val="KapitulliNr"/>
        <w:keepNext w:val="0"/>
      </w:pPr>
      <w:r w:rsidRPr="000E096F">
        <w:t>DISPOZITA KALIMTARE DHE TË FUNDIT</w:t>
      </w:r>
    </w:p>
    <w:p w:rsidR="008051A9" w:rsidRPr="000E096F" w:rsidRDefault="008051A9" w:rsidP="008051A9">
      <w:pPr>
        <w:pStyle w:val="Paragrafi0"/>
      </w:pPr>
    </w:p>
    <w:p w:rsidR="008051A9" w:rsidRPr="000E096F" w:rsidRDefault="008051A9" w:rsidP="008051A9">
      <w:pPr>
        <w:pStyle w:val="NeniNr"/>
        <w:keepNext w:val="0"/>
      </w:pPr>
      <w:r w:rsidRPr="000E096F">
        <w:t>Neni 16</w:t>
      </w:r>
    </w:p>
    <w:p w:rsidR="008051A9" w:rsidRPr="000E096F" w:rsidRDefault="008051A9" w:rsidP="008051A9">
      <w:pPr>
        <w:pStyle w:val="Paragrafi0"/>
      </w:pPr>
    </w:p>
    <w:p w:rsidR="008051A9" w:rsidRPr="000E096F" w:rsidRDefault="008051A9" w:rsidP="008051A9">
      <w:pPr>
        <w:pStyle w:val="Paragrafi0"/>
      </w:pPr>
      <w:r w:rsidRPr="000E096F">
        <w:t>Ngarkohet Këshilli i Ministrave për nxjerrjen e akteve nënligjore në zbatim të pikës 2 të nenit 4 të këtij  ligji.</w:t>
      </w:r>
    </w:p>
    <w:p w:rsidR="008051A9" w:rsidRPr="000E096F" w:rsidRDefault="008051A9" w:rsidP="008051A9">
      <w:pPr>
        <w:pStyle w:val="Paragrafi0"/>
      </w:pPr>
    </w:p>
    <w:p w:rsidR="008051A9" w:rsidRPr="000E096F" w:rsidRDefault="008051A9" w:rsidP="008051A9">
      <w:pPr>
        <w:pStyle w:val="NeniNr"/>
        <w:keepNext w:val="0"/>
      </w:pPr>
      <w:r w:rsidRPr="000E096F">
        <w:t>Neni 17</w:t>
      </w:r>
    </w:p>
    <w:p w:rsidR="008051A9" w:rsidRPr="000E096F" w:rsidRDefault="008051A9" w:rsidP="008051A9">
      <w:pPr>
        <w:pStyle w:val="Paragrafi0"/>
      </w:pPr>
    </w:p>
    <w:p w:rsidR="008051A9" w:rsidRPr="000E096F" w:rsidRDefault="008051A9" w:rsidP="008051A9">
      <w:pPr>
        <w:pStyle w:val="Paragrafi0"/>
      </w:pPr>
      <w:r w:rsidRPr="000E096F">
        <w:t>Ky ligj hyn në fuqi 15 ditë pas botimit në Fletoren Zyrtare.</w:t>
      </w:r>
    </w:p>
    <w:p w:rsidR="008051A9" w:rsidRPr="000E096F" w:rsidRDefault="008051A9" w:rsidP="008051A9">
      <w:pPr>
        <w:pStyle w:val="Paragrafi0"/>
      </w:pPr>
    </w:p>
    <w:p w:rsidR="008051A9" w:rsidRPr="000E096F" w:rsidRDefault="008051A9" w:rsidP="008051A9">
      <w:pPr>
        <w:pStyle w:val="Paragrafi0"/>
      </w:pPr>
    </w:p>
    <w:p w:rsidR="008051A9" w:rsidRDefault="008051A9" w:rsidP="008051A9">
      <w:pPr>
        <w:pStyle w:val="Paragrafi0"/>
        <w:ind w:firstLine="0"/>
        <w:rPr>
          <w:b/>
          <w:sz w:val="23"/>
          <w:szCs w:val="23"/>
        </w:rPr>
      </w:pPr>
      <w:r>
        <w:rPr>
          <w:b/>
          <w:sz w:val="23"/>
          <w:szCs w:val="23"/>
        </w:rPr>
        <w:t>Shpallur me dekretin nr.6144, datë 23</w:t>
      </w:r>
      <w:r w:rsidRPr="003F287F">
        <w:rPr>
          <w:b/>
          <w:sz w:val="23"/>
          <w:szCs w:val="23"/>
        </w:rPr>
        <w:t>.4.2009 të Presidentit të Republikës së Shqipërisë, Bamir Topi</w:t>
      </w:r>
    </w:p>
    <w:sectPr w:rsidR="008051A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051A9"/>
    <w:rsid w:val="00001ED4"/>
    <w:rsid w:val="0000253A"/>
    <w:rsid w:val="00005805"/>
    <w:rsid w:val="00010C90"/>
    <w:rsid w:val="000116E2"/>
    <w:rsid w:val="000152A2"/>
    <w:rsid w:val="00016505"/>
    <w:rsid w:val="00016606"/>
    <w:rsid w:val="00016B7F"/>
    <w:rsid w:val="00017EBE"/>
    <w:rsid w:val="00017F82"/>
    <w:rsid w:val="0002384E"/>
    <w:rsid w:val="000239EC"/>
    <w:rsid w:val="000253C1"/>
    <w:rsid w:val="0002748B"/>
    <w:rsid w:val="00030428"/>
    <w:rsid w:val="00030839"/>
    <w:rsid w:val="000312C8"/>
    <w:rsid w:val="00032605"/>
    <w:rsid w:val="00034158"/>
    <w:rsid w:val="00041A56"/>
    <w:rsid w:val="00042FCA"/>
    <w:rsid w:val="000437E7"/>
    <w:rsid w:val="00043973"/>
    <w:rsid w:val="00046373"/>
    <w:rsid w:val="00053FD5"/>
    <w:rsid w:val="00054914"/>
    <w:rsid w:val="00055B92"/>
    <w:rsid w:val="00056BD8"/>
    <w:rsid w:val="00056CF5"/>
    <w:rsid w:val="00056FDA"/>
    <w:rsid w:val="00057B3F"/>
    <w:rsid w:val="000660E6"/>
    <w:rsid w:val="00066D6B"/>
    <w:rsid w:val="00071072"/>
    <w:rsid w:val="00071282"/>
    <w:rsid w:val="00076807"/>
    <w:rsid w:val="000813AD"/>
    <w:rsid w:val="00081DED"/>
    <w:rsid w:val="00082343"/>
    <w:rsid w:val="00082775"/>
    <w:rsid w:val="00082B4B"/>
    <w:rsid w:val="00084FC5"/>
    <w:rsid w:val="00085D56"/>
    <w:rsid w:val="00086849"/>
    <w:rsid w:val="00087365"/>
    <w:rsid w:val="000903B6"/>
    <w:rsid w:val="000918AA"/>
    <w:rsid w:val="00096F6A"/>
    <w:rsid w:val="000A03EC"/>
    <w:rsid w:val="000A6264"/>
    <w:rsid w:val="000B0ADE"/>
    <w:rsid w:val="000B3B20"/>
    <w:rsid w:val="000B5F74"/>
    <w:rsid w:val="000B6FDE"/>
    <w:rsid w:val="000B7659"/>
    <w:rsid w:val="000B7702"/>
    <w:rsid w:val="000C01D9"/>
    <w:rsid w:val="000C2D93"/>
    <w:rsid w:val="000C4B13"/>
    <w:rsid w:val="000C4D31"/>
    <w:rsid w:val="000C4FFA"/>
    <w:rsid w:val="000C61F8"/>
    <w:rsid w:val="000C6BA6"/>
    <w:rsid w:val="000C750C"/>
    <w:rsid w:val="000D1F2B"/>
    <w:rsid w:val="000D24B7"/>
    <w:rsid w:val="000D5C29"/>
    <w:rsid w:val="000D648F"/>
    <w:rsid w:val="000D65A1"/>
    <w:rsid w:val="000E09FD"/>
    <w:rsid w:val="000E0DE0"/>
    <w:rsid w:val="000E42C9"/>
    <w:rsid w:val="000E47F5"/>
    <w:rsid w:val="000F0EC8"/>
    <w:rsid w:val="000F3B8B"/>
    <w:rsid w:val="00103440"/>
    <w:rsid w:val="00110C87"/>
    <w:rsid w:val="00115644"/>
    <w:rsid w:val="00115A10"/>
    <w:rsid w:val="00116E1D"/>
    <w:rsid w:val="001178F8"/>
    <w:rsid w:val="0012215A"/>
    <w:rsid w:val="001249B9"/>
    <w:rsid w:val="00125054"/>
    <w:rsid w:val="00132DD0"/>
    <w:rsid w:val="00132FBB"/>
    <w:rsid w:val="00133667"/>
    <w:rsid w:val="00134172"/>
    <w:rsid w:val="00134231"/>
    <w:rsid w:val="00134F17"/>
    <w:rsid w:val="00134F2A"/>
    <w:rsid w:val="0014092F"/>
    <w:rsid w:val="001441DD"/>
    <w:rsid w:val="001445FD"/>
    <w:rsid w:val="0014598C"/>
    <w:rsid w:val="0015074C"/>
    <w:rsid w:val="0015202D"/>
    <w:rsid w:val="00152456"/>
    <w:rsid w:val="001532F4"/>
    <w:rsid w:val="00154D78"/>
    <w:rsid w:val="00155B8F"/>
    <w:rsid w:val="001623F8"/>
    <w:rsid w:val="00162C4F"/>
    <w:rsid w:val="00163B8A"/>
    <w:rsid w:val="001664E1"/>
    <w:rsid w:val="001719D2"/>
    <w:rsid w:val="001743DB"/>
    <w:rsid w:val="001763D1"/>
    <w:rsid w:val="0018508F"/>
    <w:rsid w:val="00186D2B"/>
    <w:rsid w:val="00191231"/>
    <w:rsid w:val="001952F8"/>
    <w:rsid w:val="00197CB4"/>
    <w:rsid w:val="001A2871"/>
    <w:rsid w:val="001A2C51"/>
    <w:rsid w:val="001A3A7E"/>
    <w:rsid w:val="001A5C54"/>
    <w:rsid w:val="001B05F9"/>
    <w:rsid w:val="001B06BA"/>
    <w:rsid w:val="001B10B7"/>
    <w:rsid w:val="001B39D0"/>
    <w:rsid w:val="001B3AC8"/>
    <w:rsid w:val="001C1609"/>
    <w:rsid w:val="001C19B3"/>
    <w:rsid w:val="001C345E"/>
    <w:rsid w:val="001C3F7F"/>
    <w:rsid w:val="001C407E"/>
    <w:rsid w:val="001C42DD"/>
    <w:rsid w:val="001C6FD6"/>
    <w:rsid w:val="001D150D"/>
    <w:rsid w:val="001D184A"/>
    <w:rsid w:val="001D4DCD"/>
    <w:rsid w:val="001D52B7"/>
    <w:rsid w:val="001D6951"/>
    <w:rsid w:val="001D69B9"/>
    <w:rsid w:val="001E0AF3"/>
    <w:rsid w:val="001E264B"/>
    <w:rsid w:val="001E3756"/>
    <w:rsid w:val="001E4ADE"/>
    <w:rsid w:val="001E4F6A"/>
    <w:rsid w:val="001F0318"/>
    <w:rsid w:val="001F45BB"/>
    <w:rsid w:val="001F5B03"/>
    <w:rsid w:val="001F6DBB"/>
    <w:rsid w:val="00203073"/>
    <w:rsid w:val="00204565"/>
    <w:rsid w:val="002047F1"/>
    <w:rsid w:val="00206485"/>
    <w:rsid w:val="002112FF"/>
    <w:rsid w:val="00211D2B"/>
    <w:rsid w:val="00215295"/>
    <w:rsid w:val="00215C58"/>
    <w:rsid w:val="0022109E"/>
    <w:rsid w:val="002218B3"/>
    <w:rsid w:val="0022239B"/>
    <w:rsid w:val="00222CD5"/>
    <w:rsid w:val="002278F6"/>
    <w:rsid w:val="00230F4B"/>
    <w:rsid w:val="002320D4"/>
    <w:rsid w:val="00233937"/>
    <w:rsid w:val="002343A6"/>
    <w:rsid w:val="00235855"/>
    <w:rsid w:val="00237B41"/>
    <w:rsid w:val="00242E4B"/>
    <w:rsid w:val="0024381E"/>
    <w:rsid w:val="0024386A"/>
    <w:rsid w:val="0024388C"/>
    <w:rsid w:val="00245782"/>
    <w:rsid w:val="002500BE"/>
    <w:rsid w:val="0025093E"/>
    <w:rsid w:val="0025295F"/>
    <w:rsid w:val="00252D7E"/>
    <w:rsid w:val="002538A1"/>
    <w:rsid w:val="0025540D"/>
    <w:rsid w:val="002608DE"/>
    <w:rsid w:val="002612BA"/>
    <w:rsid w:val="00266A90"/>
    <w:rsid w:val="00271E49"/>
    <w:rsid w:val="00273B1C"/>
    <w:rsid w:val="00280AB6"/>
    <w:rsid w:val="002819BD"/>
    <w:rsid w:val="00284095"/>
    <w:rsid w:val="0028421E"/>
    <w:rsid w:val="00287798"/>
    <w:rsid w:val="002917CD"/>
    <w:rsid w:val="002923C0"/>
    <w:rsid w:val="00292DE9"/>
    <w:rsid w:val="0029358C"/>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9D8"/>
    <w:rsid w:val="002C2F7E"/>
    <w:rsid w:val="002C663A"/>
    <w:rsid w:val="002D3A64"/>
    <w:rsid w:val="002D3AB2"/>
    <w:rsid w:val="002D631D"/>
    <w:rsid w:val="002D6667"/>
    <w:rsid w:val="002E39B7"/>
    <w:rsid w:val="002E5548"/>
    <w:rsid w:val="002E64E8"/>
    <w:rsid w:val="002E6924"/>
    <w:rsid w:val="002E72C3"/>
    <w:rsid w:val="002E7680"/>
    <w:rsid w:val="002F0A38"/>
    <w:rsid w:val="002F164E"/>
    <w:rsid w:val="002F3328"/>
    <w:rsid w:val="002F3591"/>
    <w:rsid w:val="002F737E"/>
    <w:rsid w:val="00300B45"/>
    <w:rsid w:val="00304541"/>
    <w:rsid w:val="003107C7"/>
    <w:rsid w:val="00310CBB"/>
    <w:rsid w:val="003110EF"/>
    <w:rsid w:val="00311464"/>
    <w:rsid w:val="0031550B"/>
    <w:rsid w:val="003228C5"/>
    <w:rsid w:val="00323062"/>
    <w:rsid w:val="00324C47"/>
    <w:rsid w:val="00327C0E"/>
    <w:rsid w:val="00327E43"/>
    <w:rsid w:val="00332C88"/>
    <w:rsid w:val="00336085"/>
    <w:rsid w:val="003424F0"/>
    <w:rsid w:val="0034544B"/>
    <w:rsid w:val="003460C1"/>
    <w:rsid w:val="00346A8A"/>
    <w:rsid w:val="003504D9"/>
    <w:rsid w:val="00354C70"/>
    <w:rsid w:val="00356EA6"/>
    <w:rsid w:val="00357FBC"/>
    <w:rsid w:val="00360426"/>
    <w:rsid w:val="003604C4"/>
    <w:rsid w:val="00362CEA"/>
    <w:rsid w:val="00363AEF"/>
    <w:rsid w:val="00364171"/>
    <w:rsid w:val="00365087"/>
    <w:rsid w:val="003655DE"/>
    <w:rsid w:val="003659D8"/>
    <w:rsid w:val="00370819"/>
    <w:rsid w:val="003714DD"/>
    <w:rsid w:val="00371546"/>
    <w:rsid w:val="00373FD0"/>
    <w:rsid w:val="0037658A"/>
    <w:rsid w:val="00380620"/>
    <w:rsid w:val="00380843"/>
    <w:rsid w:val="0038255E"/>
    <w:rsid w:val="003863E0"/>
    <w:rsid w:val="0038645D"/>
    <w:rsid w:val="003877F9"/>
    <w:rsid w:val="00387B5A"/>
    <w:rsid w:val="00397546"/>
    <w:rsid w:val="003A0F41"/>
    <w:rsid w:val="003A3C7E"/>
    <w:rsid w:val="003A59E8"/>
    <w:rsid w:val="003B18BA"/>
    <w:rsid w:val="003B370C"/>
    <w:rsid w:val="003B5D62"/>
    <w:rsid w:val="003B7283"/>
    <w:rsid w:val="003C34AC"/>
    <w:rsid w:val="003C39AE"/>
    <w:rsid w:val="003C3FA9"/>
    <w:rsid w:val="003C5597"/>
    <w:rsid w:val="003D046C"/>
    <w:rsid w:val="003D1BDF"/>
    <w:rsid w:val="003D3DA9"/>
    <w:rsid w:val="003D5F38"/>
    <w:rsid w:val="003E2373"/>
    <w:rsid w:val="003E29AB"/>
    <w:rsid w:val="003E48D2"/>
    <w:rsid w:val="003E586C"/>
    <w:rsid w:val="003E5A3C"/>
    <w:rsid w:val="003E5CE5"/>
    <w:rsid w:val="003F01F0"/>
    <w:rsid w:val="003F0C74"/>
    <w:rsid w:val="003F341F"/>
    <w:rsid w:val="003F3FB6"/>
    <w:rsid w:val="003F570E"/>
    <w:rsid w:val="003F62D2"/>
    <w:rsid w:val="00400414"/>
    <w:rsid w:val="00402051"/>
    <w:rsid w:val="00402398"/>
    <w:rsid w:val="00402656"/>
    <w:rsid w:val="004035B3"/>
    <w:rsid w:val="00403602"/>
    <w:rsid w:val="0040426E"/>
    <w:rsid w:val="00404369"/>
    <w:rsid w:val="00404D01"/>
    <w:rsid w:val="00411350"/>
    <w:rsid w:val="00412459"/>
    <w:rsid w:val="00412625"/>
    <w:rsid w:val="004130DD"/>
    <w:rsid w:val="00413B02"/>
    <w:rsid w:val="004158E2"/>
    <w:rsid w:val="00420062"/>
    <w:rsid w:val="00423745"/>
    <w:rsid w:val="0042500E"/>
    <w:rsid w:val="004257EA"/>
    <w:rsid w:val="00425AC9"/>
    <w:rsid w:val="00426A74"/>
    <w:rsid w:val="00426DCB"/>
    <w:rsid w:val="00427F76"/>
    <w:rsid w:val="004311CF"/>
    <w:rsid w:val="004319C3"/>
    <w:rsid w:val="00434A36"/>
    <w:rsid w:val="00437C52"/>
    <w:rsid w:val="0044061A"/>
    <w:rsid w:val="00441BE8"/>
    <w:rsid w:val="004450DD"/>
    <w:rsid w:val="004475C5"/>
    <w:rsid w:val="004476E3"/>
    <w:rsid w:val="004516B2"/>
    <w:rsid w:val="00453249"/>
    <w:rsid w:val="0045357A"/>
    <w:rsid w:val="00460D88"/>
    <w:rsid w:val="00461D98"/>
    <w:rsid w:val="00461EC8"/>
    <w:rsid w:val="00465837"/>
    <w:rsid w:val="004676E2"/>
    <w:rsid w:val="00471BC0"/>
    <w:rsid w:val="00474045"/>
    <w:rsid w:val="004766A6"/>
    <w:rsid w:val="00476E38"/>
    <w:rsid w:val="0047736D"/>
    <w:rsid w:val="004811FB"/>
    <w:rsid w:val="00481895"/>
    <w:rsid w:val="00481BB0"/>
    <w:rsid w:val="004833A8"/>
    <w:rsid w:val="00483AD8"/>
    <w:rsid w:val="0049210A"/>
    <w:rsid w:val="00494FC4"/>
    <w:rsid w:val="0049593A"/>
    <w:rsid w:val="004A18ED"/>
    <w:rsid w:val="004A5FEE"/>
    <w:rsid w:val="004A7B01"/>
    <w:rsid w:val="004A7CD1"/>
    <w:rsid w:val="004B2212"/>
    <w:rsid w:val="004B257B"/>
    <w:rsid w:val="004B30A8"/>
    <w:rsid w:val="004B4D1B"/>
    <w:rsid w:val="004B67AA"/>
    <w:rsid w:val="004B7E2C"/>
    <w:rsid w:val="004C1AB1"/>
    <w:rsid w:val="004C3481"/>
    <w:rsid w:val="004C505A"/>
    <w:rsid w:val="004C798A"/>
    <w:rsid w:val="004D1DD3"/>
    <w:rsid w:val="004D490B"/>
    <w:rsid w:val="004D53B7"/>
    <w:rsid w:val="004D71CF"/>
    <w:rsid w:val="004D7643"/>
    <w:rsid w:val="004D7EC5"/>
    <w:rsid w:val="004E19EF"/>
    <w:rsid w:val="004E4819"/>
    <w:rsid w:val="004E661B"/>
    <w:rsid w:val="004E72E6"/>
    <w:rsid w:val="004F2F11"/>
    <w:rsid w:val="004F3B34"/>
    <w:rsid w:val="004F3D7A"/>
    <w:rsid w:val="004F4DF9"/>
    <w:rsid w:val="004F5B0D"/>
    <w:rsid w:val="004F5C9A"/>
    <w:rsid w:val="004F63FD"/>
    <w:rsid w:val="004F6760"/>
    <w:rsid w:val="005009A9"/>
    <w:rsid w:val="00502300"/>
    <w:rsid w:val="00503766"/>
    <w:rsid w:val="00505C74"/>
    <w:rsid w:val="0051218E"/>
    <w:rsid w:val="0051334F"/>
    <w:rsid w:val="0051565A"/>
    <w:rsid w:val="00520904"/>
    <w:rsid w:val="0052236E"/>
    <w:rsid w:val="0052414B"/>
    <w:rsid w:val="005267D0"/>
    <w:rsid w:val="00530279"/>
    <w:rsid w:val="00530570"/>
    <w:rsid w:val="00536D4B"/>
    <w:rsid w:val="00537D3B"/>
    <w:rsid w:val="00540E4B"/>
    <w:rsid w:val="0054268F"/>
    <w:rsid w:val="005431DD"/>
    <w:rsid w:val="005469E2"/>
    <w:rsid w:val="00552B6D"/>
    <w:rsid w:val="0055383C"/>
    <w:rsid w:val="00554516"/>
    <w:rsid w:val="00557A25"/>
    <w:rsid w:val="00557C2A"/>
    <w:rsid w:val="00560DBD"/>
    <w:rsid w:val="00561E01"/>
    <w:rsid w:val="00562274"/>
    <w:rsid w:val="0056254A"/>
    <w:rsid w:val="00570FBD"/>
    <w:rsid w:val="00571417"/>
    <w:rsid w:val="00571B16"/>
    <w:rsid w:val="00572B76"/>
    <w:rsid w:val="0058085B"/>
    <w:rsid w:val="00582220"/>
    <w:rsid w:val="00584E79"/>
    <w:rsid w:val="00585AFC"/>
    <w:rsid w:val="005878CA"/>
    <w:rsid w:val="00587E94"/>
    <w:rsid w:val="005915C1"/>
    <w:rsid w:val="005919F1"/>
    <w:rsid w:val="005942EB"/>
    <w:rsid w:val="005951D5"/>
    <w:rsid w:val="00596A83"/>
    <w:rsid w:val="005A1632"/>
    <w:rsid w:val="005A6181"/>
    <w:rsid w:val="005A76EA"/>
    <w:rsid w:val="005B2711"/>
    <w:rsid w:val="005B3F61"/>
    <w:rsid w:val="005B3FEB"/>
    <w:rsid w:val="005B56D6"/>
    <w:rsid w:val="005B643E"/>
    <w:rsid w:val="005C1ED6"/>
    <w:rsid w:val="005C2A9E"/>
    <w:rsid w:val="005D0EFC"/>
    <w:rsid w:val="005D3BF4"/>
    <w:rsid w:val="005D778C"/>
    <w:rsid w:val="005E1300"/>
    <w:rsid w:val="005E3F56"/>
    <w:rsid w:val="005E4476"/>
    <w:rsid w:val="005E55F7"/>
    <w:rsid w:val="005E5EF2"/>
    <w:rsid w:val="005E6E32"/>
    <w:rsid w:val="005F1B52"/>
    <w:rsid w:val="005F436D"/>
    <w:rsid w:val="005F70EE"/>
    <w:rsid w:val="00601817"/>
    <w:rsid w:val="00602F29"/>
    <w:rsid w:val="00603BBB"/>
    <w:rsid w:val="00606941"/>
    <w:rsid w:val="0060696A"/>
    <w:rsid w:val="006073C9"/>
    <w:rsid w:val="00611E75"/>
    <w:rsid w:val="006135A6"/>
    <w:rsid w:val="00614EDE"/>
    <w:rsid w:val="00614F77"/>
    <w:rsid w:val="00615333"/>
    <w:rsid w:val="00615823"/>
    <w:rsid w:val="00615F4E"/>
    <w:rsid w:val="00616583"/>
    <w:rsid w:val="00616B11"/>
    <w:rsid w:val="00625423"/>
    <w:rsid w:val="00626E38"/>
    <w:rsid w:val="00630305"/>
    <w:rsid w:val="00632252"/>
    <w:rsid w:val="00634970"/>
    <w:rsid w:val="00637880"/>
    <w:rsid w:val="00641F4D"/>
    <w:rsid w:val="0064249D"/>
    <w:rsid w:val="006425FC"/>
    <w:rsid w:val="00643E4C"/>
    <w:rsid w:val="00645B61"/>
    <w:rsid w:val="0065059B"/>
    <w:rsid w:val="006522B7"/>
    <w:rsid w:val="00653BE5"/>
    <w:rsid w:val="00655C2E"/>
    <w:rsid w:val="006575FA"/>
    <w:rsid w:val="006605F5"/>
    <w:rsid w:val="0066100F"/>
    <w:rsid w:val="006647E4"/>
    <w:rsid w:val="00666A89"/>
    <w:rsid w:val="00670E90"/>
    <w:rsid w:val="00671577"/>
    <w:rsid w:val="00671792"/>
    <w:rsid w:val="00671C0A"/>
    <w:rsid w:val="00673FD9"/>
    <w:rsid w:val="00673FF0"/>
    <w:rsid w:val="00674C29"/>
    <w:rsid w:val="0067601E"/>
    <w:rsid w:val="006771AC"/>
    <w:rsid w:val="006810AB"/>
    <w:rsid w:val="00682F33"/>
    <w:rsid w:val="00683536"/>
    <w:rsid w:val="006837F1"/>
    <w:rsid w:val="00687A9B"/>
    <w:rsid w:val="00691A67"/>
    <w:rsid w:val="006924B9"/>
    <w:rsid w:val="00692B75"/>
    <w:rsid w:val="006933FE"/>
    <w:rsid w:val="00694E32"/>
    <w:rsid w:val="006965EA"/>
    <w:rsid w:val="00697647"/>
    <w:rsid w:val="006A03BF"/>
    <w:rsid w:val="006A504D"/>
    <w:rsid w:val="006A5EAF"/>
    <w:rsid w:val="006A74B6"/>
    <w:rsid w:val="006B0DDC"/>
    <w:rsid w:val="006B2EF9"/>
    <w:rsid w:val="006B7BCE"/>
    <w:rsid w:val="006C10D2"/>
    <w:rsid w:val="006C11F5"/>
    <w:rsid w:val="006C2034"/>
    <w:rsid w:val="006C40C4"/>
    <w:rsid w:val="006C659B"/>
    <w:rsid w:val="006C6838"/>
    <w:rsid w:val="006C6CC1"/>
    <w:rsid w:val="006D47BB"/>
    <w:rsid w:val="006D67FD"/>
    <w:rsid w:val="006D6EFE"/>
    <w:rsid w:val="006E0B99"/>
    <w:rsid w:val="006E111E"/>
    <w:rsid w:val="006E28EF"/>
    <w:rsid w:val="006E2A46"/>
    <w:rsid w:val="006E32A1"/>
    <w:rsid w:val="006E3575"/>
    <w:rsid w:val="006E6B7D"/>
    <w:rsid w:val="006F340A"/>
    <w:rsid w:val="006F3D8B"/>
    <w:rsid w:val="006F577E"/>
    <w:rsid w:val="006F702C"/>
    <w:rsid w:val="007009F8"/>
    <w:rsid w:val="00701DE5"/>
    <w:rsid w:val="00704754"/>
    <w:rsid w:val="00705FE0"/>
    <w:rsid w:val="007061BC"/>
    <w:rsid w:val="007070CD"/>
    <w:rsid w:val="007071C1"/>
    <w:rsid w:val="007100D6"/>
    <w:rsid w:val="00711D77"/>
    <w:rsid w:val="00715049"/>
    <w:rsid w:val="007169FF"/>
    <w:rsid w:val="007176E8"/>
    <w:rsid w:val="0072068E"/>
    <w:rsid w:val="007227BA"/>
    <w:rsid w:val="007235A2"/>
    <w:rsid w:val="00723C7E"/>
    <w:rsid w:val="0072535F"/>
    <w:rsid w:val="00727E09"/>
    <w:rsid w:val="00730AB5"/>
    <w:rsid w:val="007317E7"/>
    <w:rsid w:val="0073198A"/>
    <w:rsid w:val="007331A1"/>
    <w:rsid w:val="007355EB"/>
    <w:rsid w:val="00741EEA"/>
    <w:rsid w:val="00743FCD"/>
    <w:rsid w:val="0074432C"/>
    <w:rsid w:val="00750536"/>
    <w:rsid w:val="007524FF"/>
    <w:rsid w:val="00756B4E"/>
    <w:rsid w:val="0075728B"/>
    <w:rsid w:val="00760AA6"/>
    <w:rsid w:val="00761FEB"/>
    <w:rsid w:val="0076487C"/>
    <w:rsid w:val="00766B78"/>
    <w:rsid w:val="007708DE"/>
    <w:rsid w:val="00772B5C"/>
    <w:rsid w:val="00773377"/>
    <w:rsid w:val="007770EC"/>
    <w:rsid w:val="00777F43"/>
    <w:rsid w:val="00780ED6"/>
    <w:rsid w:val="0078151F"/>
    <w:rsid w:val="007819BC"/>
    <w:rsid w:val="00782DEA"/>
    <w:rsid w:val="0078554A"/>
    <w:rsid w:val="00785771"/>
    <w:rsid w:val="00785FFC"/>
    <w:rsid w:val="00786BC7"/>
    <w:rsid w:val="00786CE2"/>
    <w:rsid w:val="00787197"/>
    <w:rsid w:val="00790401"/>
    <w:rsid w:val="007912FE"/>
    <w:rsid w:val="007913F0"/>
    <w:rsid w:val="00792743"/>
    <w:rsid w:val="0079382F"/>
    <w:rsid w:val="007970A2"/>
    <w:rsid w:val="00797ED8"/>
    <w:rsid w:val="007A11CE"/>
    <w:rsid w:val="007A278B"/>
    <w:rsid w:val="007A2CB0"/>
    <w:rsid w:val="007A2F8A"/>
    <w:rsid w:val="007A4824"/>
    <w:rsid w:val="007B1ED0"/>
    <w:rsid w:val="007B5384"/>
    <w:rsid w:val="007B55A8"/>
    <w:rsid w:val="007C36BB"/>
    <w:rsid w:val="007C561F"/>
    <w:rsid w:val="007C68D3"/>
    <w:rsid w:val="007D12D3"/>
    <w:rsid w:val="007D169D"/>
    <w:rsid w:val="007D178B"/>
    <w:rsid w:val="007D3D1F"/>
    <w:rsid w:val="007D4410"/>
    <w:rsid w:val="007D4F2F"/>
    <w:rsid w:val="007E01BC"/>
    <w:rsid w:val="007E1033"/>
    <w:rsid w:val="007E1300"/>
    <w:rsid w:val="007E2FED"/>
    <w:rsid w:val="007E35B5"/>
    <w:rsid w:val="007E4506"/>
    <w:rsid w:val="007E4705"/>
    <w:rsid w:val="007E4BB8"/>
    <w:rsid w:val="007E5BA3"/>
    <w:rsid w:val="007E7322"/>
    <w:rsid w:val="007E75E0"/>
    <w:rsid w:val="007E7F0F"/>
    <w:rsid w:val="007F090E"/>
    <w:rsid w:val="007F2A12"/>
    <w:rsid w:val="007F4A22"/>
    <w:rsid w:val="007F60D2"/>
    <w:rsid w:val="007F663F"/>
    <w:rsid w:val="007F7EEA"/>
    <w:rsid w:val="008014A9"/>
    <w:rsid w:val="0080191A"/>
    <w:rsid w:val="00802579"/>
    <w:rsid w:val="008034BC"/>
    <w:rsid w:val="008041F7"/>
    <w:rsid w:val="008051A9"/>
    <w:rsid w:val="008066EE"/>
    <w:rsid w:val="008073B6"/>
    <w:rsid w:val="0081025B"/>
    <w:rsid w:val="008109DA"/>
    <w:rsid w:val="00814982"/>
    <w:rsid w:val="008162EE"/>
    <w:rsid w:val="00821AB2"/>
    <w:rsid w:val="00823050"/>
    <w:rsid w:val="008236C1"/>
    <w:rsid w:val="008236C9"/>
    <w:rsid w:val="00824655"/>
    <w:rsid w:val="00826023"/>
    <w:rsid w:val="00831966"/>
    <w:rsid w:val="00837999"/>
    <w:rsid w:val="0084152F"/>
    <w:rsid w:val="00843D8C"/>
    <w:rsid w:val="00844A57"/>
    <w:rsid w:val="0084505E"/>
    <w:rsid w:val="00851193"/>
    <w:rsid w:val="008518B1"/>
    <w:rsid w:val="008533FC"/>
    <w:rsid w:val="008569AD"/>
    <w:rsid w:val="00856B30"/>
    <w:rsid w:val="00857DB5"/>
    <w:rsid w:val="0086235D"/>
    <w:rsid w:val="00864FF5"/>
    <w:rsid w:val="008669F4"/>
    <w:rsid w:val="00870D62"/>
    <w:rsid w:val="00870E4B"/>
    <w:rsid w:val="00876E17"/>
    <w:rsid w:val="0088053B"/>
    <w:rsid w:val="008812CF"/>
    <w:rsid w:val="00883176"/>
    <w:rsid w:val="0088753F"/>
    <w:rsid w:val="00887763"/>
    <w:rsid w:val="00887EBD"/>
    <w:rsid w:val="00890E90"/>
    <w:rsid w:val="0089109C"/>
    <w:rsid w:val="00891713"/>
    <w:rsid w:val="00891BFF"/>
    <w:rsid w:val="0089617E"/>
    <w:rsid w:val="0089728D"/>
    <w:rsid w:val="008A41D6"/>
    <w:rsid w:val="008A5100"/>
    <w:rsid w:val="008A651B"/>
    <w:rsid w:val="008B10ED"/>
    <w:rsid w:val="008B61D4"/>
    <w:rsid w:val="008B6512"/>
    <w:rsid w:val="008C0D19"/>
    <w:rsid w:val="008C347F"/>
    <w:rsid w:val="008C49D2"/>
    <w:rsid w:val="008C5ACD"/>
    <w:rsid w:val="008C6066"/>
    <w:rsid w:val="008D242F"/>
    <w:rsid w:val="008D658B"/>
    <w:rsid w:val="008D72F9"/>
    <w:rsid w:val="008D73A9"/>
    <w:rsid w:val="008E294F"/>
    <w:rsid w:val="008E65BC"/>
    <w:rsid w:val="008E7307"/>
    <w:rsid w:val="008F0846"/>
    <w:rsid w:val="008F1BE3"/>
    <w:rsid w:val="008F3C07"/>
    <w:rsid w:val="008F5979"/>
    <w:rsid w:val="008F6034"/>
    <w:rsid w:val="008F71A1"/>
    <w:rsid w:val="00901184"/>
    <w:rsid w:val="009016F3"/>
    <w:rsid w:val="0090402D"/>
    <w:rsid w:val="00906F47"/>
    <w:rsid w:val="0091129D"/>
    <w:rsid w:val="00913360"/>
    <w:rsid w:val="00913BAD"/>
    <w:rsid w:val="00916097"/>
    <w:rsid w:val="009166AF"/>
    <w:rsid w:val="0091681E"/>
    <w:rsid w:val="00920E26"/>
    <w:rsid w:val="009221B5"/>
    <w:rsid w:val="009250E2"/>
    <w:rsid w:val="009253A5"/>
    <w:rsid w:val="00925CB4"/>
    <w:rsid w:val="0092684B"/>
    <w:rsid w:val="00927B74"/>
    <w:rsid w:val="0093145E"/>
    <w:rsid w:val="009316DB"/>
    <w:rsid w:val="0093327C"/>
    <w:rsid w:val="00933883"/>
    <w:rsid w:val="00937789"/>
    <w:rsid w:val="00937C3E"/>
    <w:rsid w:val="00943098"/>
    <w:rsid w:val="009430FD"/>
    <w:rsid w:val="009436C5"/>
    <w:rsid w:val="00944D63"/>
    <w:rsid w:val="00945122"/>
    <w:rsid w:val="00947074"/>
    <w:rsid w:val="009475C0"/>
    <w:rsid w:val="00947AB8"/>
    <w:rsid w:val="00947AF2"/>
    <w:rsid w:val="00947E87"/>
    <w:rsid w:val="00947F08"/>
    <w:rsid w:val="00952B82"/>
    <w:rsid w:val="00961AD4"/>
    <w:rsid w:val="009656A8"/>
    <w:rsid w:val="009669EF"/>
    <w:rsid w:val="00970BA4"/>
    <w:rsid w:val="00970DF8"/>
    <w:rsid w:val="009710C4"/>
    <w:rsid w:val="00971B20"/>
    <w:rsid w:val="0097217B"/>
    <w:rsid w:val="009820D2"/>
    <w:rsid w:val="00984C25"/>
    <w:rsid w:val="009865D7"/>
    <w:rsid w:val="0098676C"/>
    <w:rsid w:val="00990A5D"/>
    <w:rsid w:val="0099463C"/>
    <w:rsid w:val="00995555"/>
    <w:rsid w:val="009961A1"/>
    <w:rsid w:val="0099639A"/>
    <w:rsid w:val="00997733"/>
    <w:rsid w:val="009978CE"/>
    <w:rsid w:val="00997B16"/>
    <w:rsid w:val="009A1FDB"/>
    <w:rsid w:val="009A4576"/>
    <w:rsid w:val="009A5059"/>
    <w:rsid w:val="009A5905"/>
    <w:rsid w:val="009A69DD"/>
    <w:rsid w:val="009A7512"/>
    <w:rsid w:val="009B3645"/>
    <w:rsid w:val="009B5DE8"/>
    <w:rsid w:val="009B64FE"/>
    <w:rsid w:val="009C244E"/>
    <w:rsid w:val="009C42B3"/>
    <w:rsid w:val="009C59E2"/>
    <w:rsid w:val="009C5EB1"/>
    <w:rsid w:val="009C6724"/>
    <w:rsid w:val="009C698B"/>
    <w:rsid w:val="009D2EA6"/>
    <w:rsid w:val="009D3C2A"/>
    <w:rsid w:val="009D5141"/>
    <w:rsid w:val="009E12A3"/>
    <w:rsid w:val="009E196D"/>
    <w:rsid w:val="009E3162"/>
    <w:rsid w:val="009E38B5"/>
    <w:rsid w:val="009E43E5"/>
    <w:rsid w:val="009E79E8"/>
    <w:rsid w:val="009F4425"/>
    <w:rsid w:val="009F6FD2"/>
    <w:rsid w:val="00A013DD"/>
    <w:rsid w:val="00A05452"/>
    <w:rsid w:val="00A05F7E"/>
    <w:rsid w:val="00A0690B"/>
    <w:rsid w:val="00A06ECC"/>
    <w:rsid w:val="00A102E8"/>
    <w:rsid w:val="00A1081B"/>
    <w:rsid w:val="00A1252B"/>
    <w:rsid w:val="00A1481A"/>
    <w:rsid w:val="00A23238"/>
    <w:rsid w:val="00A26D21"/>
    <w:rsid w:val="00A308F3"/>
    <w:rsid w:val="00A30FB1"/>
    <w:rsid w:val="00A32061"/>
    <w:rsid w:val="00A32DBB"/>
    <w:rsid w:val="00A33AF7"/>
    <w:rsid w:val="00A36F61"/>
    <w:rsid w:val="00A4003A"/>
    <w:rsid w:val="00A44CE9"/>
    <w:rsid w:val="00A507D7"/>
    <w:rsid w:val="00A512E6"/>
    <w:rsid w:val="00A51C90"/>
    <w:rsid w:val="00A51EB4"/>
    <w:rsid w:val="00A520E9"/>
    <w:rsid w:val="00A52535"/>
    <w:rsid w:val="00A52E74"/>
    <w:rsid w:val="00A553C4"/>
    <w:rsid w:val="00A55AA8"/>
    <w:rsid w:val="00A55AFE"/>
    <w:rsid w:val="00A55E9F"/>
    <w:rsid w:val="00A564F3"/>
    <w:rsid w:val="00A56B57"/>
    <w:rsid w:val="00A622B5"/>
    <w:rsid w:val="00A67CEB"/>
    <w:rsid w:val="00A67D65"/>
    <w:rsid w:val="00A67FDB"/>
    <w:rsid w:val="00A70520"/>
    <w:rsid w:val="00A70A4F"/>
    <w:rsid w:val="00A731A2"/>
    <w:rsid w:val="00A80C9A"/>
    <w:rsid w:val="00A81297"/>
    <w:rsid w:val="00A9111F"/>
    <w:rsid w:val="00A93486"/>
    <w:rsid w:val="00A95020"/>
    <w:rsid w:val="00A95AEE"/>
    <w:rsid w:val="00A97655"/>
    <w:rsid w:val="00AA0126"/>
    <w:rsid w:val="00AA0509"/>
    <w:rsid w:val="00AA1654"/>
    <w:rsid w:val="00AA2013"/>
    <w:rsid w:val="00AA402E"/>
    <w:rsid w:val="00AA578A"/>
    <w:rsid w:val="00AA752B"/>
    <w:rsid w:val="00AB098B"/>
    <w:rsid w:val="00AB4005"/>
    <w:rsid w:val="00AB45F9"/>
    <w:rsid w:val="00AB6598"/>
    <w:rsid w:val="00AB6ED0"/>
    <w:rsid w:val="00AC113B"/>
    <w:rsid w:val="00AC1A6A"/>
    <w:rsid w:val="00AD2585"/>
    <w:rsid w:val="00AD3A6B"/>
    <w:rsid w:val="00AD49C1"/>
    <w:rsid w:val="00AD76A8"/>
    <w:rsid w:val="00AE0346"/>
    <w:rsid w:val="00AE0FFC"/>
    <w:rsid w:val="00AE2C3A"/>
    <w:rsid w:val="00AE5EAF"/>
    <w:rsid w:val="00AE7833"/>
    <w:rsid w:val="00AF09C3"/>
    <w:rsid w:val="00AF11BA"/>
    <w:rsid w:val="00AF3CC5"/>
    <w:rsid w:val="00AF6FC9"/>
    <w:rsid w:val="00B01885"/>
    <w:rsid w:val="00B0397B"/>
    <w:rsid w:val="00B046E0"/>
    <w:rsid w:val="00B0655D"/>
    <w:rsid w:val="00B10E27"/>
    <w:rsid w:val="00B10E45"/>
    <w:rsid w:val="00B15CCB"/>
    <w:rsid w:val="00B221B7"/>
    <w:rsid w:val="00B231C6"/>
    <w:rsid w:val="00B24ACD"/>
    <w:rsid w:val="00B27796"/>
    <w:rsid w:val="00B304AB"/>
    <w:rsid w:val="00B30A87"/>
    <w:rsid w:val="00B317DB"/>
    <w:rsid w:val="00B31AA8"/>
    <w:rsid w:val="00B320FC"/>
    <w:rsid w:val="00B34681"/>
    <w:rsid w:val="00B3592B"/>
    <w:rsid w:val="00B36C00"/>
    <w:rsid w:val="00B40E2A"/>
    <w:rsid w:val="00B42264"/>
    <w:rsid w:val="00B42CE2"/>
    <w:rsid w:val="00B4411A"/>
    <w:rsid w:val="00B464A1"/>
    <w:rsid w:val="00B47811"/>
    <w:rsid w:val="00B5070C"/>
    <w:rsid w:val="00B50FA7"/>
    <w:rsid w:val="00B527BD"/>
    <w:rsid w:val="00B5548A"/>
    <w:rsid w:val="00B56B16"/>
    <w:rsid w:val="00B6247D"/>
    <w:rsid w:val="00B65249"/>
    <w:rsid w:val="00B71539"/>
    <w:rsid w:val="00B7170D"/>
    <w:rsid w:val="00B724EB"/>
    <w:rsid w:val="00B73086"/>
    <w:rsid w:val="00B75278"/>
    <w:rsid w:val="00B77628"/>
    <w:rsid w:val="00B80503"/>
    <w:rsid w:val="00B805CC"/>
    <w:rsid w:val="00B82E41"/>
    <w:rsid w:val="00B8431C"/>
    <w:rsid w:val="00B84698"/>
    <w:rsid w:val="00B8484C"/>
    <w:rsid w:val="00B852B1"/>
    <w:rsid w:val="00B87DCC"/>
    <w:rsid w:val="00B94AE5"/>
    <w:rsid w:val="00B95C43"/>
    <w:rsid w:val="00B96FBF"/>
    <w:rsid w:val="00B97FD5"/>
    <w:rsid w:val="00BA126A"/>
    <w:rsid w:val="00BA1B4A"/>
    <w:rsid w:val="00BA4F83"/>
    <w:rsid w:val="00BA545C"/>
    <w:rsid w:val="00BA7CB9"/>
    <w:rsid w:val="00BB085C"/>
    <w:rsid w:val="00BB1845"/>
    <w:rsid w:val="00BB3463"/>
    <w:rsid w:val="00BB4564"/>
    <w:rsid w:val="00BC24AC"/>
    <w:rsid w:val="00BC26E1"/>
    <w:rsid w:val="00BC2A47"/>
    <w:rsid w:val="00BC5452"/>
    <w:rsid w:val="00BC54B4"/>
    <w:rsid w:val="00BC6CE7"/>
    <w:rsid w:val="00BD0A02"/>
    <w:rsid w:val="00BD1711"/>
    <w:rsid w:val="00BD1C9E"/>
    <w:rsid w:val="00BD5D09"/>
    <w:rsid w:val="00BE0564"/>
    <w:rsid w:val="00BE1622"/>
    <w:rsid w:val="00BE1DDF"/>
    <w:rsid w:val="00BF214C"/>
    <w:rsid w:val="00BF3F95"/>
    <w:rsid w:val="00BF47D7"/>
    <w:rsid w:val="00BF6A44"/>
    <w:rsid w:val="00BF6E17"/>
    <w:rsid w:val="00BF7CC6"/>
    <w:rsid w:val="00C04730"/>
    <w:rsid w:val="00C04C46"/>
    <w:rsid w:val="00C0606C"/>
    <w:rsid w:val="00C0738A"/>
    <w:rsid w:val="00C07D45"/>
    <w:rsid w:val="00C14A69"/>
    <w:rsid w:val="00C15324"/>
    <w:rsid w:val="00C15A00"/>
    <w:rsid w:val="00C17328"/>
    <w:rsid w:val="00C2033A"/>
    <w:rsid w:val="00C22D97"/>
    <w:rsid w:val="00C25FA7"/>
    <w:rsid w:val="00C2724E"/>
    <w:rsid w:val="00C310D1"/>
    <w:rsid w:val="00C316DD"/>
    <w:rsid w:val="00C31E3F"/>
    <w:rsid w:val="00C32907"/>
    <w:rsid w:val="00C33F71"/>
    <w:rsid w:val="00C3526B"/>
    <w:rsid w:val="00C36135"/>
    <w:rsid w:val="00C368BA"/>
    <w:rsid w:val="00C37FE8"/>
    <w:rsid w:val="00C41A80"/>
    <w:rsid w:val="00C42808"/>
    <w:rsid w:val="00C436DB"/>
    <w:rsid w:val="00C4424D"/>
    <w:rsid w:val="00C45F69"/>
    <w:rsid w:val="00C462A9"/>
    <w:rsid w:val="00C47B52"/>
    <w:rsid w:val="00C5019E"/>
    <w:rsid w:val="00C50C6D"/>
    <w:rsid w:val="00C516C5"/>
    <w:rsid w:val="00C53871"/>
    <w:rsid w:val="00C540FA"/>
    <w:rsid w:val="00C54DEC"/>
    <w:rsid w:val="00C57901"/>
    <w:rsid w:val="00C63800"/>
    <w:rsid w:val="00C72FCC"/>
    <w:rsid w:val="00C7562E"/>
    <w:rsid w:val="00C76C12"/>
    <w:rsid w:val="00C773A6"/>
    <w:rsid w:val="00C80CAD"/>
    <w:rsid w:val="00C81682"/>
    <w:rsid w:val="00C82995"/>
    <w:rsid w:val="00C84E1D"/>
    <w:rsid w:val="00C90A36"/>
    <w:rsid w:val="00C911CC"/>
    <w:rsid w:val="00C93FA3"/>
    <w:rsid w:val="00C95E3B"/>
    <w:rsid w:val="00CA0577"/>
    <w:rsid w:val="00CA0746"/>
    <w:rsid w:val="00CA07EF"/>
    <w:rsid w:val="00CA1E67"/>
    <w:rsid w:val="00CA1E81"/>
    <w:rsid w:val="00CA4FE2"/>
    <w:rsid w:val="00CA51CA"/>
    <w:rsid w:val="00CA6FC1"/>
    <w:rsid w:val="00CB1A2D"/>
    <w:rsid w:val="00CB44E7"/>
    <w:rsid w:val="00CB7CB2"/>
    <w:rsid w:val="00CC1BCA"/>
    <w:rsid w:val="00CC2512"/>
    <w:rsid w:val="00CC3C92"/>
    <w:rsid w:val="00CC7AA1"/>
    <w:rsid w:val="00CD158C"/>
    <w:rsid w:val="00CD3859"/>
    <w:rsid w:val="00CD5371"/>
    <w:rsid w:val="00CD6BA3"/>
    <w:rsid w:val="00CD728E"/>
    <w:rsid w:val="00CD758C"/>
    <w:rsid w:val="00CE179E"/>
    <w:rsid w:val="00CE3B1B"/>
    <w:rsid w:val="00CE6530"/>
    <w:rsid w:val="00CE6CC0"/>
    <w:rsid w:val="00CF1020"/>
    <w:rsid w:val="00D03F6E"/>
    <w:rsid w:val="00D046F8"/>
    <w:rsid w:val="00D06106"/>
    <w:rsid w:val="00D07148"/>
    <w:rsid w:val="00D078B5"/>
    <w:rsid w:val="00D11AEB"/>
    <w:rsid w:val="00D13A72"/>
    <w:rsid w:val="00D14D49"/>
    <w:rsid w:val="00D14F5E"/>
    <w:rsid w:val="00D2018C"/>
    <w:rsid w:val="00D210BC"/>
    <w:rsid w:val="00D21120"/>
    <w:rsid w:val="00D220AD"/>
    <w:rsid w:val="00D22173"/>
    <w:rsid w:val="00D274FC"/>
    <w:rsid w:val="00D2751E"/>
    <w:rsid w:val="00D27D65"/>
    <w:rsid w:val="00D32262"/>
    <w:rsid w:val="00D3253A"/>
    <w:rsid w:val="00D32652"/>
    <w:rsid w:val="00D3409E"/>
    <w:rsid w:val="00D4083D"/>
    <w:rsid w:val="00D410AC"/>
    <w:rsid w:val="00D440A8"/>
    <w:rsid w:val="00D50BDE"/>
    <w:rsid w:val="00D51C6D"/>
    <w:rsid w:val="00D525D5"/>
    <w:rsid w:val="00D55569"/>
    <w:rsid w:val="00D56EEC"/>
    <w:rsid w:val="00D601C0"/>
    <w:rsid w:val="00D60C1C"/>
    <w:rsid w:val="00D61D9D"/>
    <w:rsid w:val="00D623C3"/>
    <w:rsid w:val="00D62D8F"/>
    <w:rsid w:val="00D62E93"/>
    <w:rsid w:val="00D63381"/>
    <w:rsid w:val="00D63FC4"/>
    <w:rsid w:val="00D65923"/>
    <w:rsid w:val="00D6683B"/>
    <w:rsid w:val="00D70F57"/>
    <w:rsid w:val="00D7449C"/>
    <w:rsid w:val="00D75EA0"/>
    <w:rsid w:val="00D76EEB"/>
    <w:rsid w:val="00D8028C"/>
    <w:rsid w:val="00D838B0"/>
    <w:rsid w:val="00D83FA3"/>
    <w:rsid w:val="00D8488D"/>
    <w:rsid w:val="00D869A8"/>
    <w:rsid w:val="00D86C7B"/>
    <w:rsid w:val="00D9091F"/>
    <w:rsid w:val="00D91B15"/>
    <w:rsid w:val="00D9769C"/>
    <w:rsid w:val="00D97F9F"/>
    <w:rsid w:val="00DA14E8"/>
    <w:rsid w:val="00DA506B"/>
    <w:rsid w:val="00DA5A2E"/>
    <w:rsid w:val="00DA7194"/>
    <w:rsid w:val="00DB5FEF"/>
    <w:rsid w:val="00DC22F7"/>
    <w:rsid w:val="00DC54F8"/>
    <w:rsid w:val="00DC70E0"/>
    <w:rsid w:val="00DC7635"/>
    <w:rsid w:val="00DD02C9"/>
    <w:rsid w:val="00DD0751"/>
    <w:rsid w:val="00DD0A92"/>
    <w:rsid w:val="00DD4888"/>
    <w:rsid w:val="00DD5009"/>
    <w:rsid w:val="00DD64CF"/>
    <w:rsid w:val="00DD75BE"/>
    <w:rsid w:val="00DE1D90"/>
    <w:rsid w:val="00DE71ED"/>
    <w:rsid w:val="00DF1F3C"/>
    <w:rsid w:val="00DF265E"/>
    <w:rsid w:val="00E00020"/>
    <w:rsid w:val="00E02436"/>
    <w:rsid w:val="00E02A89"/>
    <w:rsid w:val="00E02E71"/>
    <w:rsid w:val="00E03C4C"/>
    <w:rsid w:val="00E10CA3"/>
    <w:rsid w:val="00E12A78"/>
    <w:rsid w:val="00E146F6"/>
    <w:rsid w:val="00E21997"/>
    <w:rsid w:val="00E24687"/>
    <w:rsid w:val="00E254F0"/>
    <w:rsid w:val="00E262B2"/>
    <w:rsid w:val="00E269BA"/>
    <w:rsid w:val="00E26EC0"/>
    <w:rsid w:val="00E30183"/>
    <w:rsid w:val="00E3100F"/>
    <w:rsid w:val="00E326FA"/>
    <w:rsid w:val="00E34938"/>
    <w:rsid w:val="00E35CA9"/>
    <w:rsid w:val="00E35F12"/>
    <w:rsid w:val="00E367E4"/>
    <w:rsid w:val="00E444F6"/>
    <w:rsid w:val="00E45827"/>
    <w:rsid w:val="00E4586A"/>
    <w:rsid w:val="00E464FA"/>
    <w:rsid w:val="00E472BF"/>
    <w:rsid w:val="00E47701"/>
    <w:rsid w:val="00E55949"/>
    <w:rsid w:val="00E56080"/>
    <w:rsid w:val="00E56424"/>
    <w:rsid w:val="00E61F48"/>
    <w:rsid w:val="00E6386F"/>
    <w:rsid w:val="00E65AE7"/>
    <w:rsid w:val="00E65C36"/>
    <w:rsid w:val="00E66CA9"/>
    <w:rsid w:val="00E71D15"/>
    <w:rsid w:val="00E768E6"/>
    <w:rsid w:val="00E76EF6"/>
    <w:rsid w:val="00E777DA"/>
    <w:rsid w:val="00E83136"/>
    <w:rsid w:val="00E834AF"/>
    <w:rsid w:val="00E842D0"/>
    <w:rsid w:val="00E843DA"/>
    <w:rsid w:val="00E900E7"/>
    <w:rsid w:val="00E9166E"/>
    <w:rsid w:val="00E93259"/>
    <w:rsid w:val="00E943E3"/>
    <w:rsid w:val="00E96895"/>
    <w:rsid w:val="00E96982"/>
    <w:rsid w:val="00E977BC"/>
    <w:rsid w:val="00EA06F4"/>
    <w:rsid w:val="00EA177B"/>
    <w:rsid w:val="00EA1CC0"/>
    <w:rsid w:val="00EA28AE"/>
    <w:rsid w:val="00EA4D99"/>
    <w:rsid w:val="00EA4DF1"/>
    <w:rsid w:val="00EB1957"/>
    <w:rsid w:val="00EB24A9"/>
    <w:rsid w:val="00EB35B4"/>
    <w:rsid w:val="00EB441B"/>
    <w:rsid w:val="00EB4BAF"/>
    <w:rsid w:val="00EB68E6"/>
    <w:rsid w:val="00EC0561"/>
    <w:rsid w:val="00EC15B7"/>
    <w:rsid w:val="00EC3315"/>
    <w:rsid w:val="00EC657B"/>
    <w:rsid w:val="00ED345D"/>
    <w:rsid w:val="00ED6362"/>
    <w:rsid w:val="00EE0D44"/>
    <w:rsid w:val="00EE4BA9"/>
    <w:rsid w:val="00EE7A53"/>
    <w:rsid w:val="00EF2A2B"/>
    <w:rsid w:val="00EF7E31"/>
    <w:rsid w:val="00F022A2"/>
    <w:rsid w:val="00F02C33"/>
    <w:rsid w:val="00F042D3"/>
    <w:rsid w:val="00F11706"/>
    <w:rsid w:val="00F15A54"/>
    <w:rsid w:val="00F15C00"/>
    <w:rsid w:val="00F2187B"/>
    <w:rsid w:val="00F24CFB"/>
    <w:rsid w:val="00F25957"/>
    <w:rsid w:val="00F25E06"/>
    <w:rsid w:val="00F2798F"/>
    <w:rsid w:val="00F27F4A"/>
    <w:rsid w:val="00F3083F"/>
    <w:rsid w:val="00F32B15"/>
    <w:rsid w:val="00F340BF"/>
    <w:rsid w:val="00F35D20"/>
    <w:rsid w:val="00F37A38"/>
    <w:rsid w:val="00F37D59"/>
    <w:rsid w:val="00F41DCF"/>
    <w:rsid w:val="00F424BF"/>
    <w:rsid w:val="00F43E17"/>
    <w:rsid w:val="00F46890"/>
    <w:rsid w:val="00F50DBD"/>
    <w:rsid w:val="00F51C76"/>
    <w:rsid w:val="00F54C8F"/>
    <w:rsid w:val="00F55A3E"/>
    <w:rsid w:val="00F563AB"/>
    <w:rsid w:val="00F56748"/>
    <w:rsid w:val="00F56840"/>
    <w:rsid w:val="00F5691C"/>
    <w:rsid w:val="00F579B6"/>
    <w:rsid w:val="00F63996"/>
    <w:rsid w:val="00F6485E"/>
    <w:rsid w:val="00F64FA5"/>
    <w:rsid w:val="00F6716B"/>
    <w:rsid w:val="00F74096"/>
    <w:rsid w:val="00F76686"/>
    <w:rsid w:val="00F768D3"/>
    <w:rsid w:val="00F7724A"/>
    <w:rsid w:val="00F81867"/>
    <w:rsid w:val="00F83DBC"/>
    <w:rsid w:val="00F84FFD"/>
    <w:rsid w:val="00F87CE0"/>
    <w:rsid w:val="00F91553"/>
    <w:rsid w:val="00F9168A"/>
    <w:rsid w:val="00F91815"/>
    <w:rsid w:val="00F91AFA"/>
    <w:rsid w:val="00F92E39"/>
    <w:rsid w:val="00F9522D"/>
    <w:rsid w:val="00F95DC9"/>
    <w:rsid w:val="00FA0E41"/>
    <w:rsid w:val="00FA164F"/>
    <w:rsid w:val="00FA1CF2"/>
    <w:rsid w:val="00FA247F"/>
    <w:rsid w:val="00FA4178"/>
    <w:rsid w:val="00FA73BF"/>
    <w:rsid w:val="00FA796B"/>
    <w:rsid w:val="00FB4018"/>
    <w:rsid w:val="00FB5B12"/>
    <w:rsid w:val="00FB7558"/>
    <w:rsid w:val="00FB7650"/>
    <w:rsid w:val="00FC19E3"/>
    <w:rsid w:val="00FC3560"/>
    <w:rsid w:val="00FC3C6E"/>
    <w:rsid w:val="00FC6AB0"/>
    <w:rsid w:val="00FC7E5F"/>
    <w:rsid w:val="00FD1061"/>
    <w:rsid w:val="00FD246D"/>
    <w:rsid w:val="00FD6657"/>
    <w:rsid w:val="00FD7020"/>
    <w:rsid w:val="00FE0D74"/>
    <w:rsid w:val="00FE5C72"/>
    <w:rsid w:val="00FE6FED"/>
    <w:rsid w:val="00FF22F6"/>
    <w:rsid w:val="00FF44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D847C54-BD4F-43D8-84EE-AEA9686E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B320FC"/>
    <w:pPr>
      <w:spacing w:after="160" w:line="240" w:lineRule="exact"/>
    </w:pPr>
    <w:rPr>
      <w:rFonts w:ascii="Tahoma" w:eastAsia="MS Mincho"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B320FC"/>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rsid w:val="00B320FC"/>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rsid w:val="00B320FC"/>
    <w:pPr>
      <w:keepNext/>
      <w:widowControl w:val="0"/>
      <w:jc w:val="center"/>
    </w:pPr>
    <w:rPr>
      <w:rFonts w:ascii="CG Times" w:hAnsi="CG Times"/>
      <w:sz w:val="22"/>
      <w:lang w:val="en-GB"/>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link w:val="ParagrafiChar"/>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TitulliChar">
    <w:name w:val="Titulli Char"/>
    <w:basedOn w:val="DefaultParagraphFont"/>
    <w:link w:val="Titulli0"/>
    <w:rsid w:val="008051A9"/>
    <w:rPr>
      <w:rFonts w:ascii="CG Times" w:eastAsia="MS Mincho" w:hAnsi="CG Times"/>
      <w:b/>
      <w:caps/>
      <w:sz w:val="22"/>
      <w:szCs w:val="22"/>
      <w:lang w:val="en-GB" w:eastAsia="en-US" w:bidi="ar-SA"/>
    </w:rPr>
  </w:style>
  <w:style w:type="character" w:customStyle="1" w:styleId="ParagrafiChar">
    <w:name w:val="Paragrafi Char"/>
    <w:basedOn w:val="DefaultParagraphFont"/>
    <w:link w:val="Paragrafi0"/>
    <w:rsid w:val="008051A9"/>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1733</Words>
  <Characters>9880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11590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2019-03-18T12:58:00Z</dcterms:created>
  <dcterms:modified xsi:type="dcterms:W3CDTF">2019-03-18T12:58:00Z</dcterms:modified>
</cp:coreProperties>
</file>