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C21" w:rsidRPr="001F57E2" w:rsidRDefault="00C96C21" w:rsidP="00C96C21">
      <w:pPr>
        <w:pStyle w:val="Akti"/>
        <w:rPr>
          <w:sz w:val="21"/>
          <w:szCs w:val="21"/>
        </w:rPr>
      </w:pPr>
      <w:bookmarkStart w:id="0" w:name="_GoBack"/>
      <w:bookmarkEnd w:id="0"/>
      <w:r w:rsidRPr="001F57E2">
        <w:rPr>
          <w:sz w:val="21"/>
          <w:szCs w:val="21"/>
        </w:rPr>
        <w:t>LIGJ</w:t>
      </w:r>
    </w:p>
    <w:p w:rsidR="00C96C21" w:rsidRPr="001F57E2" w:rsidRDefault="00C96C21" w:rsidP="00C96C21">
      <w:pPr>
        <w:pStyle w:val="NumriData"/>
        <w:rPr>
          <w:sz w:val="21"/>
          <w:szCs w:val="21"/>
        </w:rPr>
      </w:pPr>
      <w:r w:rsidRPr="001F57E2">
        <w:rPr>
          <w:sz w:val="21"/>
          <w:szCs w:val="21"/>
        </w:rPr>
        <w:t>Nr.10 117, datë 23.4.2009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Titulli0"/>
        <w:rPr>
          <w:sz w:val="21"/>
          <w:szCs w:val="21"/>
        </w:rPr>
      </w:pPr>
      <w:r w:rsidRPr="001F57E2">
        <w:rPr>
          <w:sz w:val="21"/>
          <w:szCs w:val="21"/>
        </w:rPr>
        <w:t xml:space="preserve">PËR DISA NDRYSHIME NË LIGJIN NR.9632, DATË 30.10.2006 </w:t>
      </w:r>
    </w:p>
    <w:p w:rsidR="00C96C21" w:rsidRPr="001F57E2" w:rsidRDefault="00C96C21" w:rsidP="00C96C21">
      <w:pPr>
        <w:pStyle w:val="Titulli0"/>
        <w:rPr>
          <w:sz w:val="21"/>
          <w:szCs w:val="21"/>
        </w:rPr>
      </w:pPr>
      <w:r w:rsidRPr="001F57E2">
        <w:rPr>
          <w:sz w:val="21"/>
          <w:szCs w:val="21"/>
        </w:rPr>
        <w:t>“PËR SISTEMIN E TAKSAVE VENDORE”, TË NDRYSHUAR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BazLigjPropozues"/>
        <w:rPr>
          <w:sz w:val="21"/>
          <w:szCs w:val="21"/>
        </w:rPr>
      </w:pPr>
      <w:r w:rsidRPr="001F57E2">
        <w:rPr>
          <w:sz w:val="21"/>
          <w:szCs w:val="21"/>
        </w:rPr>
        <w:t>Në mbështetje të neneve 78, 83 pika 1, 113 pika 1 shkronja “ç”, 155 dhe 157  pika 3 të Kushtetutës, me propozimin e Këshillit të Ministrave,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Institucioni"/>
        <w:rPr>
          <w:sz w:val="21"/>
          <w:szCs w:val="21"/>
        </w:rPr>
      </w:pPr>
      <w:r w:rsidRPr="001F57E2">
        <w:rPr>
          <w:sz w:val="21"/>
          <w:szCs w:val="21"/>
        </w:rPr>
        <w:t>KUVENDI</w:t>
      </w:r>
    </w:p>
    <w:p w:rsidR="00C96C21" w:rsidRPr="001F57E2" w:rsidRDefault="00C96C21" w:rsidP="00C96C21">
      <w:pPr>
        <w:pStyle w:val="Institucioni"/>
        <w:rPr>
          <w:sz w:val="21"/>
          <w:szCs w:val="21"/>
        </w:rPr>
      </w:pPr>
      <w:r w:rsidRPr="001F57E2">
        <w:rPr>
          <w:sz w:val="21"/>
          <w:szCs w:val="21"/>
        </w:rPr>
        <w:t>I REPUBLIKËS SË SHQIPËRISË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VENDOSI0"/>
        <w:rPr>
          <w:sz w:val="21"/>
          <w:szCs w:val="21"/>
        </w:rPr>
      </w:pPr>
      <w:r w:rsidRPr="001F57E2">
        <w:rPr>
          <w:sz w:val="21"/>
          <w:szCs w:val="21"/>
        </w:rPr>
        <w:t>VENDOSI: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Në ligjin nr.9632, datë 30.10.2006 “Për sistemin e taksave vendore”, të ndryshuar, bëhen ndryshimet e mëposhtme: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NeniNr"/>
        <w:rPr>
          <w:sz w:val="21"/>
          <w:szCs w:val="21"/>
        </w:rPr>
      </w:pPr>
      <w:r w:rsidRPr="001F57E2">
        <w:rPr>
          <w:sz w:val="21"/>
          <w:szCs w:val="21"/>
        </w:rPr>
        <w:t>Neni l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Në nenin 11 “Kategoritë e bazës dhe nivelet e taksës vendore mbi biznesin e vogël” pika 5, fjalët “në kufijtë plus/minus 30 për qind” zëvendësohen me fjalët “në kufijtë plus 10/minus 30 për qind”.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NeniNr"/>
        <w:rPr>
          <w:sz w:val="21"/>
          <w:szCs w:val="21"/>
        </w:rPr>
      </w:pPr>
      <w:r w:rsidRPr="001F57E2">
        <w:rPr>
          <w:sz w:val="21"/>
          <w:szCs w:val="21"/>
        </w:rPr>
        <w:t>Neni 2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 xml:space="preserve">Në nenin 21 “Rregulla të përbashkëta të taksës mbi pasurinë e paluajtshme”, fund të pikës 3 shtohet fjalia me këtë përmbajtje: 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“Ndërsa për tatimpaguesit e biznesit të vogël kufijtë janë plus 10/minus 30 për qind.”.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NeniNr"/>
        <w:rPr>
          <w:sz w:val="21"/>
          <w:szCs w:val="21"/>
        </w:rPr>
      </w:pPr>
      <w:r w:rsidRPr="001F57E2">
        <w:rPr>
          <w:sz w:val="21"/>
          <w:szCs w:val="21"/>
        </w:rPr>
        <w:t>Neni 3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Në nenin 32 “Taksa të tjera” bëhen këto ndryshime: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1. Shkronja “b” e pikës 1 ndryshohet si më poshtë: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“b) bazën dhe nivelin për taksën e tabelës, e cila, së bashku me taksat dhe tarifat e aplikueshme, nuk duhet të jetë më shumë se 10 për qind e nivelit tregues të taksës së biznesit të vogël, sipas kategorisë së rrethit dhe qarkullimit vjetor.”.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2. Në shkronjën “ç” të pikës 2, fjalët “në kufijtë  +/- 30 për qind” zëvendësohen me fjalët “në kufijtë plus 10/minus 30 për qind.”.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NeniNr"/>
        <w:rPr>
          <w:sz w:val="21"/>
          <w:szCs w:val="21"/>
        </w:rPr>
      </w:pPr>
      <w:r w:rsidRPr="001F57E2">
        <w:rPr>
          <w:sz w:val="21"/>
          <w:szCs w:val="21"/>
        </w:rPr>
        <w:t>Neni 4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Neni 33 “Taksat e përkohshme vendore” ndryshohet si më poshtë: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NeniNr"/>
        <w:rPr>
          <w:sz w:val="21"/>
          <w:szCs w:val="21"/>
        </w:rPr>
      </w:pPr>
      <w:r w:rsidRPr="001F57E2">
        <w:rPr>
          <w:sz w:val="21"/>
          <w:szCs w:val="21"/>
        </w:rPr>
        <w:t>“Neni 33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Këshilli bashkiak ose komunal, kur e gjykon të domosdoshme, vendos taksa me karakter të përkohshëm, në interes të përgjithshëm të komunitetit, në territorin brenda juridiksionit të tij. Masa e taksave me karakter të përkohshëm, së bashku me taksat dhe tarifat e aplikueshme, nuk duhet të kalojnë kufirin plus 10 për qind të nivelit tregues të taksës së biznesit të vogël, sipas tabelës së taksimit të subjekteve të këtij biznesi.”.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NeniNr"/>
        <w:rPr>
          <w:sz w:val="21"/>
          <w:szCs w:val="21"/>
        </w:rPr>
      </w:pPr>
      <w:r w:rsidRPr="001F57E2">
        <w:rPr>
          <w:sz w:val="21"/>
          <w:szCs w:val="21"/>
        </w:rPr>
        <w:t>Neni 5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Në nenin 35 “Tarifat vendore dhe administrimi i tyre”, pika 2 ndryshohet si më poshtë: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“2. Tarifat vendosen dhe administrohen në përputhje me ligjin nr.8652, datë 31.7.2000 “Për organizimin dhe funksionimin e qeverisjes vendore”. Me përjashtim të rasteve të përcaktuara ndryshe në këtë ligj ose në ligje të tjera, që rregullojnë funksionet dhe tarifat e lidhura me to, këshilli bashkiak dhe ai komunal vendosin për llojet e tarifave, nivelin, rregullat bazë për administrimin dhe mbledhjen e tyre, si dhe përcaktojnë nëse tarifat do të mblidhen nga vetë strukturat bashkiake ose komunale apo nga një agjent, por në asnjë rast shuma e tarifave vendore, të aplikueshme për tatimpaguesit e biznesit të vogël, nuk duhet të kalojë 10 për qind të nivelit tregues të taksës, sipas tabelës së taksimit të subjekteve të biznesit të vogël.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Në rastin e agjentit, këshilli vendos rregullat bazë kufizuese në raport me agjentin, ndërsa kryetari i bashkisë ose i komunës bën përzgjedhjen e agjentit, si dhe lidh kontratë me të.”.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NeniNr"/>
        <w:rPr>
          <w:sz w:val="21"/>
          <w:szCs w:val="21"/>
        </w:rPr>
      </w:pPr>
      <w:r w:rsidRPr="001F57E2">
        <w:rPr>
          <w:sz w:val="21"/>
          <w:szCs w:val="21"/>
        </w:rPr>
        <w:t>Neni 6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Paragrafi0"/>
        <w:rPr>
          <w:sz w:val="21"/>
          <w:szCs w:val="21"/>
        </w:rPr>
      </w:pPr>
      <w:r w:rsidRPr="001F57E2">
        <w:rPr>
          <w:sz w:val="21"/>
          <w:szCs w:val="21"/>
        </w:rPr>
        <w:t>Ky ligj hyn në fuqi 15 ditë pas botimit në Fletoren Zyrtare.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p w:rsidR="00C96C21" w:rsidRPr="001F57E2" w:rsidRDefault="00C96C21" w:rsidP="00C96C21">
      <w:pPr>
        <w:pStyle w:val="Shpallja"/>
      </w:pPr>
      <w:r w:rsidRPr="001F57E2">
        <w:t>Shpallur me dekretin nr.6158, datë 7.5.2009 të Presidentit të Republikës së Shqipërisë, Bamir Topi</w:t>
      </w:r>
    </w:p>
    <w:p w:rsidR="00C96C21" w:rsidRPr="001F57E2" w:rsidRDefault="00C96C21" w:rsidP="00C96C21">
      <w:pPr>
        <w:pStyle w:val="Paragrafi0"/>
        <w:rPr>
          <w:sz w:val="21"/>
          <w:szCs w:val="21"/>
        </w:rPr>
      </w:pPr>
    </w:p>
    <w:sectPr w:rsidR="00C96C21" w:rsidRPr="001F57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96C21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41A56"/>
    <w:rsid w:val="00042FCA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F0A38"/>
    <w:rsid w:val="002F164E"/>
    <w:rsid w:val="002F3328"/>
    <w:rsid w:val="002F3591"/>
    <w:rsid w:val="002F737E"/>
    <w:rsid w:val="00300B45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D62"/>
    <w:rsid w:val="003B7283"/>
    <w:rsid w:val="003C34AC"/>
    <w:rsid w:val="003C39AE"/>
    <w:rsid w:val="003C3E7E"/>
    <w:rsid w:val="003C3FA9"/>
    <w:rsid w:val="003C5597"/>
    <w:rsid w:val="003D046C"/>
    <w:rsid w:val="003D1BDF"/>
    <w:rsid w:val="003D3DA9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7999"/>
    <w:rsid w:val="0084152F"/>
    <w:rsid w:val="00843D8C"/>
    <w:rsid w:val="00844A57"/>
    <w:rsid w:val="0084505E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6AF"/>
    <w:rsid w:val="0091681E"/>
    <w:rsid w:val="00920E26"/>
    <w:rsid w:val="0092198A"/>
    <w:rsid w:val="009221B5"/>
    <w:rsid w:val="009250E2"/>
    <w:rsid w:val="009253A5"/>
    <w:rsid w:val="00925CB4"/>
    <w:rsid w:val="0092684B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304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4D7"/>
    <w:rsid w:val="00AF09C3"/>
    <w:rsid w:val="00AF11BA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22F4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6C21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678B"/>
    <w:rsid w:val="00F274F6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C6CBD11-56C7-4457-88D7-DC76D644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2019-03-18T13:02:00Z</dcterms:created>
  <dcterms:modified xsi:type="dcterms:W3CDTF">2019-03-18T13:02:00Z</dcterms:modified>
</cp:coreProperties>
</file>