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3A1" w:rsidRPr="00BA6495" w:rsidRDefault="00B103A1" w:rsidP="00B103A1">
      <w:pPr>
        <w:pStyle w:val="Akti"/>
        <w:rPr>
          <w:rFonts w:ascii="Garamond" w:hAnsi="Garamond"/>
          <w:sz w:val="24"/>
          <w:szCs w:val="24"/>
        </w:rPr>
      </w:pPr>
      <w:r w:rsidRPr="00BA6495">
        <w:rPr>
          <w:rFonts w:ascii="Garamond" w:hAnsi="Garamond"/>
          <w:sz w:val="24"/>
          <w:szCs w:val="24"/>
        </w:rPr>
        <w:t>LIGJ</w:t>
      </w:r>
    </w:p>
    <w:p w:rsidR="00B103A1" w:rsidRPr="00BA6495" w:rsidRDefault="00B103A1" w:rsidP="00B103A1">
      <w:pPr>
        <w:pStyle w:val="NumriData"/>
        <w:rPr>
          <w:rFonts w:ascii="Garamond" w:hAnsi="Garamond"/>
          <w:sz w:val="24"/>
          <w:szCs w:val="24"/>
        </w:rPr>
      </w:pPr>
      <w:r w:rsidRPr="00BA6495">
        <w:rPr>
          <w:rFonts w:ascii="Garamond" w:hAnsi="Garamond"/>
          <w:sz w:val="24"/>
          <w:szCs w:val="24"/>
        </w:rPr>
        <w:t>Nr.</w:t>
      </w:r>
      <w:r w:rsidR="00F67682">
        <w:rPr>
          <w:rFonts w:ascii="Garamond" w:hAnsi="Garamond"/>
          <w:sz w:val="24"/>
          <w:szCs w:val="24"/>
        </w:rPr>
        <w:t xml:space="preserve"> </w:t>
      </w:r>
      <w:r w:rsidRPr="00BA6495">
        <w:rPr>
          <w:rFonts w:ascii="Garamond" w:hAnsi="Garamond"/>
          <w:sz w:val="24"/>
          <w:szCs w:val="24"/>
        </w:rPr>
        <w:t>10 120, datë 23.4.2009</w:t>
      </w:r>
    </w:p>
    <w:p w:rsidR="00B103A1" w:rsidRPr="00BA6495" w:rsidRDefault="00B103A1" w:rsidP="00B103A1">
      <w:pPr>
        <w:pStyle w:val="Paragrafi0"/>
        <w:rPr>
          <w:rFonts w:ascii="Garamond" w:hAnsi="Garamond"/>
          <w:sz w:val="24"/>
          <w:szCs w:val="24"/>
        </w:rPr>
      </w:pPr>
    </w:p>
    <w:p w:rsidR="00B103A1" w:rsidRPr="00BA6495" w:rsidRDefault="00B103A1" w:rsidP="00B103A1">
      <w:pPr>
        <w:pStyle w:val="Titulli0"/>
        <w:rPr>
          <w:rFonts w:ascii="Garamond" w:hAnsi="Garamond"/>
          <w:sz w:val="24"/>
          <w:szCs w:val="24"/>
        </w:rPr>
      </w:pPr>
      <w:r w:rsidRPr="00BA6495">
        <w:rPr>
          <w:rFonts w:ascii="Garamond" w:hAnsi="Garamond"/>
          <w:sz w:val="24"/>
          <w:szCs w:val="24"/>
        </w:rPr>
        <w:t xml:space="preserve">PËR MBROJTJEN E FONDIT TË BIMËVE MJEKËSORE, </w:t>
      </w:r>
    </w:p>
    <w:p w:rsidR="00B103A1" w:rsidRPr="00BA6495" w:rsidRDefault="00B103A1" w:rsidP="00B103A1">
      <w:pPr>
        <w:pStyle w:val="Titulli0"/>
        <w:rPr>
          <w:rFonts w:ascii="Garamond" w:hAnsi="Garamond"/>
          <w:sz w:val="24"/>
          <w:szCs w:val="24"/>
        </w:rPr>
      </w:pPr>
      <w:r w:rsidRPr="00BA6495">
        <w:rPr>
          <w:rFonts w:ascii="Garamond" w:hAnsi="Garamond"/>
          <w:sz w:val="24"/>
          <w:szCs w:val="24"/>
        </w:rPr>
        <w:t>ETEROVAJORE E TANIFERE NATYRORE</w:t>
      </w:r>
    </w:p>
    <w:p w:rsidR="00B103A1" w:rsidRPr="00BA6495" w:rsidRDefault="00F67682" w:rsidP="00F67682">
      <w:pPr>
        <w:pStyle w:val="Paragrafi0"/>
        <w:rPr>
          <w:rFonts w:ascii="Garamond" w:hAnsi="Garamond"/>
          <w:i/>
          <w:sz w:val="24"/>
          <w:szCs w:val="24"/>
        </w:rPr>
      </w:pPr>
      <w:r>
        <w:rPr>
          <w:rFonts w:ascii="Garamond" w:hAnsi="Garamond"/>
          <w:i/>
          <w:sz w:val="24"/>
          <w:szCs w:val="24"/>
        </w:rPr>
        <w:t xml:space="preserve">                             </w:t>
      </w:r>
      <w:r w:rsidR="00BA6495">
        <w:rPr>
          <w:rFonts w:ascii="Garamond" w:hAnsi="Garamond"/>
          <w:i/>
          <w:sz w:val="24"/>
          <w:szCs w:val="24"/>
        </w:rPr>
        <w:t>(Ndryshuar me ligjin nr. 10137, datë 11.5</w:t>
      </w:r>
      <w:r w:rsidR="00605991" w:rsidRPr="00BA6495">
        <w:rPr>
          <w:rFonts w:ascii="Garamond" w:hAnsi="Garamond"/>
          <w:i/>
          <w:sz w:val="24"/>
          <w:szCs w:val="24"/>
        </w:rPr>
        <w:t>.2009)</w:t>
      </w:r>
    </w:p>
    <w:p w:rsidR="00605991" w:rsidRPr="00BA6495" w:rsidRDefault="00BA6495" w:rsidP="00605991">
      <w:pPr>
        <w:pStyle w:val="Paragrafi0"/>
        <w:jc w:val="right"/>
        <w:rPr>
          <w:rFonts w:ascii="Garamond" w:hAnsi="Garamond"/>
          <w:i/>
          <w:sz w:val="24"/>
          <w:szCs w:val="24"/>
        </w:rPr>
      </w:pPr>
      <w:r>
        <w:rPr>
          <w:rFonts w:ascii="Garamond" w:hAnsi="Garamond"/>
          <w:i/>
          <w:sz w:val="24"/>
          <w:szCs w:val="24"/>
        </w:rPr>
        <w:t>(i</w:t>
      </w:r>
      <w:r w:rsidR="00605991" w:rsidRPr="00BA6495">
        <w:rPr>
          <w:rFonts w:ascii="Garamond" w:hAnsi="Garamond"/>
          <w:i/>
          <w:sz w:val="24"/>
          <w:szCs w:val="24"/>
        </w:rPr>
        <w:t xml:space="preserve"> përditësuar)</w:t>
      </w:r>
    </w:p>
    <w:p w:rsidR="00605991" w:rsidRPr="00BA6495" w:rsidRDefault="00605991" w:rsidP="00605991">
      <w:pPr>
        <w:pStyle w:val="Paragrafi0"/>
        <w:jc w:val="right"/>
        <w:rPr>
          <w:rFonts w:ascii="Garamond" w:hAnsi="Garamond"/>
          <w:i/>
          <w:sz w:val="24"/>
          <w:szCs w:val="24"/>
        </w:rPr>
      </w:pPr>
    </w:p>
    <w:p w:rsidR="00B103A1" w:rsidRPr="00BA6495" w:rsidRDefault="00B103A1" w:rsidP="00B103A1">
      <w:pPr>
        <w:pStyle w:val="BazLigjPropozues"/>
        <w:rPr>
          <w:rFonts w:ascii="Garamond" w:hAnsi="Garamond"/>
          <w:sz w:val="24"/>
          <w:szCs w:val="24"/>
        </w:rPr>
      </w:pPr>
      <w:r w:rsidRPr="00BA6495">
        <w:rPr>
          <w:rFonts w:ascii="Garamond" w:hAnsi="Garamond"/>
          <w:sz w:val="24"/>
          <w:szCs w:val="24"/>
        </w:rPr>
        <w:t xml:space="preserve">Në mbështetje të neneve 78 e 83 pika 1 të Kushtetutës, me propozimin e Këshillit të Ministrave, </w:t>
      </w:r>
    </w:p>
    <w:p w:rsidR="00B103A1" w:rsidRPr="00BA6495" w:rsidRDefault="00B103A1" w:rsidP="00B103A1">
      <w:pPr>
        <w:pStyle w:val="Paragrafi0"/>
        <w:rPr>
          <w:rFonts w:ascii="Garamond" w:hAnsi="Garamond"/>
          <w:sz w:val="24"/>
          <w:szCs w:val="24"/>
        </w:rPr>
      </w:pPr>
    </w:p>
    <w:p w:rsidR="00B103A1" w:rsidRPr="00BA6495" w:rsidRDefault="00B103A1" w:rsidP="00B103A1">
      <w:pPr>
        <w:pStyle w:val="Institucioni"/>
        <w:rPr>
          <w:rFonts w:ascii="Garamond" w:hAnsi="Garamond"/>
          <w:sz w:val="24"/>
          <w:szCs w:val="24"/>
        </w:rPr>
      </w:pPr>
      <w:r w:rsidRPr="00BA6495">
        <w:rPr>
          <w:rFonts w:ascii="Garamond" w:hAnsi="Garamond"/>
          <w:sz w:val="24"/>
          <w:szCs w:val="24"/>
        </w:rPr>
        <w:t>KUVENDI</w:t>
      </w:r>
    </w:p>
    <w:p w:rsidR="00B103A1" w:rsidRPr="00BA6495" w:rsidRDefault="00B103A1" w:rsidP="00B103A1">
      <w:pPr>
        <w:pStyle w:val="Institucioni"/>
        <w:rPr>
          <w:rFonts w:ascii="Garamond" w:hAnsi="Garamond"/>
          <w:sz w:val="24"/>
          <w:szCs w:val="24"/>
        </w:rPr>
      </w:pPr>
      <w:r w:rsidRPr="00BA6495">
        <w:rPr>
          <w:rFonts w:ascii="Garamond" w:hAnsi="Garamond"/>
          <w:sz w:val="24"/>
          <w:szCs w:val="24"/>
        </w:rPr>
        <w:t>I REPUBLIKËS SË SHQIPËRISË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w:t>
      </w:r>
    </w:p>
    <w:p w:rsidR="00B103A1" w:rsidRPr="00BA6495" w:rsidRDefault="00B103A1" w:rsidP="00B103A1">
      <w:pPr>
        <w:pStyle w:val="VENDOSI0"/>
        <w:rPr>
          <w:rFonts w:ascii="Garamond" w:hAnsi="Garamond"/>
          <w:sz w:val="24"/>
          <w:szCs w:val="24"/>
        </w:rPr>
      </w:pPr>
      <w:r w:rsidRPr="00BA6495">
        <w:rPr>
          <w:rFonts w:ascii="Garamond" w:hAnsi="Garamond"/>
          <w:sz w:val="24"/>
          <w:szCs w:val="24"/>
        </w:rPr>
        <w:t>VENDOSI:</w:t>
      </w:r>
    </w:p>
    <w:p w:rsidR="00B103A1" w:rsidRPr="00BA6495" w:rsidRDefault="00B103A1" w:rsidP="00B103A1">
      <w:pPr>
        <w:pStyle w:val="Paragrafi0"/>
        <w:rPr>
          <w:rFonts w:ascii="Garamond" w:hAnsi="Garamond"/>
          <w:sz w:val="24"/>
          <w:szCs w:val="24"/>
        </w:rPr>
      </w:pPr>
    </w:p>
    <w:p w:rsidR="00B103A1" w:rsidRPr="00BA6495" w:rsidRDefault="00B103A1" w:rsidP="00B103A1">
      <w:pPr>
        <w:pStyle w:val="KreuNr"/>
        <w:rPr>
          <w:rFonts w:ascii="Garamond" w:hAnsi="Garamond"/>
          <w:sz w:val="24"/>
          <w:szCs w:val="24"/>
        </w:rPr>
      </w:pPr>
      <w:r w:rsidRPr="00BA6495">
        <w:rPr>
          <w:rFonts w:ascii="Garamond" w:hAnsi="Garamond"/>
          <w:sz w:val="24"/>
          <w:szCs w:val="24"/>
        </w:rPr>
        <w:t>KREU I</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DISPOZITA TË PËRGJITHSHME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Qëllimi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Ky ligj ka për qëllim të mbrojë: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fondin e bimëve mjekësore, eterovajore e tanifere natyrore, që rriten e zhvillohen në territorin e Republikës së Shqipërisë, duke zbatuar masa mbrojtëse e administruese, tërësore për fondin e të veçanta për çdo lloj, duke respektuar kërkesat teknike për vjeljen e mbledhjen e tyre, duke nxitur e përkrahur veprimtaritë për rehabilitimin e për kultivimin e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llojet e kultivuara nga njeriu, në sipërfaqet e fondit të tokave pyjore, kullosore apo bujqësore, gjatë kultivimit, mbledhjes e vjeljes së tyre, si dhe llojet e kultivuara në parcela eksperimentale, në kuadër të veprimtarive kërkimore-shkencore;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fondin e bimëve mjekësore, eterovajore e tanifere natyrore, që rriten e zhvillohen në gjendje natyrore në territorin e Republikës së Shqipërisë e që është pasuri kombëtare.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Objekti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Objekt i këtij ligji është tërësia e fondit të bimëve mjekësore, eterovajore e tanifere natyrore, si dhe secili lloj, që përfshihet në fond, gjatë periudhës së rritjes, vjeljes e mbledhjes, si dhe gjatë magazinimit e transportimit të tyre, për t’ua ruajtur vlerat përdoruese e kurative të tyre.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Përbërja e fondit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Fondi i bimëve mjekësore, eterovajore e tanifere natyrore përbëhet nga llojet e nënllojet e bimëve dhe popullatat e tyre, si dhe nga habitatet, tokësore e ujore, ku ato rriten e zhvillohen në gjendje natyrore, si pjesë e rëndësishme e florës së vendit.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lastRenderedPageBreak/>
        <w:t>Neni 4</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Përkufizimi i termave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Në këtë ligj termat e mëposhtëm kanë këto kuptime: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1. “Fondi i bimëve mjekësore, eterovajore e tanifere natyrore (BMET)” është tërësia e llojeve të bimëve mjekësore, eterovajore e tanifere natyrore, si dhe habitatet, ku ato rriten e zhvillohen në mënyrë natyrore, në territoret e Republikës së Shqipërisë.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2. “Bimët mjekësore” janë bimët e njohura për vlerat e tyre terapeutike.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3. “Bimët eterovajore” janë bimët, prej të cilave ekstraktohen vajra eterike dhe esenca.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4. “Bimët tanifere natyrore” janë bimët, prej të cilave ekstraktohet substanca e taninit.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5. “Regjistër i BMET-ve” është dokumenti zyrtar, i formatuar, ku regjistrohen, ruhen e përditësohen të dhënat kryesore për secilin lloj të bimëve e të sipërfaqeve ku ato rriten, shoqëruar me hartat përkatëse.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6. “Trajtim i fondit të BMET-ve” është tërësia e masave ligjore, administrative, ekonomike dhe e operacioneve teknike, që merren për ruajtjen e bimëve dhe vazhdimësinë e rigjenerimit natyror të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7. “Dëmtim i fondit të BMET-ve dhe i mjedisit të tyre” është prishja e elementeve fizike, kimike e strukturore të ekosistemit, që ndikojnë drejtpërdrejt në uljen e prodhimtarisë, në pakësimin e shumëllojshmërisë së bimëve apo në cilësitë e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8. “Mbrojtje e fondit të BMET-ve” janë veprimtaritë, që parandalojnë degradimin e tokës, ruajnë llojshmërinë e mbulesës bimore, i përmirësojnë ato dhe infrastrukturën e tyre nga ndikimet negative të faktorëve, njerëzorë e natyrorë.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9. “Plan mbarështimi” është dokumenti shtetëror për administrimin e fondit të BMET-ve, si dhe masat që parashikohen për trajtimin e qëndrueshëm të tyre, organizimin, planifikimin e masave mbrojtëse dhe përcaktimin e kapaciteteve për mbledhjen e vjeljen e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10. “Rehabilitimi” është tërësia e masave dhe e veprimeve të karakterit kërkimor-shkencor e zbatues, që synon përmirësimin e një situate të dëmtuar dhe rivendosjen e gjendjes së mëparshme të llojeve.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11. “Kultivimi” është veprimtaria e mirëfilltë agronomike në tokat e fondit bujqësor, pyjor dhe kullosor, për të mbjellë dhe rritur lloje të caktuara të BMET-ve, për qëllime ekonomike e tregtare.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12. “Manual i BMET-ve” është përmbledhja e rregullave dhe e kërkesave teknike-profesionale për mbrojtjen, administrimin, rehabilitimin, vjeljen, tharjen, ambalazhimin dhe transportin e BMET-ve, të miratuara nga ministri dhe të detyrueshme për zbatim.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13. “Lista e BMET-ve” është tërësia e llojeve dhe e nënllojeve të këtyre bimëve, që rriten në gjendje natyrore, në territorin e Republikës së Shqipërisë. Lista dhe materiale të tjera, si atlase e albume të këtyre bimëve, përgatiten nga institute e qendra kërkimore-shkencore dhe publikohen nën kujdesin e ministrisë.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14. “Rilevimet floristike” janë punimet fitogjeografike e topografike, në një sipërfaqe të caktuar toke, si përfaqësuese të një bashkëshoqërimi bimor, për marrjen e të dhënave për llojet, për prodhimtarinë, për cilësinë dhe mundësitë e çdo lloji bime, që përdoren për përgatitjen e planeve të mbarështimit e të hartave përkatëse.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15. “Lista e kuqe” është listimi i llojeve e i nënllojeve të florës dhe faunës, që meritojnë status të veçantë mbrojtjeje e që miratohet me urdhër të ministrit.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16. “Ministria” është ministria përgjegjëse për fondin e bimëve mjekësore, eterovajore e tanifere natyrore.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17. “Ministër” është ministri që drejton ministrinë përgjegjëse për fondin e bimëve mjekësore, eterovajore e tanifere natyrore.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5</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Pronësia mbi BMET-të</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Pronësia mbi BMET-të buron nga pronësia e tokës, ku ato rriten e zhvillohen dhe njësohet me të: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llojet, që rriten e zhvillohen në fondin pyjor e kullosor publik, janë pronë shtetërore;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llojet, që rriten e zhvillohen në pyjet e kullotat komunale, janë pronë e komunave/bashkive;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llojet, që rriten e zhvillohen në pyje e kullota private apo në tokat bujqësore të fermerëve, janë pronë private.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Llojet, që rriten nëpërmjet veprimtarive rehabilituese e kultivuese, janë pronë e rehabilituesit ose e kultivuesit, edhe pse ata mund të mos jenë pronarë të tokës.</w:t>
      </w:r>
    </w:p>
    <w:p w:rsidR="00BA6495" w:rsidRPr="00BA6495" w:rsidRDefault="00BA6495"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6</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Kushtet dhe kërkesat teknike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Kushtet dhe kërkesat teknike, si tërësi rregullash për mbrojtjen, administrimin, rehabilitimin, vjeljen, tharjen, ambalazhimin dhe transportin e BMET-ve, janë të njëjta dhe detyrimisht të zbatueshme për të gjitha format e pronësisë.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Kushtet dhe kërkesat teknike, të përmendura në pikën 1 të këtij neni, përcaktohen në një manual të veçantë, që miratohet nga ministri. </w:t>
      </w:r>
    </w:p>
    <w:p w:rsidR="00B103A1" w:rsidRPr="00BA6495" w:rsidRDefault="00B103A1" w:rsidP="00B103A1">
      <w:pPr>
        <w:pStyle w:val="Paragrafi0"/>
        <w:rPr>
          <w:rFonts w:ascii="Garamond" w:hAnsi="Garamond"/>
          <w:sz w:val="24"/>
          <w:szCs w:val="24"/>
        </w:rPr>
      </w:pPr>
    </w:p>
    <w:p w:rsidR="00B103A1" w:rsidRPr="00BA6495" w:rsidRDefault="00B103A1" w:rsidP="00B103A1">
      <w:pPr>
        <w:pStyle w:val="KreuNr"/>
        <w:rPr>
          <w:rFonts w:ascii="Garamond" w:hAnsi="Garamond"/>
          <w:sz w:val="24"/>
          <w:szCs w:val="24"/>
        </w:rPr>
      </w:pPr>
      <w:r w:rsidRPr="00BA6495">
        <w:rPr>
          <w:rFonts w:ascii="Garamond" w:hAnsi="Garamond"/>
          <w:sz w:val="24"/>
          <w:szCs w:val="24"/>
        </w:rPr>
        <w:t>KREU II</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MBROJTJA DHE ADMINISTRIMI I FONDIT TË BMET-VE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7</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Synimet e mbrojtjes</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Mbrojtja e fondit të BMET-ve, si tërësi veprimesh e masash të detyrueshme, që ndërmerren nga subjektet publike e private, të përmendura në nenin 11 të këtij ligji, synon: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ruajtjen e larmisë së llojeve, ku dhe kur ajo rrezikohet;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b) mbrojtjen e sipërfaqeve e të territoreve ku rriten e zhvillohen këto bimë;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plotësimin e kërkesave e të kushteve të zhvillimit e të shumimit të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ç) ruajtjen e integritetit natyror të secilit lloj;</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 përdorimin e llojeve për qëllime studimore-shkencore, që sigurojnë vazhdimësinë e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dh) ndihmën për mbijetesën e llojeve në kushte të vështira e në raste fatkeqësish natyrore;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e) rehabilitimin dhe shtimin e popullatave të llojeve të dëmtuara e në rrezik zhdukjeje;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ë) mbrojtjen e veçantë të llojeve në rrezik zhdukjeje, deri në normalizimin e gjendjes së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f) ruajtjen e gjendjes shëndetësore të llojeve, duke luftuar infeksionet dhe sëmundjet që i prekin.</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8</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Masat mbrojtëse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lastRenderedPageBreak/>
        <w:t>1. Për të realizuar mbrojtjen e fondit të BMET-ve, ministria organizon dhe drejton plotësimin e kërkesave e marrjen e masave, si më poshtë: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siguron mbrojtjen tërësore për fondin dhe të veçantë për llojet e tij, në përputhje me gjendjen konkrete të llojit dhe të habitatit ku jeton;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u jep status të veçantë mbrojtës llojeve të kërcënuara e në rrezik zhdukjeje;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c) realizon ruajtjen dhe rehabilitimin, kur është e mundur, të habitateve natyrore të llojeve;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ç) ndërmerr rimëkëmbjen e popullatave të pakësuara të llojeve në një apo në disa habitate të caktuara;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 shmang keqtrajtimet e dëmtimet e llojeve gjatë veprimtarive bujqësore, hidroteknike, të mirëmbajtjes e shfrytëzimit të pyjeve dhe veprimtarive të tjera ekonomike e shoqërore, që mund t’i dëmtojnë;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dh) krijon zona të mbrojtura, duke pasur si bazë edhe habitatet e llojeve;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e) realizon shtimin ex-situ të llojeve të kërcënuara dhe në rrezik zhdukjeje;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ë) organizon kërkime shkencore për mbrojtjen e llojeve;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f) nxit e përkrah projekte e veprimtari të biznesit, të OJF-ve e të donatorëve, që synojnë mbrojtjen dhe shtimin e popullatave të llojeve të BMET-ve;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g) informon dhe ndërgjegjëson publikun për mbrojtjen e BMET-ve. </w:t>
      </w:r>
    </w:p>
    <w:p w:rsidR="00B103A1" w:rsidRDefault="00B103A1" w:rsidP="00B103A1">
      <w:pPr>
        <w:pStyle w:val="Paragrafi0"/>
        <w:rPr>
          <w:rFonts w:ascii="Garamond" w:hAnsi="Garamond"/>
          <w:sz w:val="24"/>
          <w:szCs w:val="24"/>
        </w:rPr>
      </w:pPr>
      <w:r w:rsidRPr="00BA6495">
        <w:rPr>
          <w:rFonts w:ascii="Garamond" w:hAnsi="Garamond"/>
          <w:sz w:val="24"/>
          <w:szCs w:val="24"/>
        </w:rPr>
        <w:t>2. Zbatimi në praktikë i kërkesave të pikës 1 të këtij neni realizohet nga strukturat e shërbimit pyjor të ministrisë, të cilat, nëpërmjet shërbimit të ekstensionit, asistojnë edhe njësitë tekniko-organizative, që veprojnë në njësitë e qeverisjes vendore për pyjet dhe kullotat komunale.</w:t>
      </w:r>
    </w:p>
    <w:p w:rsidR="00F67682" w:rsidRPr="00BA6495" w:rsidRDefault="00F67682" w:rsidP="00B103A1">
      <w:pPr>
        <w:pStyle w:val="Paragrafi0"/>
        <w:rPr>
          <w:rFonts w:ascii="Garamond" w:hAnsi="Garamond"/>
          <w:sz w:val="24"/>
          <w:szCs w:val="24"/>
        </w:rPr>
      </w:pPr>
      <w:bookmarkStart w:id="0" w:name="_GoBack"/>
      <w:bookmarkEnd w:id="0"/>
    </w:p>
    <w:p w:rsidR="00B103A1" w:rsidRPr="00BA6495" w:rsidRDefault="00B103A1" w:rsidP="00B103A1">
      <w:pPr>
        <w:pStyle w:val="NeniNr"/>
        <w:rPr>
          <w:rFonts w:ascii="Garamond" w:hAnsi="Garamond"/>
          <w:sz w:val="24"/>
          <w:szCs w:val="24"/>
        </w:rPr>
      </w:pPr>
      <w:r w:rsidRPr="00BA6495">
        <w:rPr>
          <w:rFonts w:ascii="Garamond" w:hAnsi="Garamond"/>
          <w:sz w:val="24"/>
          <w:szCs w:val="24"/>
        </w:rPr>
        <w:t>Neni 9</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Mbrojtja e llojeve të kërcënuara dhe në rrezik zhdukjeje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Llojet e kërcënuara dhe në rrezik zhdukjeje, të përfshira në listën e kuqe, gëzojnë mbrojtje të veçantë ligjore, që nënkupton: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a) hartimin dhe zbatimin e planeve të veçanta të veprimit, për ruajtjen e këtyre llojeve, sidomos kur shumimi i tyre, në kushte natyrore, është shumë i kufizuar;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monitorimin e vazhdueshëm të gjendjes faktike e të ecurisë së popullatave të llojeve;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ndalimin e përkohshëm të vjeljes, mbledhjes e grumbullimit të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ç) përfshirjen e habitateve të tyre si nënzona konkrete, që favorizojnë mbrojtjen dhe shumimin e tyre në zonat që shpallen të mbrojtura;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d) ndalimin dhe kufizimin e veprimtarive njerëzore, që çojnë në shkatërrimin e llojeve të kërcënuara e në rrezik zhdukjeje, në zvogëlimin e numrit të popullatave e në dëmtimin e habitateve të tyre;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dh) zhvillimin e veprimtarive kërkimore-shkencore dhe të veprimtarive zbatuese, për nxjerrjen e llojeve nga statusi i mbrojtur.</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Për zbatimin e kërkesave të pikës 1 të këtij neni, strukturat e shërbimit pyjor të ministrisë bashkëpunojnë me njësitë e qeverisjes vendore, me Universitetin Bujqësor, me shoqatat e grumbulluesve të BMET-ve e me OJF-të e profilizuara për biodiversitetin.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10</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Administrimi dhe trajtimi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Administrimi dhe trajtimi i fondit të BMET-ve organizohen dhe drejtohen nga ministria, zbatimi praktik i tyre është përgjegjësi e strukturave të shërbimit pyjor dhe realizohet </w:t>
      </w:r>
      <w:r w:rsidRPr="00BA6495">
        <w:rPr>
          <w:rFonts w:ascii="Garamond" w:hAnsi="Garamond"/>
          <w:sz w:val="24"/>
          <w:szCs w:val="24"/>
        </w:rPr>
        <w:lastRenderedPageBreak/>
        <w:t>në përputhje me kërkesat e parimit të zhvillimit të qëndrueshëm, që synon: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a) ruajtjen dhe shtimin e vazhdueshëm të burimeve natyrore të fondit të BMET-ve;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ruajtjen e një mjedisi të shëndetshëm dhe të gjallë të ekosistemeve natyrore, ku ato zhvillohen;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përkujdesjen dhe trajtimin shkencor të tyre, që të mos u cenohen vlerat e vetitë;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ç) respektimin rigoroz të kritereve e kërkesave teknike, që të mos dëmtohen llojet, aftësitë përtëritëse e riprodhuese të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 mosasgjësimin e bimëve, si pasojë e vjeljes, grumbullimit e mbledhjes së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dh) ndalimin e veprimeve, që çojnë në shkatërrimin e popullatave, pakësimin e llojeve e në varfërimin e fondit të BMET-ve.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11</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Organet përgjegjëse</w:t>
      </w:r>
    </w:p>
    <w:p w:rsidR="00B103A1" w:rsidRPr="00BA6495" w:rsidRDefault="00B103A1" w:rsidP="00B103A1">
      <w:pPr>
        <w:pStyle w:val="Paragrafi0"/>
        <w:rPr>
          <w:rFonts w:ascii="Garamond" w:hAnsi="Garamond"/>
          <w:sz w:val="24"/>
          <w:szCs w:val="24"/>
        </w:rPr>
      </w:pPr>
    </w:p>
    <w:p w:rsidR="00B103A1" w:rsidRPr="00BA6495" w:rsidRDefault="00B103A1" w:rsidP="00BA6495">
      <w:pPr>
        <w:pStyle w:val="Paragrafi0"/>
        <w:rPr>
          <w:rFonts w:ascii="Garamond" w:hAnsi="Garamond"/>
          <w:sz w:val="24"/>
          <w:szCs w:val="24"/>
        </w:rPr>
      </w:pPr>
      <w:r w:rsidRPr="00BA6495">
        <w:rPr>
          <w:rFonts w:ascii="Garamond" w:hAnsi="Garamond"/>
          <w:sz w:val="24"/>
          <w:szCs w:val="24"/>
        </w:rPr>
        <w:t xml:space="preserve">1. Ministria, me strukturat e veta të pyjeve dhe kullotave, përgjigjet për mbrojtjen dhe administrimin e fondit të BMET-ve, duke marrë masa për parandalimin e sëmundjeve, të dëmtimeve nga mbledhjet e grumbullimet pa kriter, nga ndikimet negative të veprimtarive ekonomike e shoqërore, që ushtrohen pranë tyre dhe nga zjarret e fatkeqësitë natyrore.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Organet e qeverisjes vendore, si dhe pronarët privatë të pyjeve e kullotave mbrojnë, administrojnë dhe shfrytëzojnë lloje të fondit të BMET-ve, që rriten në pyjet e kullotat, që kanë në pronësi apo në përdorim, duke respektuar kriteret teknike dhe kërkesat e këtij ligji e të akteve nënligjore në zbatim të tij.</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12</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Strategjia dhe planet e veprimit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Veprimtaritë për ruajtjen, trajtimin dhe përdorimin e fondit të BMET-ve mbështeten në strategjinë dhe planet e veprimit, për ruajtjen dhe zhvillimin e këtij fondi. Strategjia dhe planet e veprimit pasqyrojnë: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politikat për ruajtjen dhe trajtimin e mjediseve natyrore, ku rriten e zhvillohen llojet e BMET-ve;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b) zgjerimin e mundësive për rritjen e investimeve publike e private për fondin e BMET-ve dhe angazhimin e bizneseve në to;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promovimin e zgjidhjeve e të rrugëve të reja, për një trajtim shkencor të fondit të BMET-ve, që synojnë rritjen e sasisë e të cilësive të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ç) programimin për zbatim të masave të parashikuara, duke caktuar afatet e zbatimit e kostot përkatëse.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Strategjia dhe planet e veprimit për BMET-të janë pjesë e strategjisë, planeve të veprimit dhe e programeve të pyjeve e kullotave. Ato hartohen dhe miratohen sipas dispozitave të ligjit nr.9385, datë 4.5.2005 “Për pyjet dhe shërbimin pyjor”, të ndryshuar.</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13</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Planet e mbarështimit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 BMET-të administrohen në përputhje me planet e mbarështimit dhe të inventarizimit, që hartohen për to e që miratohen nga ministri, në përputhje me dispozitat e ligjit nr.9385, datë 4.5.2005 “Për pyjet dhe shërbimin pyjor”, të ndryshuar.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Planet e mbarështimit të pyjeve e kullotave përmbajnë edhe llojet e BMET-ve, që </w:t>
      </w:r>
      <w:r w:rsidRPr="00BA6495">
        <w:rPr>
          <w:rFonts w:ascii="Garamond" w:hAnsi="Garamond"/>
          <w:sz w:val="24"/>
          <w:szCs w:val="24"/>
        </w:rPr>
        <w:lastRenderedPageBreak/>
        <w:t>rriten në sipërfaqet pyjore e kullosore, hartat e shpërndarjes së tyre në këto sipërfaqe, masat për ruajtjen e tyre, si dhe mundësitë vjetore të mbledhjes për çdo lloj.</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14</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Inventarizimi dhe rilevimet floristike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Fondi i BMET-ve, që rriten në pyje e kullota, inventarizohen sipas llojeve dhe për to kryhen rilevimet floristike. Për sipërfaqet pyjore e kullosore shtetërore, inventarizimi dhe rilevimet bëhen nga drejtoritë e shërbimit pyjor, për pyjet e kullotat komunale bëhen nga njësitë tekniko-organizative, që funksionojnë në qeverisjet vendore, ndërsa në pyjet e kullotat private, nga pronari privat.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Inventarizimi bëhet çdo 5 vjet dhe rezultatet e tij pasqyrohen në regjistrat, që administrohen nga drejtoritë vendore të shërbimit pyjor e në regjistrin kombëtar të BMET-ve, që administrohet nga drejtoria përkatëse në ministri, formati i të cilëve miratohet nga ministri.</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3. Regjistrat e fondit të BMET-ve krijojnë bazën e të dhënave për bimët, në shkallë vendi, qarku, rrethi, komune dhe për çdo ekonomi pyjore e kullosore.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4. Ngarkohen strukturat e shërbimit pyjor, organet përkatëse të qeverisjes vendore dhe pronarët e pyjeve e kullotave private që, brenda 3 vjetëve nga hyrja në fuqi e këtij ligji, të përfundojnë inventarizimin e BMET-ve në pyjet e kullotat që kanë në zotërim, në përputhje me rregullat e procedurat e inventarizimit, të cilat miratohen me udhëzim të ministrit.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5. Rezultatet e inventarizimit, në shkallë vendi, përpunohen dhe publikohen nga Agjencia e Mjedisit dhe Pyjeve, si dhe trajtohen si zë i veçantë në raportin e gjendjes së mjedisit.</w:t>
      </w:r>
    </w:p>
    <w:p w:rsidR="00B103A1" w:rsidRPr="00BA6495" w:rsidRDefault="00B103A1" w:rsidP="00B103A1">
      <w:pPr>
        <w:pStyle w:val="NeniNr"/>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15</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Të dhënat operative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Për të kontrolluar në vijimësi gjendjen fitosanitare të BMET-ve dhe prekjet e mundshme të tyre nga sëmundjet e infeksionet, me qëllim që të merren masa përmirësuese, ministria, kur e vlerëson të nevojshme, kërkon për to të dhëna, që lidhen me shëndetin dhe sëmundshmërinë e tyre.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DSHP-të, njësitë tekniko-organizative, që funksionojnë në njësitë e qeverisjeve vendore, për pyjet e kullotat komunale, si dhe pronarët privatë të pyjeve e kullotave, ku rriten BMET-të, përcjellin në ministri të dhënat, sipas pikës 1 të këtij neni, duke plotësuar kërkesën e formatuar prej saj.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16</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Rehabilitimi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 Llojet e BMET-ve me popullata të pakësuara, të rralla e në rrezik zhdukjeje, i nënshtrohen rehabilitimit, i cili synon përmirësimin rrënjësor të gjendjes së llojeve, duke shtuar popullatat e tyre dhe duke shmangur ose zbutur ndikimet negative të faktorëve, që i kanë rrezikuar.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Rehabilitimi kryhet në sipërfaqet ku llojet janë rritur tradicionalisht në gjendje natyrore dhe realizohet nga institutet kërkimore-shkencore ose nga persona juridikë e fizikë, në bazë të një projekti teknik, të miratuar nga DSHP-të përkatëse ose qeverisja vendore, kur rehabilitimi i llojeve do të kryhet në sipërfaqe të pyjeve e kullotave komunale.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lastRenderedPageBreak/>
        <w:t>Neni 17</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 xml:space="preserve">Sipërfaqet për rehabilitimin e llojeve të dëmtuara </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e në rrezik zhdukjeje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 Nga fondi pyjor e kullosor që administrojnë, çdo fillim viti, DSHP-të shpallin listën e sipërfaqeve të BMET-ve, në të cilat, në përputhje me planet e mbarështimit, parashikohet rehabilitimi i llojeve të dëmtuara e në rrezik zhdukjeje.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Listat e sipërfaqeve, së bashku me kërkesat teknike të rehabilitimit të llojit dhe me kërkesat e kushtet e konkurrimit, sipas dispozitave të nenit 18 të këtij ligji, vihen në dispozicion të subjekteve, që duan të angazhohen në rehabilitim, në bazë të procedurave të konkurrimit. Me fituesin, drejtoria e shërbimit pyjor lidh kontratë.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3. Kontrata e përdorimit të sipërfaqeve për rehabilitim të llojeve të dëmtuara e në rrezik zhdukjeje të BMET-ve lidhet me personin juridik apo fizik fitues, për një afat deri në 10 vjet.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4. Sipërfaqet e fondit pyjor e kullosor, në të cilat do të rehabilitohen lloje të BMET-ve, mund të jepen njëkohësisht edhe për ushtrim veprimtarish të tjera, si mbarështim të faunës së egër, pyllëzime e kullotje, me kusht që këto veprimtari të mos pengojnë rehabilitimin e llojeve të dëmtuara e në rrezik zhdukjeje dhe të hartohet, paraprakisht, marrëveshje mirëkuptimi ndërmjet përdoruesve e rehabilituesit.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5. Për rehabilitimin e llojeve të dëmtuara e në rrezik zhdukjeje në pyjet e kullotat komunale, procedurat e këtij neni zbatohen nga komunat/bashkitë, që i kanë në pronësi apo në përdorim këto sipërfaqe.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18</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Kriteret dhe kushtet e konkurrimit për rehabilitim</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Personat juridikë e fizikë marrin pjesë në konkurrim për rehabilitim të llojeve të dëmtuara e në rrezik zhdukjeje, kur plotësojnë kushtet e mëposhtme: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veprimtarinë rehabilituese e kanë të mbështetur mbi një projekt teknik e plan investimesh;</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kanë në stafet e tyre specialistë e punonjës të kualifikuar dhe zotërojnë pajisjet e domosdoshme për rehabilitimin e këtyre llojeve;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dëshmojnë mundësi e mbështetje të mjaftueshme financiare për zhvillimin e veprimtarisë;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ç) mbrojnë nga zjarret e nga erozioni, me mjetet e shpenzimet e veta, sipërfaqet e marra për rehabilitim.</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Kërkesat e pikës 1 të këtij neni, personi fizik apo juridik i paraqet në formën e një vetëdeklarimi, formati i të cilit miratohet nga ministri.</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3. Konkurrimi bazohet në kriteret e mëposhtme: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cilësia e projektit teknik dhe vlera e investimit që do të bëhet;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tarifa që paguan për sipërfaqen që merret për rehabilitim;</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numri i personave të punësuar.</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19</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Kultivimi i BMET-ve për qëllime ekonomike e tregtare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 Fermerët, në tokat e tyre, si dhe personat juridikë e fizikë, që marrin në përdorim toka bujqësore ose sipërfaqe të degraduara të fondit pyjor e kullosor, për të kultivuar lloje të ndryshme të BMET-ve, për qëllime ekonomike e tregtare, janë të detyruar të respektojnë </w:t>
      </w:r>
      <w:r w:rsidRPr="00BA6495">
        <w:rPr>
          <w:rFonts w:ascii="Garamond" w:hAnsi="Garamond"/>
          <w:sz w:val="24"/>
          <w:szCs w:val="24"/>
        </w:rPr>
        <w:lastRenderedPageBreak/>
        <w:t>dispozitat e këtij ligji e të akteve nënligjore në zbatim të tij, për mbjelljen, rritjen, vjeljen, ambalazhimin e tregtimin e llojeve të kultivuara.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2. Për të kultivuar lloje të ndryshme të BMET-ve për qëllime ekonomike e tregtare, personat juridikë e fizikë mund të marrin në përdorim edhe sipërfaqe të degraduara të fondit pyjor e kullosor, duke zbatuar procedurat e neneve 17 e 18 të këtij ligji.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20</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Mbështetja financiare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Personat fizikë e juridikë, që rehabilitojnë dhe kultivojnë lloje të BMET-ve, nuk e paguajnë tarifën për grumbullimin dhe vjeljen në sipërfaqet e rehabilituara e të kultivuara prej tyre, gjatë të gjithë periudhës së rehabilitimit apo të kultivimit.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21</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Veprime të ndaluara</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Me hyrjen në fuqi të këtij ligji, në territorin e Republikës së Shqipërisë ndalohen: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vjelja, mbledhja, grumbullimi i BMET-ve në sipërfaqet pyjore e kullosore, pronë shtetërore, nga persona të pakontraktuar nga DSHP-të apo njësitë e qeverisjes vendore;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vjelja, mbledhja, grumbullimi i BMET-ve, në kundërshtim me kalendarin e vjeljes e të grumbullimit të secilit lloj;</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vjelja, mbledhja, grumbullimi i BMET-ve me mjete, mënyra e forma, që rrezikojnë ekzistencën e llojit e që çojnë në shkatërrimin e tyre;</w:t>
      </w:r>
    </w:p>
    <w:p w:rsidR="00B103A1" w:rsidRPr="00BA6495" w:rsidRDefault="00B103A1" w:rsidP="00BA6495">
      <w:pPr>
        <w:pStyle w:val="Paragrafi0"/>
        <w:rPr>
          <w:rFonts w:ascii="Garamond" w:hAnsi="Garamond"/>
          <w:sz w:val="24"/>
          <w:szCs w:val="24"/>
        </w:rPr>
      </w:pPr>
      <w:r w:rsidRPr="00BA6495">
        <w:rPr>
          <w:rFonts w:ascii="Garamond" w:hAnsi="Garamond"/>
          <w:sz w:val="24"/>
          <w:szCs w:val="24"/>
        </w:rPr>
        <w:t>ç) kryerja e veprimeve, që bien në kundërshtim me kërkesat e kriteret teknike, të parashikuara në manual;</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 mbledhja e BMET-ve të rralla, të kërcënuara, në rrezik zhdukjeje, të shpallura si të tilla në listën e miratuar nga ministri.</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Në sipërfaqet pyjore e kullosore, ku rriten e zhvillohen në gjendje natyrore BMET-të, si dhe në sipërfaqet që ato kultivohen, ndalohet të kryhen veprimtari, që çojnë në shkatërrimin, dëmtimin, uljen e prodhimtarisë e të ripërtëritjes së tyre. Në mënyrë të veçantë ndalohen: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hedhja dhe depozitimi i lëndëve e i mbetjeve radioaktive;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hedhja dhe depozitimi i mbetjeve të çdo lloji;</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c) shkarkimet e lëndëve e mbetjeve kimike;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ç) shkarkimet e ujërave të ndotura, industriale e urbane.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22</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Miratimi paraprak</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Në sipërfaqet ku rriten lloje të BMET-ve, me miratimin paraprak të drejtorive përkatëse të shërbimit pyjor dhe nën kontrollin e tyre, mund të: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ndërhyhet për pasurimin dhe përmirësimin e bimësisë së sipërfaqeve pyjore e kullosore;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përdoren plehra kimike;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bëhet pastrimi i kullotave dhe i livadheve.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 </w:t>
      </w:r>
    </w:p>
    <w:p w:rsidR="00B103A1" w:rsidRPr="00BA6495" w:rsidRDefault="00B103A1" w:rsidP="00B103A1">
      <w:pPr>
        <w:pStyle w:val="KreuNr"/>
        <w:rPr>
          <w:rFonts w:ascii="Garamond" w:hAnsi="Garamond"/>
          <w:sz w:val="24"/>
          <w:szCs w:val="24"/>
        </w:rPr>
      </w:pPr>
      <w:r w:rsidRPr="00BA6495">
        <w:rPr>
          <w:rFonts w:ascii="Garamond" w:hAnsi="Garamond"/>
          <w:sz w:val="24"/>
          <w:szCs w:val="24"/>
        </w:rPr>
        <w:lastRenderedPageBreak/>
        <w:t>KREU III</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MBLEDHJA, AMBALAZHIMI E TRANSPORTI I BMET-VE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23</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Mbledhësit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Mbledhësit e BMET-ve janë persona fizikë e juridikë, që angazhohen në vjelje e grumbullim, ose organizojnë vjeljen dhe mbledhjen e llojeve të BMET-ve.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Për vjeljen e grumbullimin e llojeve të BMET-ve, që rriten në fondin pyjor e kullosor, pronë shtetërore, DSHP-të ose njësitë e qeverisjeve vendore kontraktojnë personat fizikë e juridikë.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3. Llojet e BMET-ve, që rriten në mënyrë natyrore në fondin e tokave bujqësore dhe në ledhet e arave, vilen e grumbullohen nga fermerët, pronarë të tokave bujqësore, ose nga mbledhës, të cilët janë kontraktuar nga pronarët privatë.</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24</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Vjelja dhe grumbullimi</w:t>
      </w:r>
    </w:p>
    <w:p w:rsidR="00605991" w:rsidRPr="00BA6495" w:rsidRDefault="00605991" w:rsidP="00605991">
      <w:pPr>
        <w:pStyle w:val="Paragrafi0"/>
        <w:jc w:val="center"/>
        <w:rPr>
          <w:rFonts w:ascii="Garamond" w:hAnsi="Garamond"/>
          <w:i/>
          <w:sz w:val="24"/>
          <w:szCs w:val="24"/>
        </w:rPr>
      </w:pPr>
      <w:r w:rsidRPr="00BA6495">
        <w:rPr>
          <w:rFonts w:ascii="Garamond" w:hAnsi="Garamond"/>
          <w:i/>
          <w:sz w:val="24"/>
          <w:szCs w:val="24"/>
        </w:rPr>
        <w:t xml:space="preserve">(Shtuar pika 3 me ligjin nr. </w:t>
      </w:r>
      <w:r w:rsidR="00BA6495">
        <w:rPr>
          <w:rFonts w:ascii="Garamond" w:hAnsi="Garamond"/>
          <w:i/>
          <w:sz w:val="24"/>
          <w:szCs w:val="24"/>
        </w:rPr>
        <w:t>10137, datë 11.5.2009</w:t>
      </w:r>
      <w:r w:rsidRPr="00BA6495">
        <w:rPr>
          <w:rFonts w:ascii="Garamond" w:hAnsi="Garamond"/>
          <w:i/>
          <w:sz w:val="24"/>
          <w:szCs w:val="24"/>
        </w:rPr>
        <w: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Për BMET-të, që rriten në fondin pyjor e kullosor, në fillim të çdo viti, DSHP-ja miraton: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a) zonat ku do të vilen e mblidhen këto bimë;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afatet dhe kalendarin e vjeljes për secilin lloj;</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llojet që do të vilen, mblidhen e grumbullohen.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Personat fizikë dhe juridikë të interesuar për mbledhjen e bimëve BMET kontraktojnë me DSHP-në ose me njësitë e qeverisjes vendore për pyjet dhe kullotat, si dhe paguajnë tarifat përkatëse.</w:t>
      </w:r>
    </w:p>
    <w:p w:rsidR="00605991" w:rsidRPr="00BA6495" w:rsidRDefault="00605991" w:rsidP="00605991">
      <w:pPr>
        <w:pStyle w:val="Paragrafi0"/>
        <w:rPr>
          <w:rFonts w:ascii="Garamond" w:hAnsi="Garamond"/>
          <w:sz w:val="24"/>
          <w:szCs w:val="24"/>
        </w:rPr>
      </w:pPr>
      <w:r w:rsidRPr="00BA6495">
        <w:rPr>
          <w:rFonts w:ascii="Garamond" w:hAnsi="Garamond"/>
          <w:sz w:val="24"/>
          <w:szCs w:val="24"/>
        </w:rPr>
        <w:t>3. Dhënia e lejes, nëse është kompetencë e institucioneve qendrore, përfshihet në kategorinë III.4 të shtojcës së ligjit për licencat dhe bëhet sipas procedurave të parashikuara në këtë nen dhe në nenet në vijim të këtij ligji.</w:t>
      </w:r>
    </w:p>
    <w:p w:rsidR="00605991" w:rsidRPr="00BA6495" w:rsidRDefault="0060599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25</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Kontrata</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Në kontratën, që subjekti lidh me DSHP-në ose njësinë e qeverisjes vendore për sipërfaqet e pyjeve apo të kullotave komunale, veç të tjerash, përcaktohen edhe: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sipërfaqja ku do të mblidhen bimët;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llojet e bimëve që do të mblidhen;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afatet e grumbullimit të bimëve;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ç) tarifa e grumbullimit të bimëve, në përputhje me llojet dhe sasinë e miratuar, e cila paguhet njëherësh, në çastin e lidhjes së kontratës.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Me nënshkrimin e kontratës, subjekti merr në dorëzim me procesverbal sipërfaqen ku do të zhvillojë veprimtarinë e grumbullimit. Pas përfundimit të kontratës, sipërfaqja e marrë në përdorim rikthehet po me procesverbal.</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3. Subjekti është përgjegjës për sipërfaqet e marra në dorëzim deri në rikthimin e tyre tek organet pyjore ose tek organi i qeverisjes vendore, si dhe për kryerjen me cilësi të vjeljes e të grumbullimit të bimëve.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lastRenderedPageBreak/>
        <w:t>Neni 26</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Respektimi i kërkesave teknike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Vjelja, grumbullimi dhe mbledhja e BMET-ve bëhen sipas kërkesave teknike, që përcaktohen në manualin e përmendur në nenin 6 pika 2 të këtij ligji.</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Kushtet e kërkesat teknike zbatohen për të mbrojtur llojet dhe për të garantuar cilësitë e tyre më të mira pas vjeljes. Ato përfshijnë kërkesa të veçanta për:</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kalendarin e mbledhjes e të vjeljes për çdo lloj;</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mënyrën, format e mbledhjes e të vjeljes për secilin lloj;</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tharjen dhe magazinimin e bimëve të mbledhura;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ç) paketimin, ambalazhimin, etiketimin dhe transportin e tyre.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27</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Transporti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Transporti i BMET-ve nga pikat e grumbullimit, në fshatra e komuna, për në pikat e përpunimit dhe për eksport, shoqërohet me një vërtetim, të lëshuar nga DSHP-ja ose nga qeverisja përkatëse vendore, që vërteton se këto produkte janë vjelë, përpunuar dhe po transportohen në përputhje me dispozitat e këtij ligji e të akteve nënligjore në zbatim të tij.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28</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Llojet në rrezik zhdukjeje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Llojet e BMET-ve, që janë në pakësim apo që rrezikohen të zhduken, përcaktohen në një listë të veçantë nga ministri për çdo vit. Ministri, me urdhër të veçantë, ndalon për një afat të caktuar vjeljen, grumbullimin dhe eksportimin e këtyre bimëve, deri në shtimin dhe ripërtëritjen e tyre.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29</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Përjashtimi nga vjelja</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Përjashtohen përkohësisht nga vjelja llojet e BMET-ve që: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kultivohen në ngastra eksperimentale;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rriten në ngastra ku kryhen punime përmirësuese;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ndodhen në ngastra të degraduara.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Përjashtimi bëhet me urdhër të ministrit, ku edhe specifikohen ngastrat e llojet e bimëve, sipas të dhënave të regjistrit të fondit, si dhe periudha e përjashtimit.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30</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Tarifat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Llojet e BMET-ve vilen, mblidhen e grumbullohen përkundrejt tarifave, që paguajnë personat fizikë e juridikë të kontraktuar.</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Për mbledhjen dhe grumbullimin e BMET-ve, që zhvillohen në pyjet e kullotat në administrim të DSHP-ve dhe në pyjet e kullotat komunale, tarifat miratohen me vendim të Këshillit të Ministrave, të propozuar nga ministri.</w:t>
      </w:r>
    </w:p>
    <w:p w:rsidR="00B103A1" w:rsidRPr="00BA6495" w:rsidRDefault="00B103A1" w:rsidP="00B103A1">
      <w:pPr>
        <w:pStyle w:val="Paragrafi0"/>
        <w:rPr>
          <w:rFonts w:ascii="Garamond" w:hAnsi="Garamond"/>
          <w:sz w:val="24"/>
          <w:szCs w:val="24"/>
        </w:rPr>
      </w:pPr>
    </w:p>
    <w:p w:rsidR="00B103A1" w:rsidRPr="00BA6495" w:rsidRDefault="00B103A1" w:rsidP="00B103A1">
      <w:pPr>
        <w:pStyle w:val="KreuNr"/>
        <w:rPr>
          <w:rFonts w:ascii="Garamond" w:hAnsi="Garamond"/>
          <w:sz w:val="24"/>
          <w:szCs w:val="24"/>
        </w:rPr>
      </w:pPr>
      <w:r w:rsidRPr="00BA6495">
        <w:rPr>
          <w:rFonts w:ascii="Garamond" w:hAnsi="Garamond"/>
          <w:sz w:val="24"/>
          <w:szCs w:val="24"/>
        </w:rPr>
        <w:lastRenderedPageBreak/>
        <w:t>KREU IV</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 xml:space="preserve">KONTROLLI DHE MONITORIMI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31</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Kontrolli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Kontrolli ka të bëjë me këqyrjen e veprimtarive mbledhëse të bimëve, të veprimeve të paligjshme mbi bimët dhe me ndëshkimin e shkeljeve të këtij ligji e të akteve nënligjore në zbatim të tij.</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Të drejtën e kontrollit për zbatimin e këtij ligji e kanë Policia Pyjore, Inspektorati i Mjedisit, për veprimtaritë e pajisura me leje mjedisore, punonjës të ministrisë, të pajisur me autorizim nga ministri dhe inspektorë të organeve vendore të kontrollit, për sipërfaqet pyjore e kullosore që ato kanë në pronësi apo në përdorim.</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32</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Monitorimi i fondit të BMET-ve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 Monitorimi i fondit dhe i llojeve përbërëse të tij nënkupton përfshirjen e tyre në kërkesat e programeve të biomonitorimit, që programohen dhe realizohen si pjesë e Programit Kombëtar të Monitorimit të Mjedisit dhe kryhet në përputhje me kërkesat e këtij programi, që hartohet nga ministria e miratohet nga ministri.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Monitorimi i fondit dhe i llojeve përbërëse të tij, që përfshin monitorimin e treguesve cilësorë dhe sasiorë të tyre, të dukurive natyrore dhe të ndotjes e të dëmtimit të tyre është proces i përhershëm e i detyrueshëm.</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33</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Programi i monitorimit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Programi i monitorimit përcakton treguesit e cilësisë së fondit dhe të llojeve pjesëmarrëse në të, të zhvillimit dhe dëmtimit, të dukurive natyrore, mënyrat e grumbullimit e të përpunimit të të dhënave, si dhe raportimin e publikimin e tyre.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34</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Sistemi i të dhënave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Sistemi i të dhënave përmbledh tërësinë e treguesve shifrorë, të matshëm e të numërueshëm, që qartësojnë gjendjen e fondit e të llojeve pjesëmarrëse dhe prirjet e proceseve që zhvillohen në to.</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Në krijimin dhe përsosjen e sistemit të të dhënave, Agjencia e Mjedisit dhe Pyjeve synon përafrimin e plotë të tij me sistemet që përdor Agjencia Europiane e Mjedisit e që përcaktohen në direktivat e BE-së.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35</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Grumbullimi i të dhënave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Të dhënat për monitorimin e fondit dhe të llojeve pjesëmarrëse në të kërkohen, hartohen e paraqiten sipas rregullave të miratuara me udhëzim të ministrit. Personat fizikë e juridikë, publikë dhe privatë, paraqesin të dhënat brenda 30 ditëve nga marrja e kërkesës.</w:t>
      </w:r>
    </w:p>
    <w:p w:rsidR="00B103A1" w:rsidRPr="00BA6495" w:rsidRDefault="00B103A1" w:rsidP="00B103A1">
      <w:pPr>
        <w:pStyle w:val="Paragrafi0"/>
        <w:rPr>
          <w:rFonts w:ascii="Garamond" w:hAnsi="Garamond"/>
          <w:sz w:val="24"/>
          <w:szCs w:val="24"/>
        </w:rPr>
      </w:pPr>
      <w:r w:rsidRPr="00BA6495">
        <w:rPr>
          <w:rFonts w:ascii="Garamond" w:hAnsi="Garamond"/>
          <w:sz w:val="24"/>
          <w:szCs w:val="24"/>
        </w:rPr>
        <w:lastRenderedPageBreak/>
        <w:t>2. Të dhënat shoqërohen me shpjegime për interpretimin e tyre, me rekomandime për zgjidhjen e problemeve që dalin dhe dorëzohen në Agjencinë e Mjedisit dhe Pyjeve, në përputhje me formatin e përcaktuar prej saj.</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3. Agjencia e Mjedisit dhe Pyjeve kontrollon cilësinë e monitorimit, zbatimin e metodikave, kualifikimin e specialistëve që marrin pjesë dhe vërtetësinë e rezultateve.</w:t>
      </w:r>
    </w:p>
    <w:p w:rsidR="00B103A1" w:rsidRPr="00BA6495" w:rsidRDefault="00B103A1" w:rsidP="00BA6495">
      <w:pPr>
        <w:pStyle w:val="KreuNr"/>
        <w:keepNext w:val="0"/>
        <w:jc w:val="left"/>
        <w:rPr>
          <w:rFonts w:ascii="Garamond" w:hAnsi="Garamond"/>
          <w:sz w:val="24"/>
          <w:szCs w:val="24"/>
        </w:rPr>
      </w:pPr>
    </w:p>
    <w:p w:rsidR="00B103A1" w:rsidRPr="00BA6495" w:rsidRDefault="00B103A1" w:rsidP="00B103A1">
      <w:pPr>
        <w:pStyle w:val="KreuNr"/>
        <w:rPr>
          <w:rFonts w:ascii="Garamond" w:hAnsi="Garamond"/>
          <w:sz w:val="24"/>
          <w:szCs w:val="24"/>
        </w:rPr>
      </w:pPr>
      <w:r w:rsidRPr="00BA6495">
        <w:rPr>
          <w:rFonts w:ascii="Garamond" w:hAnsi="Garamond"/>
          <w:sz w:val="24"/>
          <w:szCs w:val="24"/>
        </w:rPr>
        <w:t>KREU V</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 xml:space="preserve">INFORMIMI DHE TËRHEQJA E MENDIMIT TË PUBLIKUT </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NË VENDIMMARRJE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36</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Informimi dhe publikimi i të dhënave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Agjencia e Mjedisit dhe Pyjeve përpunon dhe publikon të dhënat e rezultatet që dalin prej tyre, në media dhe shtyp, në një formë të kuptueshme për publikun.</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Në bazë të të dhënave e të rezultateve të monitorimit, Agjencia e Mjedisit dhe Pyjeve, në bashkëpunim me strukturat menaxhuese, harton krerë të veçantë, në kuadër të raportit vjetor për gjendjen e mjedisit.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3. Publiku dhe organizatat jofitimprurëse informohen për gjendjen e fondit dhe të llojeve pjesëmarrëse në të, nëpërmjet botimit të të dhënave, nga strukturat menaxhuese të pyjeve, nga Agjencia e Mjedisit dhe Pyjeve, nga organet e qeverisjes vendore. Madje ka të drejtë edhe të kërkojë të dhëna pranë këtyre organeve.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37</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 xml:space="preserve">Tërheqja e mendimit të publikut në vendimmarrje </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Gjatë procesit të vendimmarrjes për probleme të fondit e të llojeve pjesëmarrëse në të, organet shtetërore, qendrore e vendore sigurojnë pjesëmarrje dhe rol aktiv të komunitetit, të shoqatave të mbledhësve të BMET-ve, si dhe të organizatave jofitimprurëse mjedisore, sipas akteve ligjore e nënligjore, që përcaktojnë tërheqjen e mendimit të publikut në vendimmarrje.</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38</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Shoqatat e mbledhësve të BMET-ve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Në procesin e zbatimit të këtij ligji, strukturat e menaxhimit të pyjeve dhe organet e qeverisjes vendore përfshijnë edhe shoqatat e mbledhësve të BMET-ve, sidomos në hartimin, miratimin dhe zbatimin 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strategjive e të planeve të veprimit;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planeve të mbarështimit e të programeve të monitorimit të fondit të bimëve;</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c) projektakteve normative për mbrojtjen e fondit të bimëve.</w:t>
      </w:r>
    </w:p>
    <w:p w:rsidR="00B103A1" w:rsidRPr="00BA6495" w:rsidRDefault="00B103A1" w:rsidP="00B103A1">
      <w:pPr>
        <w:pStyle w:val="NeniNr"/>
        <w:keepNext w:val="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39</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Lidhjet me biznesin</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Lidhjet me biznesin realizohen në rrugë institucionale, nëpërmjet dhomave të tregtisë dhe të industrisë, si dhe të organizatave profesionale të biznesit, të cilat paraqesin pikëpamjet e tyre për hartimin e zbatimin e programeve të administrimit, të zhvillimit, të mbrojtjes e të shfrytëzimit të BMET-ve.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KreuNr"/>
        <w:rPr>
          <w:rFonts w:ascii="Garamond" w:hAnsi="Garamond"/>
          <w:sz w:val="24"/>
          <w:szCs w:val="24"/>
        </w:rPr>
      </w:pPr>
      <w:r w:rsidRPr="00BA6495">
        <w:rPr>
          <w:rFonts w:ascii="Garamond" w:hAnsi="Garamond"/>
          <w:sz w:val="24"/>
          <w:szCs w:val="24"/>
        </w:rPr>
        <w:t>KREU VI</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SANKSIONET</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40</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Kundërvajtjet administrative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Shkeljet e mëposhtme, kur nuk përbëjnë vepër penale, përbëjnë kundërvajtje administrative dhe dënohen me gjobë si më poshtë: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a) vjelja dhe grumbullimi pa kontratë i llojeve të BMET-ve në fondin pyjor dhe kullosor publik dënohet me gjobë nga 80 000 (tetëdhjetë mijë) deri në 100 000 (njëqind mijë) lekë;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b) mbledhja e BMET-ve të rralla, të kërcënuara, në rrezik zhdukjeje, të shpallura të tilla në listën përkatëse, të miratuar nga ministri, dënohet me gjobë nga 100 000 (njëqind mijë) deri në 150 000 (njëqind e pesëdhjetë mijë) lekë;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c) vjelja dhe grumbullimi i llojeve të BMET-ve, që janë përkohësisht të ndaluara, sepse janë në parcela eksperimentale, në parcela ku kryhen punime përmirësuese apo që janë të degraduara, dënohen me gjobë nga 50 000 (pesëdhjetë mijë) deri në 100 000 (njëqind mijë) lekë;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ç) vjelja dhe grumbullimi i llojeve të BMET-ve jashtë kërkesave teknike për kohën e vjeljes dënohen me gjobë nga 50 000 (pesëdhjetë mijë) deri në 100 000 (njëqind mijë) lekë;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 vjelja dhe grumbullimi i llojeve të BMET-ve me mënyra e forma që dëmtojnë bimët dënohen me gjobë nga 30 000 (tridhjetë mijë) deri në 50 000 (pesëdhjetë mijë) lekë;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dh) transporti i bimëve nga qendrat e grumbullimit për në qendrat e përpunimit apo për eksport, i pashoqëruar me vërtetimin e transportit dhe faturat përkatëse, dënohet me gjobë nga 30 000 (tridhjetë mijë) deri në 50 000 (pesëdhjetë mijë) lekë;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e) dëmtimi i BMET-ve nga hedhja, braktisja e depozitimi i lëndëve e i mbetjeve radioaktive, brenda sipërfaqeve pyjore, kullotave apo livadheve ku ato rriten dënohet me gjobë nga 70 000 (shtatëdhjetë mijë) deri në 100 000 (njëqind mijë) lekë dhe me detyrimin që kundërvajtësit të pastrojë sipërfaqet e ndotura;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ë) dëmtimi i BMET-ve nga hedhja, braktisja e depozitimi i mbetjeve apo i inerteve brenda sipërfaqeve pyjore, kullotave apo livadheve ku ato rriten dënohet me gjobë nga 30 000 (tridhjetë mijë) deri në 50 000 (pesëdhjetë mijë) lekë dhe me detyrimin që kundërvajtësit të pastrojë sipërfaqet e ndotura;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f) dëmtimi i BMET-ve nga hedhja e depozitimi i lëndëve e i mbetjeve kimike brenda sipërfaqeve pyjore, kullotave apo livadheve ku ato rriten dënohet me gjobë nga 70 000 (shtatëdhjetë mijë) deri në 100 000 (njëqind mijë) lekë dhe me detyrimin që kundërvajtësi të pastrojë sipërfaqet e ndotura.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g) dëmtimi i BMET-ve nga hedhja dhe shkarkimi i ujërave të ndotura, industriale dhe urbane brenda sipërfaqeve pyjore, kullotave apo livadheve ku ato rriten dënohet me gjobë nga 30 000 (tridhjetë mijë) deri në 50 000 (pesëdhjetë mijë) lekë;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gj) dëmtimi i BMET-ve nga përdorimi i pamiratuar i plehrave kimike dhe i pesticideve dënohet me gjobë nga 30 000 (tridhjetë mijë) deri në 50 000 (pesëdhjetë mijë) lekë.</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41</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Vlerësimi i dëmit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 Për çdo rast kundërvajtjeje administrative apo vepre penale, të kryer ndaj fondit, </w:t>
      </w:r>
      <w:r w:rsidRPr="00BA6495">
        <w:rPr>
          <w:rFonts w:ascii="Garamond" w:hAnsi="Garamond"/>
          <w:sz w:val="24"/>
          <w:szCs w:val="24"/>
        </w:rPr>
        <w:lastRenderedPageBreak/>
        <w:t>vlerësohet edhe dëmi real që i është shkaktuar fondit të BMET-ve dhe kërkohet zhdëmtimi i tij nga personi përgjegjës.</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Kriteret për përcaktimin e vlerës së dëmit caktohen sipas pikës 2 të nenit 40/1 të ligjit nr.9385, datë 4.5.2005 “Për pyjet dhe shërbimin pyjor”, të ndryshuar.</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42</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Dokumentimi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Me qëllim që të provohet e të ndëshkohet, shkelja e dispozitave të këtij ligji pasqyrohet në dokumente të standardizuara e të miratuara nga ministri, si procesverbale, akte kontrolli, fletëgjoba.</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Dokumentet plotësohen nga organet e kontrollit, të përcaktuara në nenin 31 të këtij ligji, të cilat, kur vërejnë shkelje të këtyre dispozitave, mbajnë procesverbal, që nënshkruhet nga hartuesi, i proceduari dhe dëshmitarët e pranishëm dhe, kur nuk ka të tillë, procesverbali është i vlefshëm vetëm me nënshkrimin e proceduesit.</w:t>
      </w:r>
    </w:p>
    <w:p w:rsidR="00B103A1" w:rsidRPr="00BA6495" w:rsidRDefault="00B103A1" w:rsidP="00B103A1">
      <w:pPr>
        <w:pStyle w:val="NeniNr"/>
        <w:rPr>
          <w:rFonts w:ascii="Garamond" w:hAnsi="Garamond"/>
          <w:sz w:val="24"/>
          <w:szCs w:val="24"/>
        </w:rPr>
      </w:pPr>
      <w:r w:rsidRPr="00BA6495">
        <w:rPr>
          <w:rFonts w:ascii="Garamond" w:hAnsi="Garamond"/>
          <w:sz w:val="24"/>
          <w:szCs w:val="24"/>
        </w:rPr>
        <w:t>Neni 43</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Shqyrtimi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Shqyrtimi i kundërvajtjeve administrative bëhet nga komisioni i shqyrtimit të kundërvajtjeve, që vepron pranë DSHP-së përkatëse ose njësive të qeverisjes vendore (komunë/bashki), kur kundërvajtja është kryer në pyjet dhe kullotat komunale. Komisioni është organi që vendos ndëshkimin me gjobë.</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2. Vendimi për ndëshkimin e kundërvajtjes administrative merret nga komisionet përkatëse, të përmendura në pikën 1 të këtij neni, brenda 15 ditëve nga data e dorëzimit të procesverbalit, të aktkontrollit apo të fletëgjobës. </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44</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Ankimi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Ndaj vendimit të komisionit personi mund të ankohet, sipas rastit, brenda 10 ditëve nga data e marrjes së njoftimit ose e vënies në dijeni, te drejtori i DSHP-së ose te kryetari i njësisë së qeverisjes vendore. Këta duhet të përgjigjen brenda 20 ditëve nga data e depozitimit të ankimit.</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Kundër vendimit ose pas kalimit të afatit të përcaktuar në pikën 1 të këtij neni, kundërvajtësi mund të ankohet në gjykatë brenda 30 ditëve nga data e marrjes së përgjigjes ose të kalimit të afatit 20-ditor. Ankimi në gjykatë nuk pezullon zbatimin e vendimit.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45</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Pagimi i gjobës</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1. Gjoba paguhet brenda 30 ditëve pasi vendimi i komisionit për ndëshkimin me gjobë ka marrë formë të prerë. </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Vendimi i komisionit për ndëshkimin me gjobë merr formë të prerë, kur nuk është ankimuar nga kundërvajtësi, si dhe kur përgjigjja për ankimin e ka lënë në fuqi.</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3. Pas kalimit të afatit 30-ditor për pagimin e gjobës, i gjobituri paguan edhe kamatë, në masën 0,1 për qind të vlerës së gjobës, për çdo ditë vonesë deri në 60 ditë.</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 xml:space="preserve">4. Nëse gjoba dhe kamata nuk paguhen brenda afatit të përcaktuar në pikën 3 të këtij </w:t>
      </w:r>
      <w:r w:rsidRPr="00BA6495">
        <w:rPr>
          <w:rFonts w:ascii="Garamond" w:hAnsi="Garamond"/>
          <w:sz w:val="24"/>
          <w:szCs w:val="24"/>
        </w:rPr>
        <w:lastRenderedPageBreak/>
        <w:t xml:space="preserve">neni, ajo kthehet në titull ekzekutiv dhe vilet nga zyrat e përmbarimit. </w:t>
      </w:r>
    </w:p>
    <w:p w:rsidR="00B103A1" w:rsidRPr="00BA6495" w:rsidRDefault="00B103A1" w:rsidP="00B103A1">
      <w:pPr>
        <w:pStyle w:val="Paragrafi0"/>
        <w:rPr>
          <w:rFonts w:ascii="Garamond" w:hAnsi="Garamond"/>
          <w:sz w:val="24"/>
          <w:szCs w:val="24"/>
        </w:rPr>
      </w:pPr>
    </w:p>
    <w:p w:rsidR="00B103A1" w:rsidRPr="00BA6495" w:rsidRDefault="00B103A1" w:rsidP="00B103A1">
      <w:pPr>
        <w:pStyle w:val="KreuNr"/>
        <w:rPr>
          <w:rFonts w:ascii="Garamond" w:hAnsi="Garamond"/>
          <w:sz w:val="24"/>
          <w:szCs w:val="24"/>
        </w:rPr>
      </w:pPr>
      <w:r w:rsidRPr="00BA6495">
        <w:rPr>
          <w:rFonts w:ascii="Garamond" w:hAnsi="Garamond"/>
          <w:sz w:val="24"/>
          <w:szCs w:val="24"/>
        </w:rPr>
        <w:t>KREU VII</w:t>
      </w:r>
    </w:p>
    <w:p w:rsidR="00B103A1" w:rsidRPr="00BA6495" w:rsidRDefault="00B103A1" w:rsidP="00B103A1">
      <w:pPr>
        <w:pStyle w:val="KreuTitull"/>
        <w:rPr>
          <w:rFonts w:ascii="Garamond" w:hAnsi="Garamond"/>
          <w:sz w:val="24"/>
          <w:szCs w:val="24"/>
        </w:rPr>
      </w:pPr>
      <w:r w:rsidRPr="00BA6495">
        <w:rPr>
          <w:rFonts w:ascii="Garamond" w:hAnsi="Garamond"/>
          <w:sz w:val="24"/>
          <w:szCs w:val="24"/>
        </w:rPr>
        <w:t>DISPOZITA TË FUNDIT</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46</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Akte nënligjore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1. Ngarkohet Këshilli i Ministrave të nxjerrë aktet nënligjore në zbatim të pikës 2 të nenit 30 të këtij ligji.</w:t>
      </w:r>
    </w:p>
    <w:p w:rsidR="00B103A1" w:rsidRPr="00BA6495" w:rsidRDefault="00B103A1" w:rsidP="00B103A1">
      <w:pPr>
        <w:pStyle w:val="Paragrafi0"/>
        <w:rPr>
          <w:rFonts w:ascii="Garamond" w:hAnsi="Garamond"/>
          <w:sz w:val="24"/>
          <w:szCs w:val="24"/>
        </w:rPr>
      </w:pPr>
      <w:r w:rsidRPr="00BA6495">
        <w:rPr>
          <w:rFonts w:ascii="Garamond" w:hAnsi="Garamond"/>
          <w:sz w:val="24"/>
          <w:szCs w:val="24"/>
        </w:rPr>
        <w:t>2. Ngarkohet ministri të nxjerrë urdhrat dhe udhëzimet në zbatim të neneve 6 pika 2, 13 pika</w:t>
      </w:r>
      <w:r w:rsidR="00BA6495" w:rsidRPr="00BA6495">
        <w:rPr>
          <w:rFonts w:ascii="Garamond" w:hAnsi="Garamond"/>
          <w:sz w:val="24"/>
          <w:szCs w:val="24"/>
        </w:rPr>
        <w:t xml:space="preserve"> 1, 14 pikat 2 e 4, 18 pika 2, </w:t>
      </w:r>
      <w:r w:rsidRPr="00BA6495">
        <w:rPr>
          <w:rFonts w:ascii="Garamond" w:hAnsi="Garamond"/>
          <w:sz w:val="24"/>
          <w:szCs w:val="24"/>
        </w:rPr>
        <w:t>28, 29 pika 2, 32 pika 1 e 35 pika 1 të këtij ligji.</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47</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Shfuqizime</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Ligji nr.</w:t>
      </w:r>
      <w:r w:rsidR="00BA6495" w:rsidRPr="00BA6495">
        <w:rPr>
          <w:rFonts w:ascii="Garamond" w:hAnsi="Garamond"/>
          <w:sz w:val="24"/>
          <w:szCs w:val="24"/>
        </w:rPr>
        <w:t xml:space="preserve"> </w:t>
      </w:r>
      <w:r w:rsidRPr="00BA6495">
        <w:rPr>
          <w:rFonts w:ascii="Garamond" w:hAnsi="Garamond"/>
          <w:sz w:val="24"/>
          <w:szCs w:val="24"/>
        </w:rPr>
        <w:t>7722, datë 15.6.1993 “Për mbrojtjen e fondit të bimëve mjekësore, eterovajore e tanifere natyrore”, shfuqizohet.</w:t>
      </w:r>
    </w:p>
    <w:p w:rsidR="00B103A1" w:rsidRPr="00BA6495" w:rsidRDefault="00B103A1" w:rsidP="00B103A1">
      <w:pPr>
        <w:pStyle w:val="Paragrafi0"/>
        <w:rPr>
          <w:rFonts w:ascii="Garamond" w:hAnsi="Garamond"/>
          <w:sz w:val="24"/>
          <w:szCs w:val="24"/>
        </w:rPr>
      </w:pPr>
    </w:p>
    <w:p w:rsidR="00B103A1" w:rsidRPr="00BA6495" w:rsidRDefault="00B103A1" w:rsidP="00B103A1">
      <w:pPr>
        <w:pStyle w:val="NeniNr"/>
        <w:rPr>
          <w:rFonts w:ascii="Garamond" w:hAnsi="Garamond"/>
          <w:sz w:val="24"/>
          <w:szCs w:val="24"/>
        </w:rPr>
      </w:pPr>
      <w:r w:rsidRPr="00BA6495">
        <w:rPr>
          <w:rFonts w:ascii="Garamond" w:hAnsi="Garamond"/>
          <w:sz w:val="24"/>
          <w:szCs w:val="24"/>
        </w:rPr>
        <w:t>Neni 48</w:t>
      </w:r>
    </w:p>
    <w:p w:rsidR="00B103A1" w:rsidRPr="00BA6495" w:rsidRDefault="00B103A1" w:rsidP="00B103A1">
      <w:pPr>
        <w:pStyle w:val="NeniTitull"/>
        <w:rPr>
          <w:rFonts w:ascii="Garamond" w:hAnsi="Garamond"/>
          <w:sz w:val="24"/>
          <w:szCs w:val="24"/>
        </w:rPr>
      </w:pPr>
      <w:r w:rsidRPr="00BA6495">
        <w:rPr>
          <w:rFonts w:ascii="Garamond" w:hAnsi="Garamond"/>
          <w:sz w:val="24"/>
          <w:szCs w:val="24"/>
        </w:rPr>
        <w:t>Hyrja në fuqi</w:t>
      </w:r>
    </w:p>
    <w:p w:rsidR="00B103A1" w:rsidRPr="00BA6495" w:rsidRDefault="00B103A1" w:rsidP="00B103A1">
      <w:pPr>
        <w:pStyle w:val="Paragrafi0"/>
        <w:rPr>
          <w:rFonts w:ascii="Garamond" w:hAnsi="Garamond"/>
          <w:sz w:val="24"/>
          <w:szCs w:val="24"/>
        </w:rPr>
      </w:pPr>
    </w:p>
    <w:p w:rsidR="00B103A1" w:rsidRPr="00BA6495" w:rsidRDefault="00B103A1" w:rsidP="00B103A1">
      <w:pPr>
        <w:pStyle w:val="Paragrafi0"/>
        <w:rPr>
          <w:rFonts w:ascii="Garamond" w:hAnsi="Garamond"/>
          <w:sz w:val="24"/>
          <w:szCs w:val="24"/>
        </w:rPr>
      </w:pPr>
      <w:r w:rsidRPr="00BA6495">
        <w:rPr>
          <w:rFonts w:ascii="Garamond" w:hAnsi="Garamond"/>
          <w:sz w:val="24"/>
          <w:szCs w:val="24"/>
        </w:rPr>
        <w:t>Ky ligj hyn në fuqi 15 ditë pas botimit në Fletoren Zyrtare.</w:t>
      </w:r>
    </w:p>
    <w:p w:rsidR="00B103A1" w:rsidRPr="00BA6495" w:rsidRDefault="00B103A1" w:rsidP="00B103A1">
      <w:pPr>
        <w:pStyle w:val="Paragrafi0"/>
        <w:rPr>
          <w:rFonts w:ascii="Garamond" w:hAnsi="Garamond"/>
          <w:sz w:val="24"/>
          <w:szCs w:val="24"/>
        </w:rPr>
      </w:pPr>
    </w:p>
    <w:p w:rsidR="00B103A1" w:rsidRPr="00BA6495" w:rsidRDefault="00B103A1" w:rsidP="00B103A1">
      <w:pPr>
        <w:pStyle w:val="Shpallja"/>
        <w:rPr>
          <w:rFonts w:ascii="Garamond" w:hAnsi="Garamond"/>
          <w:sz w:val="24"/>
          <w:szCs w:val="24"/>
        </w:rPr>
      </w:pPr>
      <w:r w:rsidRPr="00BA6495">
        <w:rPr>
          <w:rFonts w:ascii="Garamond" w:hAnsi="Garamond"/>
          <w:sz w:val="24"/>
          <w:szCs w:val="24"/>
        </w:rPr>
        <w:t>Shpallur me dekretin nr.</w:t>
      </w:r>
      <w:r w:rsidR="00BA6495" w:rsidRPr="00BA6495">
        <w:rPr>
          <w:rFonts w:ascii="Garamond" w:hAnsi="Garamond"/>
          <w:sz w:val="24"/>
          <w:szCs w:val="24"/>
        </w:rPr>
        <w:t xml:space="preserve"> </w:t>
      </w:r>
      <w:r w:rsidRPr="00BA6495">
        <w:rPr>
          <w:rFonts w:ascii="Garamond" w:hAnsi="Garamond"/>
          <w:sz w:val="24"/>
          <w:szCs w:val="24"/>
        </w:rPr>
        <w:t>6161, datë 7.5.2009 të Presidentit të Republikës së Shqipërisë, Bamir Topi</w:t>
      </w:r>
    </w:p>
    <w:sectPr w:rsidR="00B103A1" w:rsidRPr="00BA64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3A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4A01"/>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5991"/>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3A1"/>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6495"/>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67682"/>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1D21B"/>
  <w15:chartTrackingRefBased/>
  <w15:docId w15:val="{F1FE233D-EACF-4D58-9D32-CD06AEFB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locked/>
    <w:rsid w:val="00605991"/>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5356</Words>
  <Characters>30530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Marsela Xhepa</cp:lastModifiedBy>
  <cp:revision>3</cp:revision>
  <dcterms:created xsi:type="dcterms:W3CDTF">2025-10-21T11:31:00Z</dcterms:created>
  <dcterms:modified xsi:type="dcterms:W3CDTF">2025-10-23T10:31:00Z</dcterms:modified>
</cp:coreProperties>
</file>