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1F" w:rsidRPr="008F45E0" w:rsidRDefault="004C4D1F" w:rsidP="004C4D1F">
      <w:pPr>
        <w:pStyle w:val="Akti"/>
        <w:keepNext w:val="0"/>
      </w:pPr>
      <w:bookmarkStart w:id="0" w:name="_GoBack"/>
      <w:bookmarkEnd w:id="0"/>
      <w:r>
        <w:t>LI</w:t>
      </w:r>
      <w:r w:rsidRPr="008F45E0">
        <w:t>GJ</w:t>
      </w:r>
    </w:p>
    <w:p w:rsidR="004C4D1F" w:rsidRPr="008F45E0" w:rsidRDefault="004C4D1F" w:rsidP="004C4D1F">
      <w:pPr>
        <w:pStyle w:val="NumriData"/>
        <w:keepNext w:val="0"/>
      </w:pPr>
      <w:r w:rsidRPr="008F45E0">
        <w:t>Nr.10 132, datë 11.5.2009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Titulli0"/>
        <w:keepNext w:val="0"/>
      </w:pPr>
      <w:r w:rsidRPr="008F45E0">
        <w:t>PËR  DISA NDRYSHIME DHE SHTESA NË LIGJIN NR.8530,</w:t>
      </w:r>
      <w:r>
        <w:t xml:space="preserve"> </w:t>
      </w:r>
      <w:r w:rsidRPr="008F45E0">
        <w:t>DATË 23.9.1999 “PËR SHËRBIMIN POSTAR NË REPUBLIKËN E SHQIPËRISË”, TË NDRYSHUAR</w:t>
      </w:r>
    </w:p>
    <w:p w:rsidR="004C4D1F" w:rsidRPr="008F45E0" w:rsidRDefault="004C4D1F" w:rsidP="004C4D1F">
      <w:pPr>
        <w:pStyle w:val="Paragrafi0"/>
        <w:ind w:firstLine="0"/>
      </w:pPr>
    </w:p>
    <w:p w:rsidR="004C4D1F" w:rsidRPr="008F45E0" w:rsidRDefault="004C4D1F" w:rsidP="004C4D1F">
      <w:pPr>
        <w:pStyle w:val="Paragrafi0"/>
      </w:pPr>
      <w:r w:rsidRPr="008F45E0">
        <w:t xml:space="preserve">Në mbështetje të neneve 78  dhe 83 pika 1 të Kushtetutës, me propozimin e Këshillit të Ministrave, 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Institucioni"/>
        <w:keepNext w:val="0"/>
      </w:pPr>
      <w:r>
        <w:t>KUVEN</w:t>
      </w:r>
      <w:r w:rsidRPr="008F45E0">
        <w:t>DI</w:t>
      </w:r>
    </w:p>
    <w:p w:rsidR="004C4D1F" w:rsidRPr="008F45E0" w:rsidRDefault="004C4D1F" w:rsidP="004C4D1F">
      <w:pPr>
        <w:pStyle w:val="Institucioni"/>
        <w:keepNext w:val="0"/>
      </w:pPr>
      <w:r w:rsidRPr="008F45E0">
        <w:t>I REPUBLIKËS SË SHQIPËRISË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VENDOSI0"/>
        <w:keepNext w:val="0"/>
      </w:pPr>
      <w:r>
        <w:t>VENDOS</w:t>
      </w:r>
      <w:r w:rsidRPr="008F45E0">
        <w:t>I:</w:t>
      </w:r>
    </w:p>
    <w:p w:rsidR="004C4D1F" w:rsidRPr="008F45E0" w:rsidRDefault="004C4D1F" w:rsidP="004C4D1F">
      <w:pPr>
        <w:pStyle w:val="Paragrafi0"/>
      </w:pPr>
    </w:p>
    <w:p w:rsidR="004C4D1F" w:rsidRDefault="004C4D1F" w:rsidP="004C4D1F">
      <w:pPr>
        <w:pStyle w:val="Paragrafi0"/>
      </w:pPr>
      <w:r w:rsidRPr="008F45E0">
        <w:t>Në ligjin nr.8530, datë 23.9.1999 “Për shërbimin postar në Republikën e Shqipërisë”, të ndryshuar,  bëhen ndryshimet dhe shtesat si më poshtë: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1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Në nenin 3 bëhen këto ndryshime e shtesa:</w:t>
      </w:r>
    </w:p>
    <w:p w:rsidR="004C4D1F" w:rsidRPr="008F45E0" w:rsidRDefault="004C4D1F" w:rsidP="004C4D1F">
      <w:pPr>
        <w:pStyle w:val="Paragrafi0"/>
      </w:pPr>
      <w:r>
        <w:t xml:space="preserve">1. </w:t>
      </w:r>
      <w:r w:rsidRPr="008F45E0">
        <w:t>Pika 17 ndryshohet si më poshtë:</w:t>
      </w:r>
    </w:p>
    <w:p w:rsidR="004C4D1F" w:rsidRPr="008F45E0" w:rsidRDefault="004C4D1F" w:rsidP="004C4D1F">
      <w:pPr>
        <w:pStyle w:val="Paragrafi0"/>
      </w:pPr>
      <w:r w:rsidRPr="008F45E0">
        <w:t>“17. “Ministria” është ministria që mbulon veprimtarinë e shërbimeve postare”.</w:t>
      </w:r>
    </w:p>
    <w:p w:rsidR="004C4D1F" w:rsidRPr="008F45E0" w:rsidRDefault="004C4D1F" w:rsidP="004C4D1F">
      <w:pPr>
        <w:pStyle w:val="Paragrafi0"/>
      </w:pPr>
      <w:r>
        <w:t xml:space="preserve">2. </w:t>
      </w:r>
      <w:r w:rsidRPr="008F45E0">
        <w:t>Pas pikës 20 shtohet pika 21 me këtë përmbajtje:</w:t>
      </w:r>
    </w:p>
    <w:p w:rsidR="004C4D1F" w:rsidRPr="008F45E0" w:rsidRDefault="004C4D1F" w:rsidP="004C4D1F">
      <w:pPr>
        <w:pStyle w:val="Paragrafi0"/>
      </w:pPr>
      <w:r w:rsidRPr="008F45E0">
        <w:t xml:space="preserve">“21. “Autoriteti i Komunikimeve Elektronike dhe Postare (AKEP)” është organi rregullator, i cili mbikëqyr kuadrin rregullator të përcaktuar nga ky ligj, nga ligji nr.9918, datë 19.5.2008 “Për komunikimet elektronike në Republikën e Shqipërisë”, si dhe nga politikat e zhvillimit të fushës së komunikimeve elektronike dhe shërbimeve postare, të përcaktuara nga Këshilli i Ministrave.”. 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2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Neni 6 ndryshohet si më poshtë: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“Neni 6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1. Ministri, nëpërmjet drejtorisë përgjegjëse për shërbimin postar, ndjek zbatimin e politikës së Qeverisë së Republikës së Shqipërisë në sektorin e shërbimeve postare.</w:t>
      </w:r>
    </w:p>
    <w:p w:rsidR="004C4D1F" w:rsidRPr="008F45E0" w:rsidRDefault="004C4D1F" w:rsidP="004C4D1F">
      <w:pPr>
        <w:pStyle w:val="Paragrafi0"/>
      </w:pPr>
      <w:r w:rsidRPr="008F45E0">
        <w:t>2. AKEP-ja mbikëqyr zbatimin e kuadrit rregullator, të përcaktuar nga ky ligj dhe nga politikat e Këshillit të Ministrave.</w:t>
      </w:r>
    </w:p>
    <w:p w:rsidR="004C4D1F" w:rsidRPr="008F45E0" w:rsidRDefault="004C4D1F" w:rsidP="004C4D1F">
      <w:pPr>
        <w:pStyle w:val="Paragrafi0"/>
      </w:pPr>
      <w:r w:rsidRPr="008F45E0">
        <w:t>3. Këshilli i Ministrave, me propozimin e ministrit e në këshillim edhe me   AKEP-në e shoqatat e konsumatorëve, ndërmerr të gjitha vendimet e nevojshme për përmbushjen e objektivave të politikës së zhvillimit të shërbimeve postare.”.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3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Neni 7 ndryshohet si më poshtë: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“Neni 7</w:t>
      </w:r>
    </w:p>
    <w:p w:rsidR="004C4D1F" w:rsidRPr="008F45E0" w:rsidRDefault="004C4D1F" w:rsidP="004C4D1F">
      <w:pPr>
        <w:pStyle w:val="NeniTitull"/>
        <w:keepNext w:val="0"/>
      </w:pPr>
      <w:r w:rsidRPr="008F45E0">
        <w:t>Detyrat e ministrit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Ministri, nëpërmjet drejtorisë përgjegjëse për shërbimin postar, ushtron këto detyra:</w:t>
      </w:r>
    </w:p>
    <w:p w:rsidR="004C4D1F" w:rsidRPr="008F45E0" w:rsidRDefault="004C4D1F" w:rsidP="004C4D1F">
      <w:pPr>
        <w:pStyle w:val="Paragrafi0"/>
      </w:pPr>
      <w:r>
        <w:t xml:space="preserve">a) </w:t>
      </w:r>
      <w:r w:rsidRPr="008F45E0">
        <w:t>zhvillon politikën e sektorit postar, nëpërmjet strategjisë dhe parimeve të zhvillimit të shërbimeve postare, hapave e drejtimeve për zhvillimin e tregut dhe të infrastrukturës postare dhe detyrave, që lidhen me integrimin europian;</w:t>
      </w:r>
    </w:p>
    <w:p w:rsidR="004C4D1F" w:rsidRPr="008F45E0" w:rsidRDefault="004C4D1F" w:rsidP="004C4D1F">
      <w:pPr>
        <w:pStyle w:val="Paragrafi0"/>
      </w:pPr>
      <w:r>
        <w:t xml:space="preserve">b) </w:t>
      </w:r>
      <w:r w:rsidRPr="008F45E0">
        <w:t>propozon në Këshillin e Ministrave aktet ligjore dhe nënligjore, që rregullojnë veprimtaritë dhe shërbimet postare;</w:t>
      </w:r>
    </w:p>
    <w:p w:rsidR="004C4D1F" w:rsidRPr="008F45E0" w:rsidRDefault="004C4D1F" w:rsidP="004C4D1F">
      <w:pPr>
        <w:pStyle w:val="Paragrafi0"/>
      </w:pPr>
      <w:r>
        <w:t xml:space="preserve">c) </w:t>
      </w:r>
      <w:r w:rsidRPr="008F45E0">
        <w:t>propozon në Këshillin e Ministrave masa, që sigurojnë kryerjen e shërbimit bazë postar;</w:t>
      </w:r>
    </w:p>
    <w:p w:rsidR="004C4D1F" w:rsidRPr="008F45E0" w:rsidRDefault="004C4D1F" w:rsidP="004C4D1F">
      <w:pPr>
        <w:pStyle w:val="Paragrafi0"/>
      </w:pPr>
      <w:r w:rsidRPr="008F45E0">
        <w:t>ç) propozon marrëveshjen me operatorin publik të postave për detyrat dhe treguesit, që ai duhet të plotësojë për respektimin e detyrimeve për kryerjen e  shërbimit bazë;</w:t>
      </w:r>
    </w:p>
    <w:p w:rsidR="004C4D1F" w:rsidRPr="008F45E0" w:rsidRDefault="004C4D1F" w:rsidP="004C4D1F">
      <w:pPr>
        <w:pStyle w:val="Paragrafi0"/>
      </w:pPr>
      <w:r w:rsidRPr="008F45E0">
        <w:t>d) ushtron kontroll mbi veprimtarinë e operatorit publik të postave, për plotësimin e kushteve të marrëveshjes së lidhur, për sigurimin e shërbimit bazë;</w:t>
      </w:r>
    </w:p>
    <w:p w:rsidR="004C4D1F" w:rsidRPr="008F45E0" w:rsidRDefault="004C4D1F" w:rsidP="004C4D1F">
      <w:pPr>
        <w:pStyle w:val="Paragrafi0"/>
      </w:pPr>
      <w:r w:rsidRPr="008F45E0">
        <w:t>dh) mbledh nga operatorët dhe ofruesit e shërbimeve, që i nënshtrohen këtij ligji, çdo informacion të nevojshëm për ushtrimin e funksioneve të veta dhe i publikon ato informacione, që lidhen me ecurinë e përgjithshme të sektorit postar në Republikën e Shqipërisë;</w:t>
      </w:r>
    </w:p>
    <w:p w:rsidR="004C4D1F" w:rsidRPr="008F45E0" w:rsidRDefault="004C4D1F" w:rsidP="004C4D1F">
      <w:pPr>
        <w:pStyle w:val="Paragrafi0"/>
      </w:pPr>
      <w:r w:rsidRPr="008F45E0">
        <w:t>e) përfaqëson Republikën e Shqipërisë në Bashkimin Postar të Përbotshëm (UPU) dhe në organizatat e strukturat europiane dhe rajonale, përgjegjëse për shërbimet postare, si dhe në nënshkrimin e traktateve e të marrëveshjeve ndërkombëtare në fushën e postave. Ndjek zbatimin e detyrimeve të sektorit postar, që rrjedhin nga traktatet dhe marrëveshjet ndërkombëtare, në të cilat aderon apo është palë Republika e Shqipërisë;</w:t>
      </w:r>
    </w:p>
    <w:p w:rsidR="004C4D1F" w:rsidRPr="008F45E0" w:rsidRDefault="004C4D1F" w:rsidP="004C4D1F">
      <w:pPr>
        <w:pStyle w:val="Paragrafi0"/>
      </w:pPr>
      <w:r w:rsidRPr="008F45E0">
        <w:t>ë) bashkëpunon me organet e pushtetit vendor për çështjet e shërbimit postar.”.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4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Pas nenit 7 shtohet neni 7/1 me këtë përmbajtje: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 xml:space="preserve"> “Neni 7/1</w:t>
      </w:r>
    </w:p>
    <w:p w:rsidR="004C4D1F" w:rsidRPr="008F45E0" w:rsidRDefault="004C4D1F" w:rsidP="004C4D1F">
      <w:pPr>
        <w:pStyle w:val="NeniTitull"/>
        <w:keepNext w:val="0"/>
      </w:pPr>
      <w:r w:rsidRPr="008F45E0">
        <w:t>Kompetencat e Autoritetit të Komunikimeve Elektronike dhe Postare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1. Për të përmbushur qëllimin dhe objektivat rregullatorë, të përcaktuar nga ky ligj, Autoriteti i Komunikimeve Elektronike dhe Postare ka këto kompetenca:</w:t>
      </w:r>
    </w:p>
    <w:p w:rsidR="004C4D1F" w:rsidRPr="008F45E0" w:rsidRDefault="004C4D1F" w:rsidP="004C4D1F">
      <w:pPr>
        <w:pStyle w:val="Paragrafi0"/>
      </w:pPr>
      <w:r>
        <w:t xml:space="preserve">a) </w:t>
      </w:r>
      <w:r w:rsidRPr="008F45E0">
        <w:t>nxit zhvillimin e sektorit postar, duke zbatuar procedurat e licencimit, në përputhje me legjislacionin në fuqi;</w:t>
      </w:r>
    </w:p>
    <w:p w:rsidR="004C4D1F" w:rsidRPr="008F45E0" w:rsidRDefault="004C4D1F" w:rsidP="004C4D1F">
      <w:pPr>
        <w:pStyle w:val="Paragrafi0"/>
      </w:pPr>
      <w:r>
        <w:t xml:space="preserve">b) </w:t>
      </w:r>
      <w:r w:rsidRPr="008F45E0">
        <w:t>jep licencat, në bazë të përcaktimeve të këtij ligji dhe mbikëqyr respektimin e kushteve të licencave;</w:t>
      </w:r>
    </w:p>
    <w:p w:rsidR="004C4D1F" w:rsidRDefault="004C4D1F" w:rsidP="004C4D1F">
      <w:pPr>
        <w:pStyle w:val="Paragrafi0"/>
      </w:pPr>
      <w:r>
        <w:t xml:space="preserve">c) </w:t>
      </w:r>
      <w:r w:rsidRPr="008F45E0">
        <w:t>miraton procedurat, përmbajtjen, pagesat për licencat, për ushtrimin e veprimtarisë postare;</w:t>
      </w:r>
    </w:p>
    <w:p w:rsidR="004C4D1F" w:rsidRDefault="004C4D1F" w:rsidP="004C4D1F">
      <w:pPr>
        <w:pStyle w:val="Paragrafi0"/>
      </w:pPr>
      <w:r w:rsidRPr="008F45E0">
        <w:t>ç) kontrollon cilësinë e shërbimeve të ofruara nga operatorët dhe kërkon që ato të përputhen me standardet e caktuara;</w:t>
      </w:r>
    </w:p>
    <w:p w:rsidR="004C4D1F" w:rsidRPr="008F45E0" w:rsidRDefault="004C4D1F" w:rsidP="004C4D1F">
      <w:pPr>
        <w:pStyle w:val="Paragrafi0"/>
      </w:pPr>
      <w:r w:rsidRPr="008F45E0">
        <w:t>d)  kontrollon respektimin e zonës së rezervuar;</w:t>
      </w:r>
    </w:p>
    <w:p w:rsidR="004C4D1F" w:rsidRDefault="004C4D1F" w:rsidP="004C4D1F">
      <w:pPr>
        <w:pStyle w:val="Paragrafi0"/>
      </w:pPr>
      <w:r w:rsidRPr="008F45E0">
        <w:t>dh) harton dhe miraton standardet dhe kushtet teknike, në përputhje me rekomandimet e organizmave ndërkombëtarë;</w:t>
      </w:r>
    </w:p>
    <w:p w:rsidR="004C4D1F" w:rsidRPr="008F45E0" w:rsidRDefault="004C4D1F" w:rsidP="004C4D1F">
      <w:pPr>
        <w:pStyle w:val="Paragrafi0"/>
      </w:pPr>
      <w:r w:rsidRPr="008F45E0">
        <w:t>e) kujdeset që konkurrenca ndërmjet operatorëve të postave dhe ofruesve të shërbimeve postare të mbështetet në parimet e transparencës, mosdiskriminimit dhe ndershmërisë;</w:t>
      </w:r>
    </w:p>
    <w:p w:rsidR="004C4D1F" w:rsidRDefault="004C4D1F" w:rsidP="004C4D1F">
      <w:pPr>
        <w:pStyle w:val="Paragrafi0"/>
      </w:pPr>
      <w:r w:rsidRPr="008F45E0">
        <w:t>ë)  harton projektaktet normative, që rrjedhin nga ky ligj;</w:t>
      </w:r>
    </w:p>
    <w:p w:rsidR="004C4D1F" w:rsidRPr="008F45E0" w:rsidRDefault="004C4D1F" w:rsidP="004C4D1F">
      <w:pPr>
        <w:pStyle w:val="Paragrafi0"/>
      </w:pPr>
      <w:r w:rsidRPr="008F45E0">
        <w:t>f) kërkon nga operatorët dhe ofruesit e shërbimeve postare të japin çdo lloj informacioni, që mund të jetë i nevojshëm për performancën e funksioneve të rregullimit, duke garantuar ruajtjen e sekretit për informacionin e dhënë;</w:t>
      </w:r>
    </w:p>
    <w:p w:rsidR="004C4D1F" w:rsidRPr="008F45E0" w:rsidRDefault="004C4D1F" w:rsidP="004C4D1F">
      <w:pPr>
        <w:pStyle w:val="Paragrafi0"/>
      </w:pPr>
      <w:r w:rsidRPr="008F45E0">
        <w:t>g) bashkëpunon për hartimin e kodit postar në Republikën e Shqipërisë;</w:t>
      </w:r>
    </w:p>
    <w:p w:rsidR="004C4D1F" w:rsidRPr="008F45E0" w:rsidRDefault="004C4D1F" w:rsidP="004C4D1F">
      <w:pPr>
        <w:pStyle w:val="Paragrafi0"/>
      </w:pPr>
      <w:r w:rsidRPr="008F45E0">
        <w:t>gj) harton dhe adopton standarde për përcaktimin e densitetit të pikave të aksesit për rrjetet postare, me qëllim që ofrimi i shërbimit bazë (numri dhe densiteti) të jenë në përputhje me nevojat e përdoruesve;</w:t>
      </w:r>
    </w:p>
    <w:p w:rsidR="004C4D1F" w:rsidRPr="008F45E0" w:rsidRDefault="004C4D1F" w:rsidP="004C4D1F">
      <w:pPr>
        <w:pStyle w:val="Paragrafi0"/>
      </w:pPr>
      <w:r w:rsidRPr="008F45E0">
        <w:t>h) harton metodologjinë e rregullimit të tarifave për shërbimin bazë, e cila, nëpërmjet ministrit, paraqitet për miratim në Këshillin e Ministrave;</w:t>
      </w:r>
    </w:p>
    <w:p w:rsidR="004C4D1F" w:rsidRPr="008F45E0" w:rsidRDefault="004C4D1F" w:rsidP="004C4D1F">
      <w:pPr>
        <w:pStyle w:val="Paragrafi0"/>
      </w:pPr>
      <w:r w:rsidRPr="008F45E0">
        <w:t>i) përfaqëson Republikën e Shqipërisë në Organizatën Ndërkombëtare Rregullatore të Shërbimeve Postare;</w:t>
      </w:r>
    </w:p>
    <w:p w:rsidR="004C4D1F" w:rsidRPr="008F45E0" w:rsidRDefault="004C4D1F" w:rsidP="004C4D1F">
      <w:pPr>
        <w:pStyle w:val="Paragrafi0"/>
      </w:pPr>
      <w:r w:rsidRPr="008F45E0">
        <w:t>j) përgatit dhe paraqet çdo vit, brenda tremujorit të parë të vitit pasardhës, në Kuvend raportin vjetor të veprimtarisë së vitit pararendës, i cili duhet të përmbajë detyrimisht:</w:t>
      </w:r>
    </w:p>
    <w:p w:rsidR="004C4D1F" w:rsidRPr="008F45E0" w:rsidRDefault="004C4D1F" w:rsidP="004C4D1F">
      <w:pPr>
        <w:pStyle w:val="Paragrafi0"/>
      </w:pPr>
      <w:r>
        <w:t xml:space="preserve">i) </w:t>
      </w:r>
      <w:r w:rsidRPr="008F45E0">
        <w:t>një analizë të ofrimit të shërbimit bazë postar, me një vlerësim të cilësisë dhe të efikasitetit të shërbimit, situatës së shërbimeve të rezervuara;</w:t>
      </w:r>
    </w:p>
    <w:p w:rsidR="004C4D1F" w:rsidRPr="008F45E0" w:rsidRDefault="004C4D1F" w:rsidP="004C4D1F">
      <w:pPr>
        <w:pStyle w:val="Paragrafi0"/>
      </w:pPr>
      <w:r>
        <w:t xml:space="preserve">ii) </w:t>
      </w:r>
      <w:r w:rsidRPr="008F45E0">
        <w:t>një analizë të tregut të shërbimeve postare dhe perspektivat e zhvillimit të tij;</w:t>
      </w:r>
    </w:p>
    <w:p w:rsidR="004C4D1F" w:rsidRPr="008F45E0" w:rsidRDefault="004C4D1F" w:rsidP="004C4D1F">
      <w:pPr>
        <w:pStyle w:val="Paragrafi0"/>
      </w:pPr>
      <w:r>
        <w:t xml:space="preserve">iii) </w:t>
      </w:r>
      <w:r w:rsidRPr="008F45E0">
        <w:t>raportin e punës së AKEP-së për fushën e shërbimit postar.</w:t>
      </w:r>
    </w:p>
    <w:p w:rsidR="004C4D1F" w:rsidRPr="008F45E0" w:rsidRDefault="004C4D1F" w:rsidP="004C4D1F">
      <w:pPr>
        <w:pStyle w:val="Paragrafi0"/>
      </w:pPr>
      <w:r w:rsidRPr="008F45E0">
        <w:t>2. Raporti  publikohet në buletinin e AKEP-së dhe në faqen e tij të internetit.</w:t>
      </w:r>
    </w:p>
    <w:p w:rsidR="004C4D1F" w:rsidRPr="008F45E0" w:rsidRDefault="004C4D1F" w:rsidP="004C4D1F">
      <w:pPr>
        <w:pStyle w:val="Paragrafi0"/>
      </w:pPr>
      <w:r w:rsidRPr="008F45E0">
        <w:t>3. AKEP-ja ka detyrimin të informojë publikun dhe të drejtojë këshillime e diskutime të rëndësishme publike për çështjet e shërbimeve postare.”.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5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Në nenin 8, pas pikës 5 shtohet pika 6 me këtë përmbajtje:</w:t>
      </w:r>
    </w:p>
    <w:p w:rsidR="004C4D1F" w:rsidRPr="008F45E0" w:rsidRDefault="004C4D1F" w:rsidP="004C4D1F">
      <w:pPr>
        <w:pStyle w:val="Paragrafi0"/>
      </w:pPr>
      <w:r w:rsidRPr="008F45E0">
        <w:t>“6. Operatori publik ka të drejtën e ngritjes së Postbankës, veprimtaria e së cilës rregullohet me akte ligjore dhe nënligjore të veçanta.”.</w:t>
      </w:r>
    </w:p>
    <w:p w:rsidR="004C4D1F" w:rsidRPr="008F45E0" w:rsidRDefault="004C4D1F" w:rsidP="004C4D1F">
      <w:pPr>
        <w:pStyle w:val="Paragrafi0"/>
      </w:pPr>
    </w:p>
    <w:p w:rsidR="004C4D1F" w:rsidRDefault="004C4D1F" w:rsidP="004C4D1F">
      <w:pPr>
        <w:pStyle w:val="NeniNr"/>
        <w:keepNext w:val="0"/>
      </w:pPr>
      <w:r w:rsidRPr="008F45E0">
        <w:t>Neni 6</w:t>
      </w:r>
    </w:p>
    <w:p w:rsidR="004C4D1F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Në nenin 13 pika 3, emërtimi “DPPT” zëvendësohet me emërtimin “AKEP”.</w:t>
      </w:r>
    </w:p>
    <w:p w:rsidR="004C4D1F" w:rsidRPr="008F45E0" w:rsidRDefault="004C4D1F" w:rsidP="004C4D1F">
      <w:pPr>
        <w:pStyle w:val="Paragrafi0"/>
      </w:pPr>
    </w:p>
    <w:p w:rsidR="004C4D1F" w:rsidRDefault="004C4D1F" w:rsidP="004C4D1F">
      <w:pPr>
        <w:pStyle w:val="NeniNr"/>
        <w:keepNext w:val="0"/>
      </w:pPr>
      <w:r w:rsidRPr="008F45E0">
        <w:t>Neni 7</w:t>
      </w:r>
    </w:p>
    <w:p w:rsidR="004C4D1F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Në nenin 14 pika 2, emërtimi “DPPT” zëvendësohet me fjalët “drejtoria që mbulon shërbimet postare”.</w:t>
      </w:r>
    </w:p>
    <w:p w:rsidR="004C4D1F" w:rsidRPr="008F45E0" w:rsidRDefault="004C4D1F" w:rsidP="004C4D1F">
      <w:pPr>
        <w:pStyle w:val="Paragrafi0"/>
      </w:pPr>
    </w:p>
    <w:p w:rsidR="004C4D1F" w:rsidRDefault="004C4D1F" w:rsidP="004C4D1F">
      <w:pPr>
        <w:pStyle w:val="NeniNr"/>
        <w:keepNext w:val="0"/>
      </w:pPr>
      <w:r w:rsidRPr="008F45E0">
        <w:t>Neni 8</w:t>
      </w:r>
    </w:p>
    <w:p w:rsidR="004C4D1F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Në nenin 15 bëhen ndryshimi dhe shtesa e mëposhtme:</w:t>
      </w:r>
    </w:p>
    <w:p w:rsidR="004C4D1F" w:rsidRPr="008F45E0" w:rsidRDefault="004C4D1F" w:rsidP="004C4D1F">
      <w:pPr>
        <w:pStyle w:val="Paragrafi0"/>
      </w:pPr>
      <w:r>
        <w:t xml:space="preserve">a) </w:t>
      </w:r>
      <w:r w:rsidRPr="008F45E0">
        <w:t>Pika 1 ndryshohet si më poshtë:</w:t>
      </w:r>
    </w:p>
    <w:p w:rsidR="004C4D1F" w:rsidRPr="008F45E0" w:rsidRDefault="004C4D1F" w:rsidP="004C4D1F">
      <w:pPr>
        <w:pStyle w:val="Paragrafi0"/>
      </w:pPr>
      <w:r w:rsidRPr="008F45E0">
        <w:t>“1. Ministri, në bashkërendim me organet përkatëse, përcakton kushtet dhe procedurat për operimin e rrjeteve postare, si dhe ofrimin e shërbimeve postare, në kushtet e gjendjes së jashtëzakonshme, të shpallur sipas dispozitave përkatëse ligjore. Ministri mund të kufizojë ose të pezullojë përkohësisht ofrimin e shërbimeve bazë postare nga operatori publik i postave.”.</w:t>
      </w:r>
    </w:p>
    <w:p w:rsidR="004C4D1F" w:rsidRPr="008F45E0" w:rsidRDefault="004C4D1F" w:rsidP="004C4D1F">
      <w:pPr>
        <w:pStyle w:val="Paragrafi0"/>
      </w:pPr>
      <w:r>
        <w:t xml:space="preserve">b) </w:t>
      </w:r>
      <w:r w:rsidRPr="008F45E0">
        <w:t>Pas pikës 2 shtohen pikat 3 dhe 4 me këtë përmbajtje:</w:t>
      </w:r>
    </w:p>
    <w:p w:rsidR="004C4D1F" w:rsidRPr="008F45E0" w:rsidRDefault="004C4D1F" w:rsidP="004C4D1F">
      <w:pPr>
        <w:pStyle w:val="Paragrafi0"/>
      </w:pPr>
      <w:r w:rsidRPr="008F45E0">
        <w:t>“3. Operatorët postarë asistojnë për sigurimin e shërbimeve postare në kushtet e gjendjes së jashtëzakonshme.</w:t>
      </w:r>
    </w:p>
    <w:p w:rsidR="004C4D1F" w:rsidRPr="008F45E0" w:rsidRDefault="004C4D1F" w:rsidP="004C4D1F">
      <w:pPr>
        <w:pStyle w:val="Paragrafi0"/>
      </w:pPr>
      <w:r w:rsidRPr="008F45E0">
        <w:t>4. Detyrimet e operatorëve postarë dhe kërkesat e kufizimet, të cilat janë të lidhura me sigurinë dhe mbrojtjen e vendit apo gjatë krizave joushtarake ose natyrore, përcaktohen në licencat individuale.”.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9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Titulli i kreut V ndryshohet si më poshtë: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KapitulliNr"/>
        <w:keepNext w:val="0"/>
      </w:pPr>
      <w:r w:rsidRPr="008F45E0">
        <w:t>“KREU  V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Licencat individuale dhe licencat e përgjithshme”.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10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Kudo në nenin 16, fjala “Ministri” zëvendësohet me emërtimin “AKEP-ja”.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11</w:t>
      </w:r>
    </w:p>
    <w:p w:rsidR="004C4D1F" w:rsidRPr="008F45E0" w:rsidRDefault="004C4D1F" w:rsidP="004C4D1F">
      <w:pPr>
        <w:pStyle w:val="Paragrafi0"/>
      </w:pPr>
    </w:p>
    <w:p w:rsidR="004C4D1F" w:rsidRDefault="004C4D1F" w:rsidP="004C4D1F">
      <w:pPr>
        <w:pStyle w:val="Paragrafi0"/>
      </w:pPr>
      <w:r w:rsidRPr="008F45E0">
        <w:t>Kudo në nenin 17, fjalët “Ministri” dhe “DPPT” zëvendësohen me emërtimin “AKEP”.</w:t>
      </w:r>
    </w:p>
    <w:p w:rsidR="004C4D1F" w:rsidRPr="008F45E0" w:rsidRDefault="004C4D1F" w:rsidP="004C4D1F">
      <w:pPr>
        <w:pStyle w:val="NeniNr"/>
        <w:keepNext w:val="0"/>
      </w:pPr>
      <w:r w:rsidRPr="008F45E0">
        <w:t>Neni 12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Në nenin 18 bëhen këto ndryshime:</w:t>
      </w:r>
    </w:p>
    <w:p w:rsidR="004C4D1F" w:rsidRPr="008F45E0" w:rsidRDefault="004C4D1F" w:rsidP="004C4D1F">
      <w:pPr>
        <w:pStyle w:val="Paragrafi0"/>
      </w:pPr>
      <w:r w:rsidRPr="008F45E0">
        <w:t>1. Në pikën 1, emërtimi “DPPT” zëvendësohet me emërtimin “Autoriteti i Komunikimeve Elektronike dhe Postare”.</w:t>
      </w:r>
    </w:p>
    <w:p w:rsidR="004C4D1F" w:rsidRPr="008F45E0" w:rsidRDefault="004C4D1F" w:rsidP="004C4D1F">
      <w:pPr>
        <w:pStyle w:val="Paragrafi0"/>
      </w:pPr>
      <w:r w:rsidRPr="008F45E0">
        <w:t>2. Në pikën 2, fjala “Ministri” zëvendësohet me emërtimin  “Autoriteti i Komunikimeve Elektronike dhe Postare”.</w:t>
      </w:r>
    </w:p>
    <w:p w:rsidR="004C4D1F" w:rsidRPr="008F45E0" w:rsidRDefault="004C4D1F" w:rsidP="004C4D1F">
      <w:pPr>
        <w:pStyle w:val="Paragrafi0"/>
      </w:pPr>
      <w:r w:rsidRPr="008F45E0">
        <w:t>3. Në pikën 3, emërtimi “DPPT” zëvendësohet me emërtimin “Autoriteti i Komunikimeve Elektronike dhe Postare”.</w:t>
      </w:r>
    </w:p>
    <w:p w:rsidR="004C4D1F" w:rsidRPr="008F45E0" w:rsidRDefault="004C4D1F" w:rsidP="004C4D1F">
      <w:pPr>
        <w:pStyle w:val="Paragrafi0"/>
      </w:pPr>
      <w:r w:rsidRPr="008F45E0">
        <w:t>4. Në pikën 4, emërtimi “DPPT” zëvendësohet me emërtimin “Autoriteti i Komunikimeve Elektronike dhe Postare”.</w:t>
      </w:r>
    </w:p>
    <w:p w:rsidR="004C4D1F" w:rsidRPr="008F45E0" w:rsidRDefault="004C4D1F" w:rsidP="004C4D1F">
      <w:pPr>
        <w:pStyle w:val="Paragrafi0"/>
      </w:pPr>
      <w:r w:rsidRPr="008F45E0">
        <w:t>5. Në pikën 6, emërtimet “DPPT” dhe “drejtor i DPPT-së” zëvendësohen me emërtimin “Autoriteti i Komunikimeve Elektronike dhe Postare”.</w:t>
      </w:r>
    </w:p>
    <w:p w:rsidR="004C4D1F" w:rsidRPr="008F45E0" w:rsidRDefault="004C4D1F" w:rsidP="004C4D1F">
      <w:pPr>
        <w:pStyle w:val="Paragrafi0"/>
      </w:pPr>
      <w:r w:rsidRPr="008F45E0">
        <w:t>6. Pika 7 ndryshohet si më poshtë:</w:t>
      </w:r>
    </w:p>
    <w:p w:rsidR="004C4D1F" w:rsidRPr="008F45E0" w:rsidRDefault="004C4D1F" w:rsidP="004C4D1F">
      <w:pPr>
        <w:pStyle w:val="Paragrafi0"/>
      </w:pPr>
      <w:r w:rsidRPr="008F45E0">
        <w:t>“7. Kundër vendimit të inspektorit të Autoritetit të Komunikimeve Elektronike dhe Postare mund të bëhet ankim në këshillin drejtues të AKEP-së brenda 10 ditëve nga data e vënies së gjobës. Këshilli drejtues merr vendim brenda 30 ditëve nga data e ankimit. Kundër vendimit të këshillit drejtues të AKEP-së mund të bëhet ankim në gjykatën e rrethit ku është kryer kundërvajtja brenda 30 ditëve nga data e shpalljes ose e njoftimit.”.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13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Në nenin 32 pika 5, emërtimi “DPPT” zëvendësohet me fjalët “Drejtoria përgjegjëse për shërbimet postare dhe AKEP-ja, që të kryejnë funksionet e parashikuara në nenet 7 shkronja “e” dhe 7/1 shkronja “f””.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14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Në nenin 33, pikat 2 e 3 ndryshohen si më poshtë:</w:t>
      </w:r>
    </w:p>
    <w:p w:rsidR="004C4D1F" w:rsidRPr="008F45E0" w:rsidRDefault="004C4D1F" w:rsidP="004C4D1F">
      <w:pPr>
        <w:pStyle w:val="Paragrafi0"/>
      </w:pPr>
      <w:r w:rsidRPr="008F45E0">
        <w:t>“2. Dënimi me gjobë dhe masa e saj vendosen nga inspektorët e Autoritetit të Komunikimeve Elektronike dhe Postare. Ndaj këtij vendimi mund të bëhet ankimi, sipas parashikimit në pikën 7  të nenit 18 të këtij ligji.</w:t>
      </w:r>
    </w:p>
    <w:p w:rsidR="004C4D1F" w:rsidRPr="008F45E0" w:rsidRDefault="004C4D1F" w:rsidP="004C4D1F">
      <w:pPr>
        <w:pStyle w:val="Paragrafi0"/>
      </w:pPr>
      <w:r w:rsidRPr="008F45E0">
        <w:t>3. Për zbatimin e kërkesave të këtij neni, Autoriteti i Komunikimeve Elektronike dhe Postare bashkëpunon me organet përkatëse. Të ardhurat nga gjobat kalojnë në Buxhetin e Shtetit.”.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NeniNr"/>
        <w:keepNext w:val="0"/>
      </w:pPr>
      <w:r w:rsidRPr="008F45E0">
        <w:t>Neni 15</w:t>
      </w:r>
    </w:p>
    <w:p w:rsidR="004C4D1F" w:rsidRPr="008F45E0" w:rsidRDefault="004C4D1F" w:rsidP="004C4D1F">
      <w:pPr>
        <w:pStyle w:val="NeniTitull"/>
        <w:keepNext w:val="0"/>
      </w:pPr>
      <w:r w:rsidRPr="008F45E0">
        <w:t>Hyrja në fuqi</w:t>
      </w:r>
    </w:p>
    <w:p w:rsidR="004C4D1F" w:rsidRPr="008F45E0" w:rsidRDefault="004C4D1F" w:rsidP="004C4D1F">
      <w:pPr>
        <w:pStyle w:val="Paragrafi0"/>
      </w:pPr>
    </w:p>
    <w:p w:rsidR="004C4D1F" w:rsidRPr="008F45E0" w:rsidRDefault="004C4D1F" w:rsidP="004C4D1F">
      <w:pPr>
        <w:pStyle w:val="Paragrafi0"/>
      </w:pPr>
      <w:r w:rsidRPr="008F45E0">
        <w:t>Ky ligj hyn në fuqi 15 ditë pas botimit në Fletoren Zyrtare.</w:t>
      </w:r>
    </w:p>
    <w:p w:rsidR="004C4D1F" w:rsidRPr="008F45E0" w:rsidRDefault="004C4D1F" w:rsidP="004C4D1F">
      <w:pPr>
        <w:pStyle w:val="Paragrafi0"/>
      </w:pPr>
    </w:p>
    <w:p w:rsidR="004C4D1F" w:rsidRPr="00B05F25" w:rsidRDefault="004C4D1F" w:rsidP="004C4D1F">
      <w:pPr>
        <w:pStyle w:val="Paragrafi0"/>
        <w:ind w:firstLine="0"/>
        <w:rPr>
          <w:b/>
          <w:sz w:val="23"/>
          <w:szCs w:val="23"/>
        </w:rPr>
      </w:pPr>
      <w:r w:rsidRPr="00B05F25">
        <w:rPr>
          <w:b/>
          <w:sz w:val="23"/>
          <w:szCs w:val="23"/>
        </w:rPr>
        <w:t>Shpallur me dekretin nr.6183, datë 25.5.2009 të Presidentit të Republikës së Shqipërisë, Bamir Topi</w:t>
      </w:r>
    </w:p>
    <w:sectPr w:rsidR="004C4D1F" w:rsidRPr="00B05F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4D1F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4715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4D1F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ACF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3289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BF2A35-E12B-4FDB-ADA2-7825082C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4C4D1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4C4D1F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