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DD3" w:rsidRPr="00271AE5" w:rsidRDefault="001C0DD3" w:rsidP="001C0DD3">
      <w:pPr>
        <w:pStyle w:val="Akti"/>
      </w:pPr>
      <w:bookmarkStart w:id="0" w:name="_GoBack"/>
      <w:bookmarkEnd w:id="0"/>
      <w:r>
        <w:t>LIG</w:t>
      </w:r>
      <w:r w:rsidRPr="00271AE5">
        <w:t xml:space="preserve">J </w:t>
      </w:r>
    </w:p>
    <w:p w:rsidR="001C0DD3" w:rsidRPr="00271AE5" w:rsidRDefault="001C0DD3" w:rsidP="001C0DD3">
      <w:pPr>
        <w:pStyle w:val="NumriData"/>
      </w:pPr>
      <w:r w:rsidRPr="00271AE5">
        <w:t>Nr.10 140, datë  15.5.2009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Titulli0"/>
      </w:pPr>
      <w:r w:rsidRPr="00271AE5">
        <w:t>PËR FINANCIMIN NGA BUXHETI I SHTETIT TË BASHKËSIVE</w:t>
      </w:r>
      <w:r>
        <w:t xml:space="preserve"> </w:t>
      </w:r>
      <w:r w:rsidRPr="00271AE5">
        <w:t>FETARE, QË KANË NËNSHKRUAR MARRËVESHJE ME</w:t>
      </w:r>
      <w:r>
        <w:t xml:space="preserve"> </w:t>
      </w:r>
      <w:r w:rsidRPr="00271AE5">
        <w:t>KËSHILLIN E MINISTRAVE</w:t>
      </w:r>
    </w:p>
    <w:p w:rsidR="001C0DD3" w:rsidRPr="00271AE5" w:rsidRDefault="001C0DD3" w:rsidP="001C0DD3">
      <w:pPr>
        <w:pStyle w:val="Paragrafi0"/>
        <w:ind w:firstLine="0"/>
      </w:pPr>
    </w:p>
    <w:p w:rsidR="001C0DD3" w:rsidRPr="00271AE5" w:rsidRDefault="001C0DD3" w:rsidP="001C0DD3">
      <w:pPr>
        <w:pStyle w:val="Paragrafi0"/>
      </w:pPr>
      <w:r w:rsidRPr="00271AE5">
        <w:t xml:space="preserve">Në mbështetje të neneve 78 dhe 83 pika 1 të Kushtetutës, me propozimin e Këshillit të Ministrave, 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Institucioni"/>
      </w:pPr>
      <w:r>
        <w:t>KUVEND</w:t>
      </w:r>
      <w:r w:rsidRPr="00271AE5">
        <w:t>I</w:t>
      </w:r>
    </w:p>
    <w:p w:rsidR="001C0DD3" w:rsidRPr="00271AE5" w:rsidRDefault="001C0DD3" w:rsidP="001C0DD3">
      <w:pPr>
        <w:pStyle w:val="Institucioni"/>
      </w:pPr>
      <w:r w:rsidRPr="00271AE5">
        <w:t>I REPUBLIKËS SË SHQIPËRISË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VENDOSI0"/>
      </w:pPr>
      <w:r>
        <w:t>VENDOS</w:t>
      </w:r>
      <w:r w:rsidRPr="00271AE5">
        <w:t>I: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NeniNr"/>
      </w:pPr>
      <w:r w:rsidRPr="00271AE5">
        <w:t>Neni 1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Paragrafi0"/>
      </w:pPr>
      <w:r w:rsidRPr="00271AE5">
        <w:t>1. Shteti mbështet financiarisht bashkësitë fetare, Komunitetin Mysliman të Shqipërisë, Kishën Ortodokse Autoqefale të Shqipërisë, Kishën Katolike në Shqipëri dhe Kryegjyshatën Botërore Bektashiane, të cilat kanë nënshkruar marrëveshje me Këshillin e Ministrave.</w:t>
      </w:r>
    </w:p>
    <w:p w:rsidR="001C0DD3" w:rsidRPr="00271AE5" w:rsidRDefault="001C0DD3" w:rsidP="001C0DD3">
      <w:pPr>
        <w:pStyle w:val="Paragrafi0"/>
      </w:pPr>
      <w:r w:rsidRPr="00271AE5">
        <w:t>2.  Me “bashkësi fetare”, sipas këtij ligji, kuptohen vetëm ato bashkësi që kanë lidhur marrëveshje me Këshillin e Ministrave.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NeniNr"/>
      </w:pPr>
      <w:r w:rsidRPr="00271AE5">
        <w:t>Neni 2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Paragrafi0"/>
      </w:pPr>
      <w:r w:rsidRPr="00271AE5">
        <w:t>1. Shteti mund të financojë pjesërisht bashkësitë fetare për ndërtimin, mirëmbajtjen e objekteve të kultit, si edhe në ringritjen e restaurimin e qendrave të pelegrinazhit e të infrastrukturës së tyre ndihmëse, për objektet që lidhen me turizmin fetar, sipas projekteve, që paraqiten nga bashkësitë fetare te Komiteti Shtetëror për Kultet dhe miratohen nga ministri përgjegjës për kultet.</w:t>
      </w:r>
    </w:p>
    <w:p w:rsidR="001C0DD3" w:rsidRPr="00271AE5" w:rsidRDefault="001C0DD3" w:rsidP="001C0DD3">
      <w:pPr>
        <w:pStyle w:val="Paragrafi0"/>
      </w:pPr>
      <w:r w:rsidRPr="00271AE5">
        <w:t>2. Përcaktimi i masës së financimit bëhet me vendim të Këshillit të Ministrave.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NeniNr"/>
      </w:pPr>
      <w:r w:rsidRPr="00271AE5">
        <w:t>Neni 3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Paragrafi0"/>
      </w:pPr>
      <w:r w:rsidRPr="00271AE5">
        <w:t>Shteti financon bashkësitë fetare deri në gjysmën e pagës minimale buxhetore, për punonjës të personelit të administratës, sipas listëpagesave të paraqitura në institutin përkatës të sigurimeve shoqërore.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NeniNr"/>
      </w:pPr>
      <w:r w:rsidRPr="00271AE5">
        <w:t>Neni 4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Paragrafi0"/>
      </w:pPr>
      <w:r w:rsidRPr="00271AE5">
        <w:t>1. Shteti financon bashkësitë fetare për pagat e arsimtarëve të institucioneve të arsimit parashkollor, parauniversitar dhe universitar, që zotërohen drejtpërdrejt ose përmes organizatave jofitimprurëse, të krijuara e të administruara nga bashkësitë fetare dhe që janë të miratuara nga ministria përgjegjëse për arsimin dhe/ose nga Këshilli i Ministrave.</w:t>
      </w:r>
    </w:p>
    <w:p w:rsidR="001C0DD3" w:rsidRPr="00271AE5" w:rsidRDefault="001C0DD3" w:rsidP="001C0DD3">
      <w:pPr>
        <w:pStyle w:val="Paragrafi0"/>
      </w:pPr>
      <w:r w:rsidRPr="00271AE5">
        <w:t>2.  Përcaktimi i masës së financimit dhe procedurat për shpërndarjen e tyre bëhen me vendim të Këshillit të Ministrave, në bazë të projekteve të paraqitura në Komitetin Shtetëror për Kultet dhe të miratuara nga ministri përgjegjës për kultet.</w:t>
      </w:r>
    </w:p>
    <w:p w:rsidR="001C0DD3" w:rsidRPr="00271AE5" w:rsidRDefault="001C0DD3" w:rsidP="001C0DD3">
      <w:pPr>
        <w:pStyle w:val="Paragrafi0"/>
      </w:pPr>
      <w:r w:rsidRPr="00271AE5">
        <w:t>3. Duke mbajtur parasysh rrethanat dhe nevojat konkrete, shteti mund t’i japë objekte ose ndërtesa, në përdorim ose me qira, një bashkësie fetare, për plotësimin e nevojave në fushën e arsimit.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NeniNr"/>
      </w:pPr>
      <w:r w:rsidRPr="00271AE5">
        <w:t>Neni 5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Paragrafi0"/>
      </w:pPr>
      <w:r w:rsidRPr="00271AE5">
        <w:t>1. Kryegjyshata Botërore Bektashiane, për shkak të pozitës së veçantë si kryegjyshatë botërore, me qendër në Tiranë  dhe të shtrirjes së veprimtarisë së saj jashtë vendit, përfiton një fond vjetor,  i cili përcaktohet  me  vendim  të  Këshillit  të  Ministrave,  në  bazë  të projekteve të paraqitura.</w:t>
      </w:r>
    </w:p>
    <w:p w:rsidR="001C0DD3" w:rsidRPr="00271AE5" w:rsidRDefault="001C0DD3" w:rsidP="001C0DD3">
      <w:pPr>
        <w:pStyle w:val="Paragrafi0"/>
      </w:pPr>
      <w:r w:rsidRPr="00271AE5">
        <w:t>2. Kryegjyshata Botërore Bektashiane ia paraqet projektet Komitetit Shtetëror për Kultet, i cili, nëpërmjet ministrit përgjegjës për kultet, ia propozon Këshillit të Ministrave.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NeniNr"/>
      </w:pPr>
      <w:r w:rsidRPr="00271AE5">
        <w:t>Neni 6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Paragrafi0"/>
      </w:pPr>
      <w:r w:rsidRPr="00271AE5">
        <w:t>Fondet për mbështetjen financiare dhe shpërndarja e këtyre fondeve shtetërore, sipas parashikimeve të bëra në nenet 2, 3 e 7 të këtij ligji, sipas nevojave dhe kërkesave të secilës bashkësi fetare, miratohen nga Këshilli i Ministrave, me propozimin e ministrit përgjegjës për kultet.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NeniNr"/>
      </w:pPr>
      <w:r w:rsidRPr="00271AE5">
        <w:t>Neni 7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Paragrafi0"/>
      </w:pPr>
      <w:r w:rsidRPr="00271AE5">
        <w:t>1. Komiteti Shtetëror për Kultet harton formularët e nevojshëm për aplikim për fonde dhe ua shpërndan bashkësive përkatëse. Formularët miratohen me urdhër të ministrit përgjegjës për kultet.</w:t>
      </w:r>
    </w:p>
    <w:p w:rsidR="001C0DD3" w:rsidRPr="00271AE5" w:rsidRDefault="001C0DD3" w:rsidP="001C0DD3">
      <w:pPr>
        <w:pStyle w:val="Paragrafi0"/>
      </w:pPr>
      <w:r w:rsidRPr="00271AE5">
        <w:t>2. Mbështetja financiare dhe shpërndarja e fondeve shtetërore kryhen vetëm pasi të jetë paraqitur kërkesa për aplikim dhe duke mbajtur parasysh këtë kërkesë.</w:t>
      </w:r>
    </w:p>
    <w:p w:rsidR="001C0DD3" w:rsidRPr="00271AE5" w:rsidRDefault="001C0DD3" w:rsidP="001C0DD3">
      <w:pPr>
        <w:pStyle w:val="Paragrafi0"/>
      </w:pPr>
      <w:r w:rsidRPr="00271AE5">
        <w:t>3. Bashkësitë   fetare   i   dorëzojnë   kërkesat   e   tyre   brenda   afatit   të përcaktuar në ligjin vjetor për Buxhetin e Shtetit.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NeniNr"/>
      </w:pPr>
      <w:r w:rsidRPr="00271AE5">
        <w:t>Neni 8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Paragrafi0"/>
      </w:pPr>
      <w:r w:rsidRPr="00271AE5">
        <w:t>Përdorimi i fondeve shtetërore, që u jepen bashkësive fetare, auditohet nga institucionet përkatëse shtetërore, të ngarkuara me auditim, në bazë të legjislacionit në fuqi.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NeniNr"/>
      </w:pPr>
      <w:r w:rsidRPr="00271AE5">
        <w:t>Neni 9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Paragrafi0"/>
      </w:pPr>
      <w:r w:rsidRPr="00271AE5">
        <w:t>Kur vërehet shpërdorimi i fondeve shtetërore nga ndonjë bashkësi fetare, organet përkatëse shtetërore të ngarkuara veprojnë dhe marrin masa, në përputhje me legjislacionin në fuqi.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NeniNr"/>
      </w:pPr>
      <w:r w:rsidRPr="00271AE5">
        <w:t>Neni 10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Paragrafi0"/>
      </w:pPr>
      <w:r w:rsidRPr="00271AE5">
        <w:t>Për planifikimin, ndjekjen dhe mënyrën e përdorimit të fondeve shtetërore, sipas këtij ligji, ngarkohen Komiteti Shtetëror për Kultet, ministri përgjegjës për kultet dhe institucionet e tjera përgjegjëse, që kanë lidhje ose ngarkohen me ndjekjen dhe kontrollin e fondeve shtetërore.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NeniNr"/>
      </w:pPr>
      <w:r w:rsidRPr="00271AE5">
        <w:t>Neni 11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Paragrafi0"/>
      </w:pPr>
      <w:r w:rsidRPr="00271AE5">
        <w:t>Personat fizikë dhe juridikë, që sponsorizojnë bashkësitë fetare, përfitojnë për shumën e sponsorizuar lehtësi tatimore, sipas nenit 5 të ligjit nr.7892, datë 21.12.1994 “Për sponsorizimet”, të ndryshuar.</w:t>
      </w:r>
    </w:p>
    <w:p w:rsidR="001C0DD3" w:rsidRPr="00271AE5" w:rsidRDefault="001C0DD3" w:rsidP="001C0DD3">
      <w:pPr>
        <w:pStyle w:val="Paragrafi0"/>
        <w:ind w:firstLine="0"/>
      </w:pPr>
    </w:p>
    <w:p w:rsidR="001C0DD3" w:rsidRPr="00271AE5" w:rsidRDefault="001C0DD3" w:rsidP="001C0DD3">
      <w:pPr>
        <w:pStyle w:val="NeniNr"/>
      </w:pPr>
      <w:r w:rsidRPr="00271AE5">
        <w:t>Neni 12</w:t>
      </w:r>
    </w:p>
    <w:p w:rsidR="001C0DD3" w:rsidRPr="00271AE5" w:rsidRDefault="001C0DD3" w:rsidP="001C0DD3">
      <w:pPr>
        <w:pStyle w:val="NeniTitull"/>
      </w:pPr>
      <w:r w:rsidRPr="00271AE5">
        <w:t>Dispozita kalimtare dhe të fundit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Paragrafi0"/>
      </w:pPr>
      <w:r w:rsidRPr="00271AE5">
        <w:t>Për legalizimin e objekteve të kultit, të institucioneve të arsimit parashkollor, parauniversitar dhe universitar, objekteve me destinacion për shërbime sociale a shëndetësore, bashkësitë fetare përjashtohen nga pagesat, që rrjedhin nga zbatimi i ligjit nr.9482, datë 3.4.2006 “Për legalizimin, urbanizimin   dhe integrimin   e  ndërtimeve  pa  leje”,  të ndryshuar.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NeniNr"/>
      </w:pPr>
      <w:r w:rsidRPr="00271AE5">
        <w:t>Neni 13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Paragrafi0"/>
      </w:pPr>
      <w:r w:rsidRPr="00271AE5">
        <w:t>Ngarkohet Këshilli i Ministrave të nxjerrë aktet nënligjore në zbatim të neneve 2 pika 2, 4 pika 2, 5 e 6 të këtij ligji.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NeniNr"/>
      </w:pPr>
      <w:r w:rsidRPr="00271AE5">
        <w:t>Neni 14</w:t>
      </w:r>
    </w:p>
    <w:p w:rsidR="001C0DD3" w:rsidRPr="00271AE5" w:rsidRDefault="001C0DD3" w:rsidP="001C0DD3">
      <w:pPr>
        <w:pStyle w:val="Paragrafi0"/>
      </w:pPr>
    </w:p>
    <w:p w:rsidR="001C0DD3" w:rsidRPr="00271AE5" w:rsidRDefault="001C0DD3" w:rsidP="001C0DD3">
      <w:pPr>
        <w:pStyle w:val="Paragrafi0"/>
      </w:pPr>
      <w:r w:rsidRPr="00271AE5">
        <w:t>Ky ligj hyn në fuqi 15 ditë pas botimit në Fletoren Zyrtare.</w:t>
      </w:r>
    </w:p>
    <w:p w:rsidR="001C0DD3" w:rsidRPr="00271AE5" w:rsidRDefault="001C0DD3" w:rsidP="001C0DD3">
      <w:pPr>
        <w:pStyle w:val="Paragrafi0"/>
      </w:pPr>
    </w:p>
    <w:p w:rsidR="001C0DD3" w:rsidRPr="004367E6" w:rsidRDefault="001C0DD3" w:rsidP="001C0DD3">
      <w:pPr>
        <w:pStyle w:val="Paragrafi0"/>
        <w:ind w:firstLine="0"/>
        <w:rPr>
          <w:b/>
          <w:sz w:val="23"/>
          <w:szCs w:val="23"/>
        </w:rPr>
      </w:pPr>
      <w:r w:rsidRPr="004367E6">
        <w:rPr>
          <w:b/>
          <w:sz w:val="23"/>
          <w:szCs w:val="23"/>
        </w:rPr>
        <w:t>Shpallur me dekretin nr.6198, datë 5.6.2009 të Presidentit të Republikës së Shqipërisë, Bamir Topi</w:t>
      </w:r>
    </w:p>
    <w:sectPr w:rsidR="001C0DD3" w:rsidRPr="004367E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0DD3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0DD3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ACF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2C6A"/>
    <w:rsid w:val="00D9769C"/>
    <w:rsid w:val="00D97F9F"/>
    <w:rsid w:val="00DA14E8"/>
    <w:rsid w:val="00DA4C65"/>
    <w:rsid w:val="00DA506B"/>
    <w:rsid w:val="00DA5A2E"/>
    <w:rsid w:val="00DA7194"/>
    <w:rsid w:val="00DB2143"/>
    <w:rsid w:val="00DB3289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582FC3-4B2C-4B74-9C15-1E030038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1C0DD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1C0DD3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 </vt:lpstr>
    </vt:vector>
  </TitlesOfParts>
  <Company/>
  <LinksUpToDate>false</LinksUpToDate>
  <CharactersWithSpaces>5047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 </dc:title>
  <dc:subject/>
  <dc:creator>n.fagu</dc:creator>
  <cp:keywords/>
  <dc:description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