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4A" w:rsidRPr="005268C2" w:rsidRDefault="000B594A" w:rsidP="000B594A">
      <w:pPr>
        <w:pStyle w:val="Akti"/>
        <w:keepNext w:val="0"/>
      </w:pPr>
      <w:bookmarkStart w:id="0" w:name="_GoBack"/>
      <w:bookmarkEnd w:id="0"/>
      <w:r w:rsidRPr="005268C2">
        <w:t>LIGJ</w:t>
      </w:r>
    </w:p>
    <w:p w:rsidR="000B594A" w:rsidRPr="005268C2" w:rsidRDefault="000B594A" w:rsidP="000B594A">
      <w:pPr>
        <w:pStyle w:val="NumriData"/>
        <w:keepNext w:val="0"/>
      </w:pPr>
      <w:r w:rsidRPr="005268C2">
        <w:t>Nr. 10 148, datë 28.9.2009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Titulli0"/>
        <w:keepNext w:val="0"/>
      </w:pPr>
      <w:r w:rsidRPr="005268C2">
        <w:t xml:space="preserve">PËR NJË SHTESË NË LIGJIN NR.9920, DATË 19.5.2008 </w:t>
      </w:r>
    </w:p>
    <w:p w:rsidR="000B594A" w:rsidRPr="005268C2" w:rsidRDefault="000B594A" w:rsidP="000B594A">
      <w:pPr>
        <w:pStyle w:val="Titulli0"/>
        <w:keepNext w:val="0"/>
      </w:pPr>
      <w:r w:rsidRPr="005268C2">
        <w:t>“PËR PROCEDURAT TATIMORE NË REPUBLIKËN E SHQIPËRISË”</w:t>
      </w:r>
    </w:p>
    <w:p w:rsidR="000B594A" w:rsidRPr="005268C2" w:rsidRDefault="000B594A" w:rsidP="000B594A">
      <w:pPr>
        <w:pStyle w:val="Paragrafi0"/>
        <w:ind w:firstLine="0"/>
      </w:pPr>
    </w:p>
    <w:p w:rsidR="000B594A" w:rsidRPr="005268C2" w:rsidRDefault="000B594A" w:rsidP="000B594A">
      <w:pPr>
        <w:pStyle w:val="Paragrafi0"/>
      </w:pPr>
      <w:r w:rsidRPr="005268C2">
        <w:t xml:space="preserve">Në mbështetje të neneve 78, 83 pika 1 dhe 155 të Kushtetutës, me propozimin e Këshillit të Ministrave, 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Institucioni"/>
        <w:keepNext w:val="0"/>
      </w:pPr>
      <w:r w:rsidRPr="005268C2">
        <w:t xml:space="preserve">KUVENDI </w:t>
      </w:r>
    </w:p>
    <w:p w:rsidR="000B594A" w:rsidRPr="005268C2" w:rsidRDefault="000B594A" w:rsidP="000B594A">
      <w:pPr>
        <w:pStyle w:val="Institucioni"/>
        <w:keepNext w:val="0"/>
      </w:pPr>
      <w:r w:rsidRPr="005268C2">
        <w:t>I REPUBLIKËS SË SHQIPËRISË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VENDOSI0"/>
        <w:keepNext w:val="0"/>
      </w:pPr>
      <w:r w:rsidRPr="005268C2">
        <w:t>VENDOSI: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NeniNr"/>
        <w:keepNext w:val="0"/>
      </w:pPr>
      <w:r w:rsidRPr="005268C2">
        <w:t>Neni 1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Paragrafi0"/>
      </w:pPr>
      <w:r w:rsidRPr="005268C2">
        <w:t>Në ligjin nr.9920, datë 19.5.2008 “Për procedurat tatimore ne Republikën e Shqipërisë”, pas nenit 75 shtohet neni 75/1 me këtë përmbajtje: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NeniNr"/>
        <w:keepNext w:val="0"/>
      </w:pPr>
      <w:r w:rsidRPr="005268C2">
        <w:t>“Neni 75/1</w:t>
      </w:r>
    </w:p>
    <w:p w:rsidR="000B594A" w:rsidRPr="005268C2" w:rsidRDefault="000B594A" w:rsidP="000B594A">
      <w:pPr>
        <w:pStyle w:val="NeniTitull"/>
        <w:keepNext w:val="0"/>
      </w:pPr>
      <w:r w:rsidRPr="005268C2">
        <w:t>Rimbursimi i TVSH-së dhe kompensimi i detyrimeve tatimore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Paragrafi0"/>
      </w:pPr>
      <w:r w:rsidRPr="005268C2">
        <w:t>Nëse personat e tatueshëm, të regjistruar për TVSH, rezultojnë me tepricë kreditore dhe paraqesin, pranë drejtorisë rajonale tatimore, kërkesën për rimbursimin e TVSH-së së paguar tepër, administrata tatimore, brenda 30 ditëve kalendarike, verifikon saktësinë e pretendimit, njofton tatimpaguesin dhe realizon rimbursimin, kur plotësohen kushtet. Në rast të kundërt, personit të tatueshëm i lind e drejta e mospagesës së detyrimeve të tjera tatimore, në masën e TVSH-së së pretenduar për rimbursim.</w:t>
      </w:r>
    </w:p>
    <w:p w:rsidR="000B594A" w:rsidRPr="005268C2" w:rsidRDefault="000B594A" w:rsidP="000B594A">
      <w:pPr>
        <w:pStyle w:val="Paragrafi0"/>
      </w:pPr>
      <w:r w:rsidRPr="005268C2">
        <w:t>Mënyra dhe procedurat  e hollësishme teknike për zbatimin e këtij neni përcaktohen në udhëzimin e Ministrit të Financave.”.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NeniNr"/>
        <w:keepNext w:val="0"/>
      </w:pPr>
      <w:r w:rsidRPr="005268C2">
        <w:t>Neni 2</w:t>
      </w:r>
    </w:p>
    <w:p w:rsidR="000B594A" w:rsidRPr="005268C2" w:rsidRDefault="000B594A" w:rsidP="000B594A">
      <w:pPr>
        <w:pStyle w:val="Paragrafi0"/>
      </w:pPr>
    </w:p>
    <w:p w:rsidR="000B594A" w:rsidRPr="005268C2" w:rsidRDefault="000B594A" w:rsidP="000B594A">
      <w:pPr>
        <w:pStyle w:val="Paragrafi0"/>
      </w:pPr>
      <w:r w:rsidRPr="005268C2">
        <w:t>Ky ligj hyn në fuqi 15 ditë pas botimit në Fletoren Zyrtare.</w:t>
      </w:r>
    </w:p>
    <w:p w:rsidR="000B594A" w:rsidRPr="005268C2" w:rsidRDefault="000B594A" w:rsidP="000B594A">
      <w:pPr>
        <w:pStyle w:val="Paragrafi0"/>
      </w:pPr>
    </w:p>
    <w:p w:rsidR="000B594A" w:rsidRPr="003F287F" w:rsidRDefault="000B594A" w:rsidP="000B594A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nr.6283, datë 7.10</w:t>
      </w:r>
      <w:r w:rsidRPr="003F287F">
        <w:rPr>
          <w:b/>
          <w:sz w:val="23"/>
          <w:szCs w:val="23"/>
        </w:rPr>
        <w:t>.2009 të Presidentit të Republikës së Shqipërisë, Bamir Topi</w:t>
      </w:r>
    </w:p>
    <w:sectPr w:rsidR="000B594A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B594A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94A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BF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0C3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A785B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192A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EBC227-F8AD-42D5-A45F-8B26FC90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0B594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B594A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0B594A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