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5BF" w:rsidRPr="00E27F14" w:rsidRDefault="005675BF" w:rsidP="005675BF">
      <w:pPr>
        <w:pStyle w:val="Akti"/>
        <w:keepNext w:val="0"/>
      </w:pPr>
      <w:bookmarkStart w:id="0" w:name="_GoBack"/>
      <w:bookmarkEnd w:id="0"/>
      <w:r>
        <w:t>LIG</w:t>
      </w:r>
      <w:r w:rsidRPr="00E27F14">
        <w:t>J</w:t>
      </w:r>
    </w:p>
    <w:p w:rsidR="005675BF" w:rsidRPr="00E27F14" w:rsidRDefault="005675BF" w:rsidP="005675BF">
      <w:pPr>
        <w:pStyle w:val="NumriData"/>
        <w:keepNext w:val="0"/>
      </w:pPr>
      <w:r w:rsidRPr="00E27F14">
        <w:t>Nr.10 165, datë  15.10.2009</w:t>
      </w:r>
    </w:p>
    <w:p w:rsidR="005675BF" w:rsidRPr="00E27F14" w:rsidRDefault="005675BF" w:rsidP="005675BF">
      <w:pPr>
        <w:pStyle w:val="Paragrafi0"/>
      </w:pPr>
    </w:p>
    <w:p w:rsidR="005675BF" w:rsidRDefault="005675BF" w:rsidP="005675BF">
      <w:pPr>
        <w:pStyle w:val="Titulli0"/>
        <w:keepNext w:val="0"/>
      </w:pPr>
      <w:r w:rsidRPr="00E27F14">
        <w:t xml:space="preserve">PËR PËRCAKTIMIN E MOSHËS SË DALJES NË PENSION TË PUNONJËSVE </w:t>
      </w:r>
    </w:p>
    <w:p w:rsidR="005675BF" w:rsidRPr="00E27F14" w:rsidRDefault="005675BF" w:rsidP="005675BF">
      <w:pPr>
        <w:pStyle w:val="Titulli0"/>
        <w:keepNext w:val="0"/>
      </w:pPr>
      <w:r w:rsidRPr="00E27F14">
        <w:t>TË NËNTOKËS</w:t>
      </w:r>
    </w:p>
    <w:p w:rsidR="005675BF" w:rsidRPr="00E27F14" w:rsidRDefault="005675BF" w:rsidP="005675BF">
      <w:pPr>
        <w:pStyle w:val="Paragrafi0"/>
        <w:ind w:firstLine="0"/>
      </w:pPr>
    </w:p>
    <w:p w:rsidR="005675BF" w:rsidRPr="00E27F14" w:rsidRDefault="005675BF" w:rsidP="005675BF">
      <w:pPr>
        <w:pStyle w:val="Paragrafi0"/>
      </w:pPr>
      <w:r w:rsidRPr="00E27F14">
        <w:t xml:space="preserve">Në mbështetje të neneve 78 e 83 pika 1 të Kushtetutës, me propozimin e Këshillit të Ministrave, 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Institucioni"/>
        <w:keepNext w:val="0"/>
      </w:pPr>
      <w:r>
        <w:t>KUVEND</w:t>
      </w:r>
      <w:r w:rsidRPr="00E27F14">
        <w:t xml:space="preserve">I </w:t>
      </w:r>
    </w:p>
    <w:p w:rsidR="005675BF" w:rsidRPr="00E27F14" w:rsidRDefault="005675BF" w:rsidP="005675BF">
      <w:pPr>
        <w:pStyle w:val="Institucioni"/>
        <w:keepNext w:val="0"/>
      </w:pPr>
      <w:r w:rsidRPr="00E27F14">
        <w:t>I REPUBLIKËS SË SHQIPËRISË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VENDOSI0"/>
        <w:keepNext w:val="0"/>
      </w:pPr>
      <w:r>
        <w:t>VENDOSI</w:t>
      </w:r>
      <w:r w:rsidRPr="00E27F14">
        <w:t>: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NeniNr"/>
        <w:keepNext w:val="0"/>
      </w:pPr>
      <w:r w:rsidRPr="00E27F14">
        <w:t>Neni 1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Paragrafi0"/>
      </w:pPr>
      <w:r w:rsidRPr="00E27F14">
        <w:t>Punonjësit e nëntokës, me periudhë pune të klasifikuar në kategorinë e parë, sipas dispozitave të kreut I të vendimit nr.526, datë 20.12.1958 të Këshillit të Ministrave “Për ndarjen e punës në kategori, për efekt pensioni”, të ndryshuar, kanë të drejtë të kërkojnë pension pleqërie kur:</w:t>
      </w:r>
    </w:p>
    <w:p w:rsidR="005675BF" w:rsidRPr="00E27F14" w:rsidRDefault="005675BF" w:rsidP="005675BF">
      <w:pPr>
        <w:pStyle w:val="Paragrafi0"/>
      </w:pPr>
      <w:r w:rsidRPr="00E27F14">
        <w:t>a)  arrijnë moshën 60 vjeç;</w:t>
      </w:r>
    </w:p>
    <w:p w:rsidR="005675BF" w:rsidRPr="00E27F14" w:rsidRDefault="005675BF" w:rsidP="005675BF">
      <w:pPr>
        <w:pStyle w:val="Paragrafi0"/>
      </w:pPr>
      <w:r w:rsidRPr="00E27F14">
        <w:t>b)  kanë periudhë të përgjithshme sigurimi 30 vjet, nga të cilat jo më pak se 15 vjet punë në nëntokë.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NeniNr"/>
        <w:keepNext w:val="0"/>
      </w:pPr>
      <w:r w:rsidRPr="00E27F14">
        <w:t>Neni 2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Paragrafi0"/>
      </w:pPr>
      <w:r w:rsidRPr="00E27F14">
        <w:t>Pensioni llogaritet sipas rregullave të përcaktuara për pensionet e pleqërisë në ligjin nr.7703, datë 11.5.1993 “Për sigurimet shoqërore në Republikën e Shqipërisë”, të ndryshuar.</w:t>
      </w:r>
    </w:p>
    <w:p w:rsidR="005675BF" w:rsidRDefault="005675BF" w:rsidP="005675BF">
      <w:pPr>
        <w:pStyle w:val="Paragrafi0"/>
        <w:ind w:firstLine="0"/>
      </w:pPr>
    </w:p>
    <w:p w:rsidR="005675BF" w:rsidRPr="00E27F14" w:rsidRDefault="005675BF" w:rsidP="005675BF">
      <w:pPr>
        <w:pStyle w:val="NeniNr"/>
        <w:keepNext w:val="0"/>
      </w:pPr>
      <w:r w:rsidRPr="00E27F14">
        <w:t>Neni 3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Paragrafi0"/>
      </w:pPr>
      <w:r w:rsidRPr="00E27F14">
        <w:t>Efektet financiare të këtij ligji, deri në mbushjen e moshës, sipas nenit 92 të ligjit nr.7703, datë 11.5.1993 “Për sigurimet shoqërore në Republikën e Shqipërisë”, të ndryshuar, përballohen nga Buxheti i Shtetit.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NeniNr"/>
        <w:keepNext w:val="0"/>
      </w:pPr>
      <w:r w:rsidRPr="00E27F14">
        <w:t>Neni 4</w:t>
      </w:r>
    </w:p>
    <w:p w:rsidR="005675BF" w:rsidRPr="00E27F14" w:rsidRDefault="005675BF" w:rsidP="005675BF">
      <w:pPr>
        <w:pStyle w:val="Paragrafi0"/>
      </w:pPr>
    </w:p>
    <w:p w:rsidR="005675BF" w:rsidRPr="00E27F14" w:rsidRDefault="005675BF" w:rsidP="005675BF">
      <w:pPr>
        <w:pStyle w:val="Paragrafi0"/>
      </w:pPr>
      <w:r w:rsidRPr="00E27F14">
        <w:t>Ky ligj hyn në fuqi 15 ditë pas botimit në Fletoren Zyrtare.</w:t>
      </w:r>
    </w:p>
    <w:p w:rsidR="005675BF" w:rsidRPr="00E27F14" w:rsidRDefault="005675BF" w:rsidP="005675BF">
      <w:pPr>
        <w:pStyle w:val="Paragrafi0"/>
      </w:pPr>
    </w:p>
    <w:p w:rsidR="005675BF" w:rsidRDefault="005675BF" w:rsidP="005675BF">
      <w:pPr>
        <w:pStyle w:val="Shpallja"/>
      </w:pPr>
      <w:r w:rsidRPr="000B7716">
        <w:t>Shpallur me dekretin nr.</w:t>
      </w:r>
      <w:r>
        <w:t>6313</w:t>
      </w:r>
      <w:r w:rsidRPr="000B7716">
        <w:t xml:space="preserve">, datë </w:t>
      </w:r>
      <w:r>
        <w:t>28</w:t>
      </w:r>
      <w:r w:rsidRPr="000B7716">
        <w:t>.10.2009 të Presidentit të Republikës së Shqipërisë, Bamir Topi</w:t>
      </w:r>
    </w:p>
    <w:sectPr w:rsidR="005675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75BF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EC6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4F0"/>
    <w:rsid w:val="0034544B"/>
    <w:rsid w:val="003460C1"/>
    <w:rsid w:val="00346A8A"/>
    <w:rsid w:val="003470D6"/>
    <w:rsid w:val="003504D9"/>
    <w:rsid w:val="00353D77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675B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2B9"/>
    <w:rsid w:val="00596A83"/>
    <w:rsid w:val="005A1632"/>
    <w:rsid w:val="005A4A61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343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189"/>
    <w:rsid w:val="007009F8"/>
    <w:rsid w:val="00701DE5"/>
    <w:rsid w:val="00703A1C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563EC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2061"/>
    <w:rsid w:val="00A32DBB"/>
    <w:rsid w:val="00A33AF7"/>
    <w:rsid w:val="00A364E6"/>
    <w:rsid w:val="00A36EFF"/>
    <w:rsid w:val="00A36F61"/>
    <w:rsid w:val="00A4003A"/>
    <w:rsid w:val="00A40556"/>
    <w:rsid w:val="00A4090B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7315"/>
    <w:rsid w:val="00BC0912"/>
    <w:rsid w:val="00BC192A"/>
    <w:rsid w:val="00BC237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59D5"/>
    <w:rsid w:val="00C65B4F"/>
    <w:rsid w:val="00C65D5E"/>
    <w:rsid w:val="00C66E57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681E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10CA3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D9A"/>
    <w:rsid w:val="00F11706"/>
    <w:rsid w:val="00F12732"/>
    <w:rsid w:val="00F12D98"/>
    <w:rsid w:val="00F1345A"/>
    <w:rsid w:val="00F15A54"/>
    <w:rsid w:val="00F15C00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5F803A-9DDD-47EC-B6F8-EB90882B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5675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5675BF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2019-03-18T13:55:00Z</dcterms:created>
  <dcterms:modified xsi:type="dcterms:W3CDTF">2019-03-18T13:55:00Z</dcterms:modified>
</cp:coreProperties>
</file>