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4A8" w:rsidRPr="00A95903" w:rsidRDefault="00F054A8" w:rsidP="00F054A8">
      <w:pPr>
        <w:pStyle w:val="Akti"/>
        <w:rPr>
          <w:sz w:val="21"/>
          <w:szCs w:val="21"/>
        </w:rPr>
      </w:pPr>
      <w:bookmarkStart w:id="0" w:name="_GoBack"/>
      <w:bookmarkEnd w:id="0"/>
      <w:r w:rsidRPr="00A95903">
        <w:rPr>
          <w:sz w:val="21"/>
          <w:szCs w:val="21"/>
        </w:rPr>
        <w:t>LIGJ</w:t>
      </w:r>
    </w:p>
    <w:p w:rsidR="00F054A8" w:rsidRPr="00A95903" w:rsidRDefault="00F054A8" w:rsidP="00F054A8">
      <w:pPr>
        <w:pStyle w:val="NumriData"/>
        <w:rPr>
          <w:sz w:val="21"/>
          <w:szCs w:val="21"/>
        </w:rPr>
      </w:pPr>
      <w:r w:rsidRPr="00A95903">
        <w:rPr>
          <w:sz w:val="21"/>
          <w:szCs w:val="21"/>
        </w:rPr>
        <w:t>Nr.10 167, datë 22.10.2009</w:t>
      </w:r>
    </w:p>
    <w:p w:rsidR="00F054A8" w:rsidRPr="00A95903" w:rsidRDefault="00F054A8" w:rsidP="00F054A8">
      <w:pPr>
        <w:pStyle w:val="Paragrafi0"/>
        <w:ind w:firstLine="0"/>
        <w:rPr>
          <w:sz w:val="21"/>
          <w:szCs w:val="21"/>
        </w:rPr>
      </w:pPr>
    </w:p>
    <w:p w:rsidR="00F054A8" w:rsidRPr="00A95903" w:rsidRDefault="00F054A8" w:rsidP="00F054A8">
      <w:pPr>
        <w:pStyle w:val="Titulli0"/>
        <w:rPr>
          <w:sz w:val="21"/>
          <w:szCs w:val="21"/>
        </w:rPr>
      </w:pPr>
      <w:r w:rsidRPr="00A95903">
        <w:rPr>
          <w:sz w:val="21"/>
          <w:szCs w:val="21"/>
        </w:rPr>
        <w:t>PËR HEQJEN NGA FONDI PYJOR KOMBËTAR TË SIPËRFAQEVE TË DISA NGASTRAVE TË EKONOMIVE PYJORE, “MALI I RENCIT”, LEZHË DHE “BUSHAT-BËRDICË”, SHKODËR, QË DO TË PËRDOREN NGA “OTTO-AL”, SHPK PËR KARRIERA GURI GËLQEROR E ARGJILE</w:t>
      </w:r>
    </w:p>
    <w:p w:rsidR="00F054A8" w:rsidRPr="00A95903" w:rsidRDefault="00F054A8" w:rsidP="00F054A8">
      <w:pPr>
        <w:pStyle w:val="Paragrafi0"/>
        <w:ind w:firstLine="0"/>
        <w:rPr>
          <w:sz w:val="21"/>
          <w:szCs w:val="21"/>
        </w:rPr>
      </w:pPr>
    </w:p>
    <w:p w:rsidR="00F054A8" w:rsidRPr="00A95903" w:rsidRDefault="00F054A8" w:rsidP="00F054A8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 xml:space="preserve">Në mbështetje të neneve 78 e 83 pika 1 të Kushtetutës, me propozimin e Këshillit të Ministrave, 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Institucioni"/>
        <w:rPr>
          <w:sz w:val="21"/>
          <w:szCs w:val="21"/>
        </w:rPr>
      </w:pPr>
      <w:r w:rsidRPr="00A95903">
        <w:rPr>
          <w:sz w:val="21"/>
          <w:szCs w:val="21"/>
        </w:rPr>
        <w:t xml:space="preserve">KUVENDI </w:t>
      </w:r>
    </w:p>
    <w:p w:rsidR="00F054A8" w:rsidRPr="00A95903" w:rsidRDefault="00F054A8" w:rsidP="00F054A8">
      <w:pPr>
        <w:pStyle w:val="Institucioni"/>
        <w:rPr>
          <w:sz w:val="21"/>
          <w:szCs w:val="21"/>
        </w:rPr>
      </w:pPr>
      <w:r w:rsidRPr="00A95903">
        <w:rPr>
          <w:sz w:val="21"/>
          <w:szCs w:val="21"/>
        </w:rPr>
        <w:t>I REPUBLIKËS SË SHQIPËRISË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VENDOSI0"/>
        <w:rPr>
          <w:sz w:val="21"/>
          <w:szCs w:val="21"/>
        </w:rPr>
      </w:pPr>
      <w:r w:rsidRPr="00A95903">
        <w:rPr>
          <w:sz w:val="21"/>
          <w:szCs w:val="21"/>
        </w:rPr>
        <w:t>VENDOSI: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1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Të hiqet nga fondi pyjor kombëtar dhe nga kadastra kombëtare e pyjeve sipërfaqja prej 249,0 (dyqind e dyzet e nëntë) ha, që ndodhet në ekonominë “Mali i Rencit”, Lezhë dhe sipërfaqja prej 14,0 (katërmbëdhjetë) ha, që ndodhet në ekonominë pyjore “Bushat-Bërdicë”, Shkodër, gjithsej 263 (dyqind e gjashtëdhjetë e tre) ha, të cilat t’i jepen në përdorim, me kontratë, me afat 99 vjet, shoqërisë “OTTO-AL”, shpk për karriera guri gëlqeror e argjile, sipas tabelave 1, 2 e 3 dhe hartave, që i bashkëlidhen këtij ligji.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2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Të përcaktohen në terren dhe në hartë kufijtë e rinj të fondit pyjor kombëtar, që rezultojnë nga heqja e sipërfaqeve të ngastrave, sipas nenit 1 të këtij ligji. Zyrat rajonale të regjistrimit të pasurive të paluajtshme të bëjnë çregjistrimin e tyre nga kategoria “Tokë e zënë, pyll” dhe t’i regjistrojnë si sipërfaqe joproduktive (karrierë), sipas akteve nënligjore në fuqi.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3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Llogaritja e tarifave për heqjen nga fondi pyjor të bëhet në përputhje me vendimin nr.391, datë 21.6.2006 të Këshillit të Ministrave “Për përcaktimin e tarifave në sektorin e pyjeve dhe të kullotave”.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4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“OTTO-AL”, shpk-ja, brenda 3 vjetëve nga hyrja në fuqi e këtij ligji, të pyllëzojë, me fondet e veta, 210 (dyqind e dhjetë) ha ngastra, të përcaktuara nga drejtoria përkatëse e shërbimit pyjor. Procesi i programit të mbjelljeve dhe i marrjes në dorëzim të sipërfaqeve të pyllëzuara ndiqet nga ministria përgjegjëse për pyjet, në bashkëpunim me njësitë e qeverisjes vendore, sipas marrëveshjes me kërkuesin.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5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A95903" w:rsidRDefault="00F054A8" w:rsidP="00F054A8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Ky ligj hyn në fuqi 15 ditë pas botimit në Fletoren Zyrtare.</w:t>
      </w:r>
    </w:p>
    <w:p w:rsidR="00F054A8" w:rsidRPr="00A95903" w:rsidRDefault="00F054A8" w:rsidP="00F054A8">
      <w:pPr>
        <w:pStyle w:val="Paragrafi0"/>
        <w:rPr>
          <w:sz w:val="21"/>
          <w:szCs w:val="21"/>
        </w:rPr>
      </w:pPr>
    </w:p>
    <w:p w:rsidR="00F054A8" w:rsidRPr="00165E3C" w:rsidRDefault="00F054A8" w:rsidP="00F054A8">
      <w:pPr>
        <w:pStyle w:val="Paragrafi0"/>
        <w:ind w:firstLine="0"/>
        <w:rPr>
          <w:b/>
          <w:sz w:val="23"/>
          <w:szCs w:val="23"/>
        </w:rPr>
      </w:pPr>
      <w:r w:rsidRPr="00165E3C">
        <w:rPr>
          <w:b/>
          <w:sz w:val="23"/>
          <w:szCs w:val="23"/>
        </w:rPr>
        <w:t xml:space="preserve">Shpallur me dekretin nr.6318, datë 5.11.2009 të Presidentit të Republikës së Shqipërisë, </w:t>
      </w:r>
    </w:p>
    <w:p w:rsidR="00F054A8" w:rsidRPr="00165E3C" w:rsidRDefault="00F054A8" w:rsidP="00F054A8">
      <w:pPr>
        <w:pStyle w:val="Paragrafi0"/>
        <w:ind w:firstLine="0"/>
        <w:rPr>
          <w:b/>
          <w:sz w:val="23"/>
          <w:szCs w:val="23"/>
        </w:rPr>
      </w:pPr>
      <w:r w:rsidRPr="00165E3C">
        <w:rPr>
          <w:b/>
          <w:sz w:val="23"/>
          <w:szCs w:val="23"/>
        </w:rPr>
        <w:t>Bamir Topi</w:t>
      </w:r>
    </w:p>
    <w:p w:rsidR="00F054A8" w:rsidRPr="00091948" w:rsidRDefault="00CA3FA5" w:rsidP="00437BDD">
      <w:pPr>
        <w:pStyle w:val="Figure"/>
      </w:pPr>
      <w:r w:rsidRPr="00A95903">
        <w:rPr>
          <w:noProof/>
        </w:rPr>
        <w:drawing>
          <wp:inline distT="0" distB="0" distL="0" distR="0">
            <wp:extent cx="5753100" cy="8334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4A8" w:rsidRDefault="00F054A8" w:rsidP="00F054A8">
      <w:pPr>
        <w:pStyle w:val="Paragrafi0"/>
      </w:pPr>
    </w:p>
    <w:p w:rsidR="00F054A8" w:rsidRDefault="00F054A8" w:rsidP="00F054A8">
      <w:pPr>
        <w:pStyle w:val="Paragrafi0"/>
        <w:jc w:val="center"/>
        <w:sectPr w:rsidR="00F054A8" w:rsidSect="00F054A8">
          <w:headerReference w:type="even" r:id="rId8"/>
          <w:footerReference w:type="even" r:id="rId9"/>
          <w:footerReference w:type="default" r:id="rId10"/>
          <w:footnotePr>
            <w:numRestart w:val="eachPage"/>
          </w:footnotePr>
          <w:pgSz w:w="11906" w:h="16838" w:code="9"/>
          <w:pgMar w:top="1418" w:right="1418" w:bottom="1418" w:left="1418" w:header="1304" w:footer="1134" w:gutter="0"/>
          <w:pgNumType w:start="6887"/>
          <w:cols w:space="720"/>
          <w:docGrid w:linePitch="78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087"/>
        <w:gridCol w:w="741"/>
        <w:gridCol w:w="1412"/>
        <w:gridCol w:w="828"/>
        <w:gridCol w:w="779"/>
        <w:gridCol w:w="996"/>
        <w:gridCol w:w="560"/>
        <w:gridCol w:w="1453"/>
      </w:tblGrid>
      <w:tr w:rsidR="00F054A8" w:rsidRPr="00F054A8" w:rsidTr="00F054A8">
        <w:trPr>
          <w:trHeight w:val="162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Tabela 1 - Përdorimi i territorit sipas kadastrës pyjore dhe ZRPP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38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Sipas regjistrit të kadastrës pyjore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Sipas</w:t>
            </w:r>
            <w:r w:rsidRPr="00F054A8">
              <w:rPr>
                <w:sz w:val="14"/>
                <w:szCs w:val="14"/>
                <w:lang w:val="en-US"/>
              </w:rPr>
              <w:br/>
              <w:t>ZRPP</w:t>
            </w:r>
          </w:p>
        </w:tc>
        <w:tc>
          <w:tcPr>
            <w:tcW w:w="8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Forma e përdorimit që propozohet (Objekti)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Ekonomia pyjore/kullosore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Ngastra, n/ngastra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Përdorimi i territorit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Forma e qeverimit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Funksioni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Pronësia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Sip. Ha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20/b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20/b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21/a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12.4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21/a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21/a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7.9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21/a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22/a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22/a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22/a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22/a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13.2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22/a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16.6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22/b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6.3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22/b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7.7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22/b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14.0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6.2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14.0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7.6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11.1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23/b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24.6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1.4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5.7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5.7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25/b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25/b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25/b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Trungishte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Trungishte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Trungishte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Trungishte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Trungishte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0.9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38/c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5.3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9.8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5.1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25.3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0.9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3.6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39/b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6.1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Shkurre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16.3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1.0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1.0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0.9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40/b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6.3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2.9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41/b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24.6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1.3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1.9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1.2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1.9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3.4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1.5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2.4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0.4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Cungishte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Balldren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55.6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45/c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45/c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Inproduktive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Shëngjin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0.1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guri gëlqeror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Bushat – Bërdicë (Shkodër)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Sip.me bimësi pyjore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Bushat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5.0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argjili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Sip.me bimësi pyjore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Bushat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5.0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argjili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Bushat – Bërdicë (Shkodër)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17/a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Sip.me bimësi pyjore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Bushat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argjili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17/a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Sip.me bimësi pyjore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Bushat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2.3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argjili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Bushat – Bërdicë (Shkodër)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17/b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Sip.me bimësi pyjore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Bushat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6.7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argjili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EP Mali i Rencit (Lezhë)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17/b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Sip.me bimësi pyjore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Ska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Kom. Bushat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6.7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Karrierë argjili</w:t>
            </w:r>
          </w:p>
        </w:tc>
      </w:tr>
      <w:tr w:rsidR="00F054A8" w:rsidRPr="00F054A8" w:rsidTr="00F054A8">
        <w:trPr>
          <w:trHeight w:val="162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Totali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  <w:r w:rsidRPr="00F054A8">
              <w:rPr>
                <w:sz w:val="14"/>
                <w:szCs w:val="14"/>
                <w:lang w:val="en-US"/>
              </w:rPr>
              <w:t>263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4A8" w:rsidRPr="00F054A8" w:rsidRDefault="00F054A8" w:rsidP="00F054A8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</w:tr>
    </w:tbl>
    <w:p w:rsidR="00F054A8" w:rsidRDefault="00F054A8" w:rsidP="00F054A8">
      <w:pPr>
        <w:pStyle w:val="Paragrafi0"/>
        <w:ind w:firstLine="0"/>
      </w:pPr>
    </w:p>
    <w:p w:rsidR="00F054A8" w:rsidRDefault="00F054A8" w:rsidP="00F054A8">
      <w:pPr>
        <w:pStyle w:val="Paragrafi0"/>
        <w:ind w:firstLine="0"/>
      </w:pPr>
    </w:p>
    <w:p w:rsidR="00F054A8" w:rsidRDefault="00F054A8" w:rsidP="00F054A8">
      <w:pPr>
        <w:pStyle w:val="Paragrafi0"/>
        <w:ind w:firstLine="0"/>
      </w:pPr>
    </w:p>
    <w:tbl>
      <w:tblPr>
        <w:tblW w:w="9539" w:type="dxa"/>
        <w:jc w:val="center"/>
        <w:tblLook w:val="0000" w:firstRow="0" w:lastRow="0" w:firstColumn="0" w:lastColumn="0" w:noHBand="0" w:noVBand="0"/>
      </w:tblPr>
      <w:tblGrid>
        <w:gridCol w:w="3951"/>
        <w:gridCol w:w="3889"/>
        <w:gridCol w:w="1684"/>
        <w:gridCol w:w="15"/>
      </w:tblGrid>
      <w:tr w:rsidR="00F054A8" w:rsidRPr="00C135D7" w:rsidTr="00F054A8">
        <w:trPr>
          <w:trHeight w:val="199"/>
          <w:jc w:val="center"/>
        </w:trPr>
        <w:tc>
          <w:tcPr>
            <w:tcW w:w="9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Tabela 2 - Përmbledhëse e përdorimit të territorit sipas kadastrës pyjore dhe ZRPP</w:t>
            </w:r>
          </w:p>
        </w:tc>
      </w:tr>
      <w:tr w:rsidR="00F054A8" w:rsidRPr="00C135D7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Ekonomia pyjore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Përdorimi i territorit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Sipas kadastrës pyjore, ha</w:t>
            </w:r>
          </w:p>
        </w:tc>
      </w:tr>
      <w:tr w:rsidR="00F054A8" w:rsidRPr="00C135D7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 xml:space="preserve">EP Mali </w:t>
            </w:r>
            <w:r>
              <w:rPr>
                <w:lang w:val="en-US"/>
              </w:rPr>
              <w:t>i</w:t>
            </w:r>
            <w:r w:rsidRPr="00C135D7">
              <w:rPr>
                <w:lang w:val="en-US"/>
              </w:rPr>
              <w:t xml:space="preserve"> Rencit (Lezhë)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Pyll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209.2</w:t>
            </w:r>
          </w:p>
        </w:tc>
      </w:tr>
      <w:tr w:rsidR="00F054A8" w:rsidRPr="00C135D7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 xml:space="preserve">EP Mali </w:t>
            </w:r>
            <w:r>
              <w:rPr>
                <w:lang w:val="en-US"/>
              </w:rPr>
              <w:t>i</w:t>
            </w:r>
            <w:r w:rsidRPr="00C135D7">
              <w:rPr>
                <w:lang w:val="en-US"/>
              </w:rPr>
              <w:t xml:space="preserve"> Rencit (Lezhë)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Inproduktive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39.8</w:t>
            </w:r>
          </w:p>
        </w:tc>
      </w:tr>
      <w:tr w:rsidR="00F054A8" w:rsidRPr="00C135D7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 xml:space="preserve">EP Mali </w:t>
            </w:r>
            <w:r>
              <w:rPr>
                <w:lang w:val="en-US"/>
              </w:rPr>
              <w:t>i</w:t>
            </w:r>
            <w:r w:rsidRPr="00C135D7">
              <w:rPr>
                <w:lang w:val="en-US"/>
              </w:rPr>
              <w:t xml:space="preserve"> Rencit (Lezhë)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Të tjera (rrugë, kanale, sheshe, troje, varreza, etj)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0.0</w:t>
            </w:r>
          </w:p>
        </w:tc>
      </w:tr>
      <w:tr w:rsidR="00F054A8" w:rsidRPr="00C135D7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0415DF" w:rsidRDefault="00F054A8" w:rsidP="00F054A8">
            <w:pPr>
              <w:pStyle w:val="Tabele"/>
              <w:rPr>
                <w:lang w:val="en-US"/>
              </w:rPr>
            </w:pPr>
            <w:r w:rsidRPr="000415DF">
              <w:rPr>
                <w:lang w:val="en-US"/>
              </w:rPr>
              <w:t>EP Mali i Rencit (Lezhë)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Gjithsej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249.0</w:t>
            </w:r>
          </w:p>
        </w:tc>
      </w:tr>
      <w:tr w:rsidR="00F054A8" w:rsidRPr="00C135D7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EP Bushat – Bërdicë (Shkodër)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Sip. me bimësi pyjore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14.0</w:t>
            </w:r>
          </w:p>
        </w:tc>
      </w:tr>
      <w:tr w:rsidR="00F054A8" w:rsidRPr="00FC30FE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  <w:r w:rsidRPr="00FC30FE">
              <w:rPr>
                <w:lang w:val="en-US"/>
              </w:rPr>
              <w:t>EP Bushat – Bërdicë (Shkodër)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Kullotë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054A8" w:rsidRPr="00FC30FE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  <w:r w:rsidRPr="00FC30FE">
              <w:rPr>
                <w:lang w:val="en-US"/>
              </w:rPr>
              <w:t>EP Bushat – Bërdicë (Shkodër)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Gjithsej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  <w:r w:rsidRPr="00FC30FE">
              <w:rPr>
                <w:lang w:val="en-US"/>
              </w:rPr>
              <w:t>14.0</w:t>
            </w:r>
          </w:p>
        </w:tc>
      </w:tr>
      <w:tr w:rsidR="00F054A8" w:rsidRPr="00FC30FE" w:rsidTr="00F054A8">
        <w:trPr>
          <w:gridAfter w:val="1"/>
          <w:wAfter w:w="15" w:type="dxa"/>
          <w:trHeight w:val="199"/>
          <w:jc w:val="center"/>
        </w:trPr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  <w:r w:rsidRPr="00FC30FE">
              <w:rPr>
                <w:lang w:val="en-US"/>
              </w:rPr>
              <w:t>Totali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FC30FE" w:rsidRDefault="00F054A8" w:rsidP="00F054A8">
            <w:pPr>
              <w:pStyle w:val="Tabele"/>
              <w:rPr>
                <w:lang w:val="en-US"/>
              </w:rPr>
            </w:pPr>
            <w:r w:rsidRPr="00FC30FE">
              <w:rPr>
                <w:lang w:val="en-US"/>
              </w:rPr>
              <w:t>263</w:t>
            </w:r>
          </w:p>
        </w:tc>
      </w:tr>
    </w:tbl>
    <w:p w:rsidR="00F054A8" w:rsidRDefault="00F054A8" w:rsidP="00F054A8">
      <w:pPr>
        <w:pStyle w:val="Paragrafi0"/>
        <w:jc w:val="center"/>
      </w:pPr>
    </w:p>
    <w:p w:rsidR="00F054A8" w:rsidRDefault="00F054A8" w:rsidP="00F054A8">
      <w:pPr>
        <w:pStyle w:val="Paragrafi0"/>
      </w:pPr>
    </w:p>
    <w:p w:rsidR="00F054A8" w:rsidRDefault="00F054A8" w:rsidP="00F054A8">
      <w:pPr>
        <w:pStyle w:val="Paragrafi0"/>
      </w:pPr>
    </w:p>
    <w:p w:rsidR="00F054A8" w:rsidRDefault="00F054A8" w:rsidP="00F054A8">
      <w:pPr>
        <w:pStyle w:val="Paragrafi0"/>
      </w:pPr>
    </w:p>
    <w:p w:rsidR="00F054A8" w:rsidRDefault="00F054A8" w:rsidP="00F054A8">
      <w:pPr>
        <w:pStyle w:val="Paragrafi0"/>
      </w:pPr>
    </w:p>
    <w:p w:rsidR="00F054A8" w:rsidRDefault="00F054A8" w:rsidP="00F054A8">
      <w:pPr>
        <w:pStyle w:val="Paragrafi0"/>
      </w:pPr>
    </w:p>
    <w:tbl>
      <w:tblPr>
        <w:tblW w:w="8943" w:type="dxa"/>
        <w:jc w:val="center"/>
        <w:tblLook w:val="0000" w:firstRow="0" w:lastRow="0" w:firstColumn="0" w:lastColumn="0" w:noHBand="0" w:noVBand="0"/>
      </w:tblPr>
      <w:tblGrid>
        <w:gridCol w:w="1219"/>
        <w:gridCol w:w="3372"/>
        <w:gridCol w:w="728"/>
        <w:gridCol w:w="2138"/>
        <w:gridCol w:w="1505"/>
        <w:gridCol w:w="5"/>
      </w:tblGrid>
      <w:tr w:rsidR="00F054A8" w:rsidRPr="00C135D7" w:rsidTr="00F054A8">
        <w:trPr>
          <w:trHeight w:val="199"/>
          <w:jc w:val="center"/>
        </w:trPr>
        <w:tc>
          <w:tcPr>
            <w:tcW w:w="89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Tabela 3 - Përdorimi i territorit sipas pronësisë</w:t>
            </w:r>
          </w:p>
        </w:tc>
      </w:tr>
      <w:tr w:rsidR="00F054A8" w:rsidRPr="00C135D7" w:rsidTr="00F054A8">
        <w:trPr>
          <w:trHeight w:val="199"/>
          <w:jc w:val="center"/>
        </w:trPr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Pronësia</w:t>
            </w:r>
          </w:p>
        </w:tc>
        <w:tc>
          <w:tcPr>
            <w:tcW w:w="3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Ekonomia pyjore</w:t>
            </w:r>
          </w:p>
        </w:tc>
        <w:tc>
          <w:tcPr>
            <w:tcW w:w="43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Përdorimi i territorit, ha</w:t>
            </w:r>
          </w:p>
        </w:tc>
      </w:tr>
      <w:tr w:rsidR="00F054A8" w:rsidRPr="00C135D7" w:rsidTr="00F054A8">
        <w:trPr>
          <w:gridAfter w:val="1"/>
          <w:trHeight w:val="199"/>
          <w:jc w:val="center"/>
        </w:trPr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</w:p>
        </w:tc>
        <w:tc>
          <w:tcPr>
            <w:tcW w:w="3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Pyll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Sip.me bim.pyjore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Inproduktive</w:t>
            </w:r>
          </w:p>
        </w:tc>
      </w:tr>
      <w:tr w:rsidR="00F054A8" w:rsidRPr="00C135D7" w:rsidTr="00F054A8">
        <w:trPr>
          <w:gridAfter w:val="1"/>
          <w:trHeight w:val="199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K/Balldren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EP Mali i Rencit (Lezhë)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172.1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0.0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34.4</w:t>
            </w:r>
          </w:p>
        </w:tc>
      </w:tr>
      <w:tr w:rsidR="00F054A8" w:rsidRPr="00C135D7" w:rsidTr="00F054A8">
        <w:trPr>
          <w:gridAfter w:val="1"/>
          <w:trHeight w:val="199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K/Shëngjin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EP Mali i Rencit (Lezhë)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37.1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0.0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5.4</w:t>
            </w:r>
          </w:p>
        </w:tc>
      </w:tr>
      <w:tr w:rsidR="00F054A8" w:rsidRPr="00C135D7" w:rsidTr="00F054A8">
        <w:trPr>
          <w:gridAfter w:val="1"/>
          <w:trHeight w:val="199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Shtetërore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EP Mali i Rencit (Lezhë)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0.0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0.0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0.0</w:t>
            </w:r>
          </w:p>
        </w:tc>
      </w:tr>
      <w:tr w:rsidR="00F054A8" w:rsidRPr="00C135D7" w:rsidTr="00F054A8">
        <w:trPr>
          <w:gridAfter w:val="1"/>
          <w:trHeight w:val="199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K/Bushat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EP Bushat – Bërdicë (Shkodër)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0.0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14.0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0.0</w:t>
            </w:r>
          </w:p>
        </w:tc>
      </w:tr>
      <w:tr w:rsidR="00F054A8" w:rsidRPr="00C135D7" w:rsidTr="00F054A8">
        <w:trPr>
          <w:gridAfter w:val="1"/>
          <w:trHeight w:val="199"/>
          <w:jc w:val="center"/>
        </w:trPr>
        <w:tc>
          <w:tcPr>
            <w:tcW w:w="4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GJITHSEJ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209.2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14.0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4A8" w:rsidRPr="00C135D7" w:rsidRDefault="00F054A8" w:rsidP="00F054A8">
            <w:pPr>
              <w:pStyle w:val="Tabele"/>
              <w:rPr>
                <w:lang w:val="en-US"/>
              </w:rPr>
            </w:pPr>
            <w:r w:rsidRPr="00C135D7">
              <w:rPr>
                <w:lang w:val="en-US"/>
              </w:rPr>
              <w:t>39.8</w:t>
            </w:r>
          </w:p>
        </w:tc>
      </w:tr>
    </w:tbl>
    <w:p w:rsidR="00F054A8" w:rsidRDefault="00F054A8" w:rsidP="00F054A8">
      <w:pPr>
        <w:pStyle w:val="Paragrafi0"/>
      </w:pPr>
    </w:p>
    <w:sectPr w:rsidR="00F054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A3FA5">
      <w:r>
        <w:separator/>
      </w:r>
    </w:p>
  </w:endnote>
  <w:endnote w:type="continuationSeparator" w:id="0">
    <w:p w:rsidR="00000000" w:rsidRDefault="00CA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4A8" w:rsidRDefault="00F054A8" w:rsidP="00F054A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54A8" w:rsidRDefault="00F054A8" w:rsidP="00F054A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4A8" w:rsidRDefault="00F054A8" w:rsidP="00F054A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7BDD">
      <w:rPr>
        <w:rStyle w:val="PageNumber"/>
        <w:noProof/>
      </w:rPr>
      <w:t>6888</w:t>
    </w:r>
    <w:r>
      <w:rPr>
        <w:rStyle w:val="PageNumber"/>
      </w:rPr>
      <w:fldChar w:fldCharType="end"/>
    </w:r>
  </w:p>
  <w:p w:rsidR="00F054A8" w:rsidRDefault="00F054A8" w:rsidP="00F054A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A3FA5">
      <w:r>
        <w:separator/>
      </w:r>
    </w:p>
  </w:footnote>
  <w:footnote w:type="continuationSeparator" w:id="0">
    <w:p w:rsidR="00000000" w:rsidRDefault="00CA3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4A8" w:rsidRPr="00A66D94" w:rsidRDefault="00F054A8" w:rsidP="00F054A8">
    <w:pPr>
      <w:pStyle w:val="Header"/>
      <w:pBdr>
        <w:bottom w:val="single" w:sz="4" w:space="1" w:color="auto"/>
      </w:pBdr>
      <w:tabs>
        <w:tab w:val="clear" w:pos="3686"/>
        <w:tab w:val="center" w:pos="7371"/>
      </w:tabs>
      <w:rPr>
        <w:b/>
        <w:color w:val="000080"/>
        <w:szCs w:val="18"/>
      </w:rPr>
    </w:pPr>
    <w:r w:rsidRPr="00A66D94">
      <w:rPr>
        <w:b/>
        <w:color w:val="000080"/>
        <w:szCs w:val="18"/>
      </w:rPr>
      <w:t xml:space="preserve">PERKTHIM ZYRTAR        </w:t>
    </w:r>
    <w:r>
      <w:rPr>
        <w:b/>
        <w:color w:val="000080"/>
        <w:szCs w:val="18"/>
      </w:rPr>
      <w:t xml:space="preserve">                  TRADUCTION OFFICIELLE       </w:t>
    </w:r>
    <w:r w:rsidRPr="00A66D94">
      <w:rPr>
        <w:b/>
        <w:color w:val="000080"/>
        <w:szCs w:val="18"/>
      </w:rPr>
      <w:t xml:space="preserve"> </w:t>
    </w:r>
    <w:r>
      <w:rPr>
        <w:b/>
        <w:color w:val="000080"/>
        <w:szCs w:val="18"/>
      </w:rPr>
      <w:t xml:space="preserve">              </w:t>
    </w:r>
    <w:r w:rsidRPr="00A66D94">
      <w:rPr>
        <w:b/>
        <w:color w:val="000080"/>
        <w:szCs w:val="18"/>
      </w:rPr>
      <w:t xml:space="preserve"> OFFICIAL TRANSLATION</w:t>
    </w:r>
  </w:p>
  <w:p w:rsidR="00F054A8" w:rsidRDefault="00F054A8">
    <w:pPr>
      <w:pStyle w:val="Ju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34</w:t>
    </w:r>
    <w:r>
      <w:rPr>
        <w:rStyle w:val="PageNumber"/>
      </w:rPr>
      <w:fldChar w:fldCharType="end"/>
    </w:r>
    <w:r>
      <w:tab/>
      <w:t xml:space="preserve">GRORI v. </w:t>
    </w:r>
    <w:smartTag w:uri="urn:schemas-microsoft-com:office:smarttags" w:element="place">
      <w:smartTag w:uri="urn:schemas-microsoft-com:office:smarttags" w:element="country-region">
        <w:r>
          <w:t>ALBANIA</w:t>
        </w:r>
      </w:smartTag>
    </w:smartTag>
    <w:r>
      <w:t xml:space="preserve"> JUDGMENT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27681"/>
    <w:multiLevelType w:val="hybridMultilevel"/>
    <w:tmpl w:val="AC48EF68"/>
    <w:lvl w:ilvl="0" w:tplc="FCE0C39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8701C3"/>
    <w:multiLevelType w:val="hybridMultilevel"/>
    <w:tmpl w:val="9ABE12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9028A5"/>
    <w:multiLevelType w:val="hybridMultilevel"/>
    <w:tmpl w:val="8A50A60A"/>
    <w:lvl w:ilvl="0" w:tplc="86422AC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F376A20"/>
    <w:multiLevelType w:val="hybridMultilevel"/>
    <w:tmpl w:val="76B462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10FB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FE7BF3"/>
    <w:multiLevelType w:val="hybridMultilevel"/>
    <w:tmpl w:val="33FA4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7D54E8"/>
    <w:multiLevelType w:val="hybridMultilevel"/>
    <w:tmpl w:val="D60AC9F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070EBA"/>
    <w:multiLevelType w:val="hybridMultilevel"/>
    <w:tmpl w:val="1EC245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03242A"/>
    <w:multiLevelType w:val="hybridMultilevel"/>
    <w:tmpl w:val="B43CF46A"/>
    <w:lvl w:ilvl="0" w:tplc="540824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3917E70"/>
    <w:multiLevelType w:val="hybridMultilevel"/>
    <w:tmpl w:val="2DF806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1E6E1D"/>
    <w:multiLevelType w:val="hybridMultilevel"/>
    <w:tmpl w:val="1CDEC7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35032C"/>
    <w:multiLevelType w:val="hybridMultilevel"/>
    <w:tmpl w:val="5E7885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D1420E8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972035B"/>
    <w:multiLevelType w:val="hybridMultilevel"/>
    <w:tmpl w:val="D65AD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AE3E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965C3E"/>
    <w:multiLevelType w:val="hybridMultilevel"/>
    <w:tmpl w:val="852EB03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660C5E"/>
    <w:multiLevelType w:val="hybridMultilevel"/>
    <w:tmpl w:val="B09AB51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E93F0F"/>
    <w:multiLevelType w:val="hybridMultilevel"/>
    <w:tmpl w:val="6C5A1A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F27880"/>
    <w:multiLevelType w:val="hybridMultilevel"/>
    <w:tmpl w:val="66B6B5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A634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F12B54"/>
    <w:multiLevelType w:val="multilevel"/>
    <w:tmpl w:val="F1D8926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1"/>
  </w:num>
  <w:num w:numId="2">
    <w:abstractNumId w:val="8"/>
  </w:num>
  <w:num w:numId="3">
    <w:abstractNumId w:val="14"/>
  </w:num>
  <w:num w:numId="4">
    <w:abstractNumId w:val="10"/>
  </w:num>
  <w:num w:numId="5">
    <w:abstractNumId w:val="0"/>
  </w:num>
  <w:num w:numId="6">
    <w:abstractNumId w:val="11"/>
  </w:num>
  <w:num w:numId="7">
    <w:abstractNumId w:val="15"/>
  </w:num>
  <w:num w:numId="8">
    <w:abstractNumId w:val="9"/>
  </w:num>
  <w:num w:numId="9">
    <w:abstractNumId w:val="4"/>
  </w:num>
  <w:num w:numId="10">
    <w:abstractNumId w:val="3"/>
  </w:num>
  <w:num w:numId="11">
    <w:abstractNumId w:val="7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2"/>
  </w:num>
  <w:num w:numId="16">
    <w:abstractNumId w:val="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54A8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BDD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099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3FA5"/>
    <w:rsid w:val="00CA4FE2"/>
    <w:rsid w:val="00CA51CA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4A8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DFE54C-CC88-4DD6-A3A2-3CBDC978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4A8"/>
    <w:pPr>
      <w:suppressAutoHyphens/>
    </w:pPr>
    <w:rPr>
      <w:sz w:val="24"/>
      <w:lang w:val="en-GB" w:eastAsia="fr-F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054A8"/>
    <w:pPr>
      <w:keepNext/>
      <w:spacing w:before="240" w:after="120"/>
      <w:ind w:left="284" w:hanging="284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F054A8"/>
    <w:pPr>
      <w:keepNext/>
      <w:spacing w:before="120" w:after="60"/>
      <w:ind w:left="1418" w:hanging="851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F054A8"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rsid w:val="00F054A8"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rsid w:val="00F054A8"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rsid w:val="00F054A8"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rsid w:val="00F054A8"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rsid w:val="00F054A8"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jc w:val="both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character" w:customStyle="1" w:styleId="ParagrafiChar">
    <w:name w:val="Paragrafi Char"/>
    <w:basedOn w:val="DefaultParagraphFont"/>
    <w:link w:val="Paragrafi0"/>
    <w:rsid w:val="00F054A8"/>
    <w:rPr>
      <w:rFonts w:ascii="CG Times" w:eastAsia="MS Mincho" w:hAnsi="CG Times"/>
      <w:sz w:val="22"/>
      <w:lang w:val="en-US" w:eastAsia="en-US" w:bidi="ar-SA"/>
    </w:rPr>
  </w:style>
  <w:style w:type="paragraph" w:customStyle="1" w:styleId="OpiHA">
    <w:name w:val="Opi_H_A"/>
    <w:basedOn w:val="JuHIRoman"/>
    <w:next w:val="OpiPara"/>
    <w:rsid w:val="00F054A8"/>
    <w:pPr>
      <w:tabs>
        <w:tab w:val="clear" w:pos="357"/>
      </w:tabs>
    </w:pPr>
    <w:rPr>
      <w:b/>
    </w:rPr>
  </w:style>
  <w:style w:type="paragraph" w:customStyle="1" w:styleId="JuHIRoman">
    <w:name w:val="Ju_H_I_Roman"/>
    <w:basedOn w:val="JuHHead"/>
    <w:next w:val="JuPara"/>
    <w:rsid w:val="00F054A8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link w:val="JuHHeadChar"/>
    <w:rsid w:val="00F054A8"/>
    <w:pPr>
      <w:keepNext/>
      <w:keepLines/>
      <w:spacing w:before="720" w:after="240"/>
      <w:jc w:val="both"/>
    </w:pPr>
    <w:rPr>
      <w:sz w:val="28"/>
    </w:rPr>
  </w:style>
  <w:style w:type="paragraph" w:customStyle="1" w:styleId="JuPara">
    <w:name w:val="Ju_Para"/>
    <w:aliases w:val="Left,First line:  0 cm"/>
    <w:basedOn w:val="Normal"/>
    <w:link w:val="JuParaCar"/>
    <w:rsid w:val="00F054A8"/>
    <w:pPr>
      <w:ind w:firstLine="284"/>
      <w:jc w:val="both"/>
    </w:pPr>
  </w:style>
  <w:style w:type="character" w:customStyle="1" w:styleId="JuParaCar">
    <w:name w:val="Ju_Para Car"/>
    <w:basedOn w:val="DefaultParagraphFont"/>
    <w:link w:val="JuPara"/>
    <w:rsid w:val="00F054A8"/>
    <w:rPr>
      <w:sz w:val="24"/>
      <w:lang w:val="en-GB" w:eastAsia="fr-FR" w:bidi="ar-SA"/>
    </w:rPr>
  </w:style>
  <w:style w:type="character" w:customStyle="1" w:styleId="JuHHeadChar">
    <w:name w:val="Ju_H_Head Char"/>
    <w:basedOn w:val="DefaultParagraphFont"/>
    <w:link w:val="JuHHead"/>
    <w:rsid w:val="00F054A8"/>
    <w:rPr>
      <w:sz w:val="28"/>
      <w:lang w:val="en-GB" w:eastAsia="fr-FR" w:bidi="ar-SA"/>
    </w:rPr>
  </w:style>
  <w:style w:type="paragraph" w:customStyle="1" w:styleId="OpiPara">
    <w:name w:val="Opi_Para"/>
    <w:basedOn w:val="JuPara"/>
    <w:rsid w:val="00F054A8"/>
  </w:style>
  <w:style w:type="paragraph" w:customStyle="1" w:styleId="OpiH1">
    <w:name w:val="Opi_H_1."/>
    <w:basedOn w:val="OpiHA"/>
    <w:next w:val="OpiPara"/>
    <w:rsid w:val="00F054A8"/>
    <w:pPr>
      <w:spacing w:before="240" w:after="120"/>
      <w:ind w:left="635"/>
    </w:pPr>
    <w:rPr>
      <w:b w:val="0"/>
      <w:i/>
    </w:rPr>
  </w:style>
  <w:style w:type="paragraph" w:customStyle="1" w:styleId="OpiHa0">
    <w:name w:val="Opi_H_a"/>
    <w:basedOn w:val="OpiH1"/>
    <w:next w:val="OpiPara"/>
    <w:rsid w:val="00F054A8"/>
    <w:pPr>
      <w:ind w:left="834"/>
    </w:pPr>
    <w:rPr>
      <w:b/>
      <w:i w:val="0"/>
      <w:sz w:val="20"/>
    </w:rPr>
  </w:style>
  <w:style w:type="paragraph" w:customStyle="1" w:styleId="OpiHHead">
    <w:name w:val="Opi_H_Head"/>
    <w:basedOn w:val="JuHHead"/>
    <w:next w:val="OpiPara"/>
    <w:rsid w:val="00F054A8"/>
    <w:pPr>
      <w:spacing w:before="0"/>
      <w:jc w:val="center"/>
    </w:pPr>
  </w:style>
  <w:style w:type="paragraph" w:customStyle="1" w:styleId="OpiHi">
    <w:name w:val="Opi_H_i"/>
    <w:basedOn w:val="OpiHa0"/>
    <w:next w:val="OpiPara"/>
    <w:rsid w:val="00F054A8"/>
    <w:pPr>
      <w:ind w:left="1038"/>
    </w:pPr>
    <w:rPr>
      <w:b w:val="0"/>
      <w:i/>
    </w:rPr>
  </w:style>
  <w:style w:type="paragraph" w:styleId="Footer">
    <w:name w:val="footer"/>
    <w:basedOn w:val="Normal"/>
    <w:link w:val="FooterChar"/>
    <w:rsid w:val="00F054A8"/>
    <w:pPr>
      <w:tabs>
        <w:tab w:val="center" w:pos="3686"/>
        <w:tab w:val="right" w:pos="7371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F054A8"/>
    <w:rPr>
      <w:sz w:val="18"/>
      <w:lang w:val="en-GB" w:eastAsia="fr-FR" w:bidi="ar-SA"/>
    </w:rPr>
  </w:style>
  <w:style w:type="paragraph" w:customStyle="1" w:styleId="JuJudges">
    <w:name w:val="Ju_Judges"/>
    <w:basedOn w:val="Normal"/>
    <w:link w:val="JuJudgesChar"/>
    <w:rsid w:val="00F054A8"/>
    <w:pPr>
      <w:tabs>
        <w:tab w:val="left" w:pos="567"/>
        <w:tab w:val="left" w:pos="1134"/>
      </w:tabs>
    </w:pPr>
  </w:style>
  <w:style w:type="character" w:customStyle="1" w:styleId="JuJudgesChar">
    <w:name w:val="Ju_Judges Char"/>
    <w:basedOn w:val="DefaultParagraphFont"/>
    <w:link w:val="JuJudges"/>
    <w:rsid w:val="00F054A8"/>
    <w:rPr>
      <w:sz w:val="24"/>
      <w:lang w:val="en-GB" w:eastAsia="fr-FR" w:bidi="ar-SA"/>
    </w:rPr>
  </w:style>
  <w:style w:type="character" w:customStyle="1" w:styleId="JuNames">
    <w:name w:val="Ju_Names"/>
    <w:basedOn w:val="DefaultParagraphFont"/>
    <w:rsid w:val="00F054A8"/>
    <w:rPr>
      <w:smallCaps/>
    </w:rPr>
  </w:style>
  <w:style w:type="paragraph" w:customStyle="1" w:styleId="JuHA">
    <w:name w:val="Ju_H_A"/>
    <w:basedOn w:val="JuHIRoman"/>
    <w:next w:val="JuPara"/>
    <w:link w:val="JuHAChar"/>
    <w:rsid w:val="00F054A8"/>
    <w:pPr>
      <w:tabs>
        <w:tab w:val="clear" w:pos="357"/>
        <w:tab w:val="left" w:pos="584"/>
      </w:tabs>
      <w:ind w:left="584" w:hanging="352"/>
    </w:pPr>
    <w:rPr>
      <w:b/>
    </w:rPr>
  </w:style>
  <w:style w:type="character" w:customStyle="1" w:styleId="JuHAChar">
    <w:name w:val="Ju_H_A Char"/>
    <w:basedOn w:val="DefaultParagraphFont"/>
    <w:link w:val="JuHA"/>
    <w:rsid w:val="00F054A8"/>
    <w:rPr>
      <w:b/>
      <w:sz w:val="24"/>
      <w:lang w:val="en-GB" w:eastAsia="fr-FR" w:bidi="ar-SA"/>
    </w:rPr>
  </w:style>
  <w:style w:type="paragraph" w:customStyle="1" w:styleId="JuQuot">
    <w:name w:val="Ju_Quot"/>
    <w:basedOn w:val="JuPara"/>
    <w:link w:val="JuQuotChar"/>
    <w:rsid w:val="00F054A8"/>
    <w:pPr>
      <w:spacing w:before="120" w:after="120"/>
      <w:ind w:left="425" w:firstLine="142"/>
    </w:pPr>
  </w:style>
  <w:style w:type="character" w:customStyle="1" w:styleId="JuQuotChar">
    <w:name w:val="Ju_Quot Char"/>
    <w:basedOn w:val="JuParaCharCharChar"/>
    <w:link w:val="JuQuot"/>
    <w:rsid w:val="00F054A8"/>
    <w:rPr>
      <w:sz w:val="24"/>
      <w:lang w:val="en-GB" w:eastAsia="fr-FR" w:bidi="ar-SA"/>
    </w:rPr>
  </w:style>
  <w:style w:type="character" w:customStyle="1" w:styleId="JuParaCharCharChar">
    <w:name w:val="Ju_Para Char Char Char"/>
    <w:basedOn w:val="DefaultParagraphFont"/>
    <w:link w:val="JuParaCharChar"/>
    <w:rsid w:val="00F054A8"/>
    <w:rPr>
      <w:sz w:val="24"/>
      <w:lang w:val="en-GB" w:eastAsia="fr-FR" w:bidi="ar-SA"/>
    </w:rPr>
  </w:style>
  <w:style w:type="paragraph" w:customStyle="1" w:styleId="JuParaCharChar">
    <w:name w:val="Ju_Para Char Char"/>
    <w:basedOn w:val="Normal"/>
    <w:link w:val="JuParaCharCharChar"/>
    <w:rsid w:val="00F054A8"/>
    <w:pPr>
      <w:ind w:firstLine="284"/>
      <w:jc w:val="both"/>
    </w:pPr>
  </w:style>
  <w:style w:type="paragraph" w:customStyle="1" w:styleId="JuSigned">
    <w:name w:val="Ju_Signed"/>
    <w:basedOn w:val="Normal"/>
    <w:next w:val="JuParaLast"/>
    <w:rsid w:val="00F054A8"/>
    <w:pPr>
      <w:tabs>
        <w:tab w:val="center" w:pos="1219"/>
        <w:tab w:val="center" w:pos="6379"/>
      </w:tabs>
      <w:spacing w:before="720"/>
    </w:pPr>
  </w:style>
  <w:style w:type="paragraph" w:customStyle="1" w:styleId="JuParaLast">
    <w:name w:val="Ju_Para_Last"/>
    <w:basedOn w:val="JuPara"/>
    <w:next w:val="JuPara"/>
    <w:rsid w:val="00F054A8"/>
    <w:pPr>
      <w:spacing w:before="240"/>
    </w:pPr>
  </w:style>
  <w:style w:type="paragraph" w:customStyle="1" w:styleId="JuCase">
    <w:name w:val="Ju_Case"/>
    <w:basedOn w:val="JuPara"/>
    <w:next w:val="JuPara"/>
    <w:rsid w:val="00F054A8"/>
    <w:rPr>
      <w:b/>
    </w:rPr>
  </w:style>
  <w:style w:type="paragraph" w:customStyle="1" w:styleId="JuList">
    <w:name w:val="Ju_List"/>
    <w:basedOn w:val="JuPara"/>
    <w:rsid w:val="00F054A8"/>
    <w:pPr>
      <w:ind w:left="340" w:hanging="340"/>
    </w:pPr>
  </w:style>
  <w:style w:type="paragraph" w:customStyle="1" w:styleId="JuHArticle">
    <w:name w:val="Ju_H_Article"/>
    <w:basedOn w:val="JuHa0"/>
    <w:next w:val="JuQuot"/>
    <w:rsid w:val="00F054A8"/>
    <w:pPr>
      <w:ind w:left="0" w:firstLine="0"/>
      <w:jc w:val="center"/>
    </w:pPr>
  </w:style>
  <w:style w:type="paragraph" w:customStyle="1" w:styleId="JuHa0">
    <w:name w:val="Ju_H_a"/>
    <w:basedOn w:val="JuH1"/>
    <w:next w:val="JuPara"/>
    <w:rsid w:val="00F054A8"/>
    <w:pPr>
      <w:tabs>
        <w:tab w:val="clear" w:pos="731"/>
        <w:tab w:val="left" w:pos="975"/>
      </w:tabs>
      <w:ind w:left="975" w:hanging="340"/>
    </w:pPr>
    <w:rPr>
      <w:b/>
      <w:i w:val="0"/>
      <w:sz w:val="20"/>
    </w:rPr>
  </w:style>
  <w:style w:type="paragraph" w:customStyle="1" w:styleId="JuH1">
    <w:name w:val="Ju_H_1."/>
    <w:basedOn w:val="JuHA"/>
    <w:next w:val="JuPara"/>
    <w:link w:val="JuH1Char"/>
    <w:rsid w:val="00F054A8"/>
    <w:pPr>
      <w:tabs>
        <w:tab w:val="clear" w:pos="584"/>
        <w:tab w:val="left" w:pos="731"/>
      </w:tabs>
      <w:spacing w:before="240" w:after="120"/>
      <w:ind w:left="732" w:hanging="301"/>
    </w:pPr>
    <w:rPr>
      <w:b w:val="0"/>
      <w:i/>
    </w:rPr>
  </w:style>
  <w:style w:type="character" w:customStyle="1" w:styleId="JuH1Char">
    <w:name w:val="Ju_H_1. Char"/>
    <w:basedOn w:val="JuHAChar"/>
    <w:link w:val="JuH1"/>
    <w:rsid w:val="00F054A8"/>
    <w:rPr>
      <w:b/>
      <w:i/>
      <w:sz w:val="24"/>
      <w:lang w:val="en-GB" w:eastAsia="fr-FR" w:bidi="ar-SA"/>
    </w:rPr>
  </w:style>
  <w:style w:type="paragraph" w:customStyle="1" w:styleId="JuQuotList">
    <w:name w:val="Ju_Quot_List"/>
    <w:basedOn w:val="JuQuot"/>
    <w:rsid w:val="00F054A8"/>
    <w:pPr>
      <w:tabs>
        <w:tab w:val="left" w:pos="1021"/>
      </w:tabs>
      <w:ind w:left="567" w:firstLine="0"/>
    </w:pPr>
  </w:style>
  <w:style w:type="paragraph" w:customStyle="1" w:styleId="JuCourt">
    <w:name w:val="Ju_Court"/>
    <w:basedOn w:val="JuJudges"/>
    <w:rsid w:val="00F054A8"/>
    <w:pPr>
      <w:tabs>
        <w:tab w:val="clear" w:pos="567"/>
        <w:tab w:val="clear" w:pos="1134"/>
        <w:tab w:val="left" w:pos="907"/>
        <w:tab w:val="left" w:pos="1701"/>
        <w:tab w:val="right" w:pos="7371"/>
      </w:tabs>
      <w:spacing w:before="240"/>
      <w:ind w:left="397" w:hanging="397"/>
    </w:pPr>
  </w:style>
  <w:style w:type="paragraph" w:customStyle="1" w:styleId="OpiQuot">
    <w:name w:val="Opi_Quot"/>
    <w:basedOn w:val="JuQuot"/>
    <w:rsid w:val="00F054A8"/>
  </w:style>
  <w:style w:type="paragraph" w:customStyle="1" w:styleId="OpiTranslation">
    <w:name w:val="Opi_Translation"/>
    <w:basedOn w:val="OpiHHead"/>
    <w:next w:val="OpiPara"/>
    <w:rsid w:val="00F054A8"/>
    <w:rPr>
      <w:sz w:val="24"/>
    </w:rPr>
  </w:style>
  <w:style w:type="paragraph" w:customStyle="1" w:styleId="JuHi">
    <w:name w:val="Ju_H_i"/>
    <w:basedOn w:val="JuHa0"/>
    <w:next w:val="JuPara"/>
    <w:rsid w:val="00F054A8"/>
    <w:pPr>
      <w:tabs>
        <w:tab w:val="clear" w:pos="975"/>
        <w:tab w:val="left" w:pos="1191"/>
      </w:tabs>
      <w:ind w:left="1190" w:hanging="357"/>
    </w:pPr>
    <w:rPr>
      <w:b w:val="0"/>
      <w:i/>
    </w:rPr>
  </w:style>
  <w:style w:type="paragraph" w:styleId="Header">
    <w:name w:val="header"/>
    <w:basedOn w:val="Normal"/>
    <w:rsid w:val="00F054A8"/>
    <w:pPr>
      <w:tabs>
        <w:tab w:val="center" w:pos="3686"/>
        <w:tab w:val="right" w:pos="7371"/>
      </w:tabs>
    </w:pPr>
    <w:rPr>
      <w:sz w:val="18"/>
    </w:rPr>
  </w:style>
  <w:style w:type="character" w:styleId="PageNumber">
    <w:name w:val="page number"/>
    <w:basedOn w:val="DefaultParagraphFont"/>
    <w:rsid w:val="00F054A8"/>
    <w:rPr>
      <w:sz w:val="18"/>
    </w:rPr>
  </w:style>
  <w:style w:type="paragraph" w:customStyle="1" w:styleId="JuH">
    <w:name w:val="Ju_H_–"/>
    <w:basedOn w:val="JuHalpha"/>
    <w:next w:val="JuPara"/>
    <w:rsid w:val="00F054A8"/>
    <w:pPr>
      <w:tabs>
        <w:tab w:val="clear" w:pos="1372"/>
      </w:tabs>
      <w:ind w:left="1236" w:firstLine="0"/>
    </w:pPr>
    <w:rPr>
      <w:i/>
    </w:rPr>
  </w:style>
  <w:style w:type="paragraph" w:customStyle="1" w:styleId="JuHalpha">
    <w:name w:val="Ju_H_alpha"/>
    <w:basedOn w:val="JuHi"/>
    <w:next w:val="JuPara"/>
    <w:rsid w:val="00F054A8"/>
    <w:pPr>
      <w:tabs>
        <w:tab w:val="clear" w:pos="1191"/>
        <w:tab w:val="left" w:pos="1372"/>
      </w:tabs>
      <w:ind w:left="1373" w:hanging="335"/>
    </w:pPr>
    <w:rPr>
      <w:i w:val="0"/>
    </w:rPr>
  </w:style>
  <w:style w:type="paragraph" w:customStyle="1" w:styleId="JuLista">
    <w:name w:val="Ju_List_a"/>
    <w:basedOn w:val="JuList"/>
    <w:rsid w:val="00F054A8"/>
    <w:pPr>
      <w:ind w:left="346" w:firstLine="0"/>
    </w:pPr>
  </w:style>
  <w:style w:type="paragraph" w:customStyle="1" w:styleId="JuListi">
    <w:name w:val="Ju_List_i"/>
    <w:basedOn w:val="JuLista"/>
    <w:rsid w:val="00F054A8"/>
    <w:pPr>
      <w:ind w:left="794"/>
    </w:pPr>
  </w:style>
  <w:style w:type="paragraph" w:customStyle="1" w:styleId="JuInitialled">
    <w:name w:val="Ju_Initialled"/>
    <w:basedOn w:val="JuSigned"/>
    <w:rsid w:val="00F054A8"/>
    <w:pPr>
      <w:jc w:val="right"/>
    </w:pPr>
  </w:style>
  <w:style w:type="paragraph" w:customStyle="1" w:styleId="JuHeader">
    <w:name w:val="Ju_Header"/>
    <w:basedOn w:val="Header"/>
    <w:rsid w:val="00F054A8"/>
  </w:style>
  <w:style w:type="paragraph" w:customStyle="1" w:styleId="DecHTitle">
    <w:name w:val="Dec_H_Title"/>
    <w:basedOn w:val="Normal"/>
    <w:rsid w:val="00F054A8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sid w:val="00F054A8"/>
    <w:rPr>
      <w:sz w:val="24"/>
    </w:rPr>
  </w:style>
  <w:style w:type="paragraph" w:customStyle="1" w:styleId="DecList">
    <w:name w:val="Dec_List"/>
    <w:basedOn w:val="Normal"/>
    <w:rsid w:val="00F054A8"/>
    <w:pPr>
      <w:spacing w:before="240"/>
      <w:ind w:left="284"/>
      <w:jc w:val="both"/>
    </w:pPr>
  </w:style>
  <w:style w:type="paragraph" w:customStyle="1" w:styleId="JuParaSub">
    <w:name w:val="Ju_Para_Sub"/>
    <w:basedOn w:val="JuPara"/>
    <w:rsid w:val="00F054A8"/>
    <w:pPr>
      <w:ind w:left="284"/>
    </w:pPr>
    <w:rPr>
      <w:szCs w:val="24"/>
    </w:rPr>
  </w:style>
  <w:style w:type="paragraph" w:customStyle="1" w:styleId="JuQuotSub">
    <w:name w:val="Ju_Quot_Sub"/>
    <w:basedOn w:val="JuQuot"/>
    <w:rsid w:val="00F054A8"/>
    <w:pPr>
      <w:ind w:left="567"/>
    </w:pPr>
  </w:style>
  <w:style w:type="paragraph" w:customStyle="1" w:styleId="PJuPara">
    <w:name w:val="P_Ju_Para"/>
    <w:basedOn w:val="Normal"/>
    <w:rsid w:val="00F054A8"/>
    <w:pPr>
      <w:ind w:firstLine="284"/>
      <w:jc w:val="both"/>
    </w:pPr>
  </w:style>
  <w:style w:type="paragraph" w:customStyle="1" w:styleId="PJuQuot">
    <w:name w:val="P_Ju_Quot"/>
    <w:basedOn w:val="Normal"/>
    <w:rsid w:val="00F054A8"/>
    <w:pPr>
      <w:spacing w:before="120" w:after="120"/>
      <w:ind w:left="403" w:firstLine="176"/>
      <w:jc w:val="both"/>
    </w:pPr>
    <w:rPr>
      <w:sz w:val="20"/>
    </w:rPr>
  </w:style>
  <w:style w:type="paragraph" w:customStyle="1" w:styleId="PListArticleSubject">
    <w:name w:val="P_List_ArticleSubject"/>
    <w:basedOn w:val="Normal"/>
    <w:rsid w:val="00F054A8"/>
    <w:pPr>
      <w:tabs>
        <w:tab w:val="left" w:pos="2977"/>
      </w:tabs>
      <w:ind w:left="2977" w:hanging="2977"/>
    </w:pPr>
  </w:style>
  <w:style w:type="paragraph" w:customStyle="1" w:styleId="SuCoverTitle1">
    <w:name w:val="Su_Cover_Title1"/>
    <w:basedOn w:val="Normal"/>
    <w:next w:val="SuCoverTitle2"/>
    <w:rsid w:val="00F054A8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next w:val="Normal"/>
    <w:rsid w:val="00F054A8"/>
    <w:pPr>
      <w:spacing w:before="240"/>
    </w:pPr>
    <w:rPr>
      <w:sz w:val="18"/>
    </w:rPr>
  </w:style>
  <w:style w:type="paragraph" w:customStyle="1" w:styleId="SuPara">
    <w:name w:val="Su_Para"/>
    <w:basedOn w:val="SuKeywords"/>
    <w:rsid w:val="00F054A8"/>
    <w:pPr>
      <w:spacing w:before="0" w:after="0"/>
    </w:pPr>
    <w:rPr>
      <w:i w:val="0"/>
    </w:rPr>
  </w:style>
  <w:style w:type="paragraph" w:customStyle="1" w:styleId="SuKeywords">
    <w:name w:val="Su_Keywords"/>
    <w:basedOn w:val="SuHHead"/>
    <w:rsid w:val="00F054A8"/>
    <w:pPr>
      <w:spacing w:before="120"/>
    </w:pPr>
    <w:rPr>
      <w:b w:val="0"/>
      <w:i/>
    </w:rPr>
  </w:style>
  <w:style w:type="paragraph" w:customStyle="1" w:styleId="SuHHead">
    <w:name w:val="Su_H_Head"/>
    <w:basedOn w:val="SuSubject"/>
    <w:rsid w:val="00F054A8"/>
    <w:pPr>
      <w:spacing w:after="120"/>
    </w:pPr>
  </w:style>
  <w:style w:type="paragraph" w:customStyle="1" w:styleId="SuSubject">
    <w:name w:val="Su_Subject"/>
    <w:basedOn w:val="SuSummary"/>
    <w:rsid w:val="00F054A8"/>
    <w:pPr>
      <w:spacing w:before="360"/>
      <w:jc w:val="both"/>
    </w:pPr>
    <w:rPr>
      <w:b/>
      <w:sz w:val="22"/>
    </w:rPr>
  </w:style>
  <w:style w:type="paragraph" w:customStyle="1" w:styleId="SuSummary">
    <w:name w:val="Su_Summary"/>
    <w:basedOn w:val="Normal"/>
    <w:next w:val="SuSubject"/>
    <w:rsid w:val="00F054A8"/>
    <w:pPr>
      <w:spacing w:after="240"/>
      <w:jc w:val="center"/>
    </w:pPr>
  </w:style>
  <w:style w:type="paragraph" w:customStyle="1" w:styleId="PListCaseNo">
    <w:name w:val="P_List_CaseNo"/>
    <w:basedOn w:val="Normal"/>
    <w:rsid w:val="00F054A8"/>
    <w:pPr>
      <w:tabs>
        <w:tab w:val="left" w:pos="1276"/>
      </w:tabs>
      <w:spacing w:line="288" w:lineRule="auto"/>
      <w:ind w:left="1276" w:hanging="1276"/>
    </w:pPr>
  </w:style>
  <w:style w:type="paragraph" w:customStyle="1" w:styleId="PListCases">
    <w:name w:val="P_List_Cases"/>
    <w:basedOn w:val="Normal"/>
    <w:rsid w:val="00F054A8"/>
    <w:pPr>
      <w:spacing w:line="288" w:lineRule="auto"/>
    </w:pPr>
  </w:style>
  <w:style w:type="paragraph" w:customStyle="1" w:styleId="PTextIntro">
    <w:name w:val="P_Text_Intro"/>
    <w:basedOn w:val="Normal"/>
    <w:rsid w:val="00F054A8"/>
    <w:pPr>
      <w:jc w:val="both"/>
    </w:pPr>
    <w:rPr>
      <w:i/>
      <w:sz w:val="20"/>
    </w:rPr>
  </w:style>
  <w:style w:type="paragraph" w:customStyle="1" w:styleId="PTitleCover">
    <w:name w:val="P_Title_Cover"/>
    <w:basedOn w:val="Normal"/>
    <w:rsid w:val="00F054A8"/>
    <w:pPr>
      <w:spacing w:before="2500"/>
      <w:jc w:val="center"/>
    </w:pPr>
    <w:rPr>
      <w:b/>
      <w:smallCaps/>
      <w:sz w:val="30"/>
    </w:rPr>
  </w:style>
  <w:style w:type="paragraph" w:customStyle="1" w:styleId="PTitle1Alpha">
    <w:name w:val="P_Title1_Alpha"/>
    <w:basedOn w:val="Normal"/>
    <w:next w:val="Normal"/>
    <w:rsid w:val="00F054A8"/>
    <w:pPr>
      <w:spacing w:after="120"/>
      <w:jc w:val="center"/>
    </w:pPr>
    <w:rPr>
      <w:b/>
      <w:smallCaps/>
      <w:sz w:val="30"/>
    </w:rPr>
  </w:style>
  <w:style w:type="paragraph" w:customStyle="1" w:styleId="PTitle1IndexArticle">
    <w:name w:val="P_Title1_IndexArticle"/>
    <w:basedOn w:val="Normal"/>
    <w:rsid w:val="00F054A8"/>
    <w:pPr>
      <w:spacing w:after="120"/>
      <w:jc w:val="center"/>
    </w:pPr>
    <w:rPr>
      <w:b/>
      <w:smallCaps/>
      <w:sz w:val="30"/>
    </w:rPr>
  </w:style>
  <w:style w:type="paragraph" w:customStyle="1" w:styleId="PTitle1IndexKey">
    <w:name w:val="P_Title1_IndexKey"/>
    <w:basedOn w:val="Normal"/>
    <w:rsid w:val="00F054A8"/>
    <w:pPr>
      <w:spacing w:after="600"/>
      <w:jc w:val="center"/>
    </w:pPr>
    <w:rPr>
      <w:b/>
      <w:smallCaps/>
      <w:sz w:val="30"/>
    </w:rPr>
  </w:style>
  <w:style w:type="paragraph" w:customStyle="1" w:styleId="PTitle1Num">
    <w:name w:val="P_Title1_Num"/>
    <w:basedOn w:val="Normal"/>
    <w:next w:val="PListCaseNo"/>
    <w:rsid w:val="00F054A8"/>
    <w:pPr>
      <w:spacing w:after="720"/>
      <w:jc w:val="center"/>
    </w:pPr>
    <w:rPr>
      <w:b/>
      <w:smallCaps/>
      <w:sz w:val="30"/>
    </w:rPr>
  </w:style>
  <w:style w:type="paragraph" w:customStyle="1" w:styleId="PTitle2Country">
    <w:name w:val="P_Title2_Country"/>
    <w:basedOn w:val="Normal"/>
    <w:next w:val="PListCases"/>
    <w:rsid w:val="00F054A8"/>
    <w:pPr>
      <w:keepNext/>
      <w:keepLines/>
      <w:spacing w:before="600" w:after="360"/>
    </w:pPr>
    <w:rPr>
      <w:b/>
    </w:rPr>
  </w:style>
  <w:style w:type="paragraph" w:customStyle="1" w:styleId="PTitle2Letters">
    <w:name w:val="P_Title2_Letters"/>
    <w:basedOn w:val="Normal"/>
    <w:next w:val="PListCases"/>
    <w:rsid w:val="00F054A8"/>
    <w:pPr>
      <w:keepNext/>
      <w:keepLines/>
      <w:spacing w:before="600" w:after="360"/>
    </w:pPr>
    <w:rPr>
      <w:b/>
      <w:sz w:val="28"/>
    </w:rPr>
  </w:style>
  <w:style w:type="paragraph" w:customStyle="1" w:styleId="PTitle2Part">
    <w:name w:val="P_Title2_Part"/>
    <w:basedOn w:val="Normal"/>
    <w:rsid w:val="00F054A8"/>
    <w:pPr>
      <w:keepNext/>
      <w:keepLines/>
      <w:spacing w:before="600" w:after="240"/>
      <w:jc w:val="center"/>
    </w:pPr>
    <w:rPr>
      <w:b/>
      <w:caps/>
    </w:rPr>
  </w:style>
  <w:style w:type="paragraph" w:customStyle="1" w:styleId="PTitle3Article">
    <w:name w:val="P_Title3_Article"/>
    <w:basedOn w:val="Normal"/>
    <w:rsid w:val="00F054A8"/>
    <w:pPr>
      <w:keepNext/>
      <w:keepLines/>
      <w:spacing w:before="360" w:after="120"/>
      <w:jc w:val="center"/>
    </w:pPr>
    <w:rPr>
      <w:b/>
      <w:smallCaps/>
      <w:sz w:val="22"/>
    </w:rPr>
  </w:style>
  <w:style w:type="paragraph" w:customStyle="1" w:styleId="PTitle4ArticleSub">
    <w:name w:val="P_Title4_Article_Sub"/>
    <w:basedOn w:val="PTitle3Article"/>
    <w:rsid w:val="00F054A8"/>
    <w:pPr>
      <w:spacing w:before="240"/>
    </w:pPr>
    <w:rPr>
      <w:smallCaps w:val="0"/>
      <w:sz w:val="20"/>
    </w:rPr>
  </w:style>
  <w:style w:type="paragraph" w:customStyle="1" w:styleId="PTitle5Subject">
    <w:name w:val="P_Title5_Subject"/>
    <w:basedOn w:val="Normal"/>
    <w:rsid w:val="00F054A8"/>
    <w:pPr>
      <w:keepNext/>
      <w:keepLines/>
      <w:spacing w:before="240" w:after="120"/>
      <w:jc w:val="both"/>
    </w:pPr>
    <w:rPr>
      <w:b/>
      <w:i/>
    </w:rPr>
  </w:style>
  <w:style w:type="paragraph" w:customStyle="1" w:styleId="PTitle6SubjectSub">
    <w:name w:val="P_Title6_Subject_Sub"/>
    <w:basedOn w:val="Normal"/>
    <w:rsid w:val="00F054A8"/>
    <w:pPr>
      <w:keepNext/>
      <w:keepLines/>
      <w:spacing w:before="240" w:after="120"/>
      <w:ind w:left="284"/>
      <w:jc w:val="both"/>
    </w:pPr>
    <w:rPr>
      <w:b/>
      <w:sz w:val="20"/>
    </w:rPr>
  </w:style>
  <w:style w:type="paragraph" w:customStyle="1" w:styleId="PTitle7CaseName">
    <w:name w:val="P_Title7_CaseName"/>
    <w:basedOn w:val="Normal"/>
    <w:rsid w:val="00F054A8"/>
    <w:pPr>
      <w:keepLines/>
      <w:spacing w:after="240"/>
      <w:jc w:val="right"/>
    </w:pPr>
    <w:rPr>
      <w:sz w:val="22"/>
    </w:rPr>
  </w:style>
  <w:style w:type="paragraph" w:customStyle="1" w:styleId="OpiParaSub">
    <w:name w:val="Opi_Para_Sub"/>
    <w:basedOn w:val="JuParaSub"/>
    <w:rsid w:val="00F054A8"/>
  </w:style>
  <w:style w:type="paragraph" w:customStyle="1" w:styleId="OpiQuotSub">
    <w:name w:val="Opi_Quot_Sub"/>
    <w:basedOn w:val="JuQuotSub"/>
    <w:rsid w:val="00F054A8"/>
  </w:style>
  <w:style w:type="character" w:styleId="Hyperlink">
    <w:name w:val="Hyperlink"/>
    <w:basedOn w:val="DefaultParagraphFont"/>
    <w:rsid w:val="00F054A8"/>
    <w:rPr>
      <w:color w:val="0000FF"/>
      <w:u w:val="single"/>
    </w:rPr>
  </w:style>
  <w:style w:type="paragraph" w:customStyle="1" w:styleId="JuH1CharCharCharCharChar">
    <w:name w:val="Ju_H_1. Char Char Char Char Char"/>
    <w:basedOn w:val="JuHA"/>
    <w:next w:val="JuParaCharChar"/>
    <w:link w:val="JuH1CharCharCharCharCharChar"/>
    <w:rsid w:val="00F054A8"/>
    <w:pPr>
      <w:tabs>
        <w:tab w:val="clear" w:pos="584"/>
        <w:tab w:val="left" w:pos="731"/>
      </w:tabs>
      <w:spacing w:before="240" w:after="120"/>
      <w:ind w:left="732" w:hanging="301"/>
    </w:pPr>
    <w:rPr>
      <w:i/>
    </w:rPr>
  </w:style>
  <w:style w:type="character" w:customStyle="1" w:styleId="JuH1CharCharCharCharCharChar">
    <w:name w:val="Ju_H_1. Char Char Char Char Char Char"/>
    <w:basedOn w:val="JuHAChar"/>
    <w:link w:val="JuH1CharCharCharCharChar"/>
    <w:rsid w:val="00F054A8"/>
    <w:rPr>
      <w:b/>
      <w:i/>
      <w:sz w:val="24"/>
      <w:lang w:val="en-GB" w:eastAsia="fr-FR" w:bidi="ar-SA"/>
    </w:rPr>
  </w:style>
  <w:style w:type="character" w:customStyle="1" w:styleId="hit1">
    <w:name w:val="hit1"/>
    <w:basedOn w:val="DefaultParagraphFont"/>
    <w:rsid w:val="00F054A8"/>
    <w:rPr>
      <w:color w:val="FF0000"/>
    </w:rPr>
  </w:style>
  <w:style w:type="paragraph" w:customStyle="1" w:styleId="ju-005fpara">
    <w:name w:val="ju-005fpara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paragraph" w:styleId="NormalWeb">
    <w:name w:val="Normal (Web)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character" w:styleId="Strong">
    <w:name w:val="Strong"/>
    <w:basedOn w:val="DefaultParagraphFont"/>
    <w:qFormat/>
    <w:rsid w:val="00F054A8"/>
    <w:rPr>
      <w:b/>
      <w:bCs/>
    </w:rPr>
  </w:style>
  <w:style w:type="paragraph" w:customStyle="1" w:styleId="cptmaintitle">
    <w:name w:val="cptmaintitle"/>
    <w:basedOn w:val="Normal"/>
    <w:rsid w:val="00F054A8"/>
    <w:pPr>
      <w:suppressAutoHyphens w:val="0"/>
      <w:ind w:left="1701"/>
    </w:pPr>
    <w:rPr>
      <w:rFonts w:ascii="Arial" w:hAnsi="Arial" w:cs="Arial"/>
      <w:b/>
      <w:bCs/>
      <w:sz w:val="32"/>
      <w:szCs w:val="32"/>
      <w:lang w:eastAsia="en-GB"/>
    </w:rPr>
  </w:style>
  <w:style w:type="character" w:customStyle="1" w:styleId="ju-005fpara--char">
    <w:name w:val="ju-005fpara--char"/>
    <w:basedOn w:val="DefaultParagraphFont"/>
    <w:rsid w:val="00F054A8"/>
  </w:style>
  <w:style w:type="paragraph" w:customStyle="1" w:styleId="ju-005fh-005fa">
    <w:name w:val="ju-005fh-005fa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character" w:customStyle="1" w:styleId="ju--005fpara----char--char">
    <w:name w:val="ju--005fpara----char--char"/>
    <w:basedOn w:val="DefaultParagraphFont"/>
    <w:rsid w:val="00F054A8"/>
  </w:style>
  <w:style w:type="paragraph" w:customStyle="1" w:styleId="ju-005fpara-0020char-0020char">
    <w:name w:val="ju-005fpara-0020char-0020char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character" w:customStyle="1" w:styleId="ju-005fpara-0020char-0020char--char">
    <w:name w:val="ju-005fpara-0020char-0020char--char"/>
    <w:basedOn w:val="DefaultParagraphFont"/>
    <w:rsid w:val="00F054A8"/>
  </w:style>
  <w:style w:type="character" w:customStyle="1" w:styleId="ju--005fpara--0020char----char--char">
    <w:name w:val="ju--005fpara--0020char----char--char"/>
    <w:basedOn w:val="DefaultParagraphFont"/>
    <w:rsid w:val="00F054A8"/>
  </w:style>
  <w:style w:type="character" w:customStyle="1" w:styleId="JuParaChar2">
    <w:name w:val="Ju_Para Char2"/>
    <w:basedOn w:val="DefaultParagraphFont"/>
    <w:rsid w:val="00F054A8"/>
    <w:rPr>
      <w:sz w:val="24"/>
      <w:lang w:val="en-GB" w:eastAsia="fr-FR" w:bidi="ar-SA"/>
    </w:rPr>
  </w:style>
  <w:style w:type="character" w:customStyle="1" w:styleId="normal--char">
    <w:name w:val="normal--char"/>
    <w:basedOn w:val="DefaultParagraphFont"/>
    <w:rsid w:val="00F054A8"/>
  </w:style>
  <w:style w:type="paragraph" w:customStyle="1" w:styleId="ju-005fh-005f1-002e">
    <w:name w:val="ju-005fh-005f1-002e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character" w:customStyle="1" w:styleId="JuParaChar1">
    <w:name w:val="Ju_Para Char1"/>
    <w:basedOn w:val="DefaultParagraphFont"/>
    <w:rsid w:val="00F054A8"/>
    <w:rPr>
      <w:sz w:val="24"/>
      <w:lang w:val="en-GB" w:eastAsia="ar-SA" w:bidi="ar-SA"/>
    </w:rPr>
  </w:style>
  <w:style w:type="character" w:customStyle="1" w:styleId="JuQuotChar1">
    <w:name w:val="Ju_Quot Char1"/>
    <w:basedOn w:val="JuParaChar1"/>
    <w:rsid w:val="00F054A8"/>
    <w:rPr>
      <w:sz w:val="24"/>
      <w:lang w:val="en-GB" w:eastAsia="ar-SA" w:bidi="ar-SA"/>
    </w:rPr>
  </w:style>
  <w:style w:type="character" w:customStyle="1" w:styleId="ju----005fpara--------char----char--char">
    <w:name w:val="ju----005fpara--------char----char--char"/>
    <w:basedOn w:val="DefaultParagraphFont"/>
    <w:rsid w:val="00F054A8"/>
  </w:style>
  <w:style w:type="character" w:customStyle="1" w:styleId="opi-005fpara--char">
    <w:name w:val="opi-005fpara--char"/>
    <w:basedOn w:val="DefaultParagraphFont"/>
    <w:rsid w:val="00F054A8"/>
  </w:style>
  <w:style w:type="paragraph" w:customStyle="1" w:styleId="opi-005fpara">
    <w:name w:val="opi-005fpara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paragraph" w:customStyle="1" w:styleId="ju-005fpara-0020char-0020char-0020char-0020char-0020char-0020char">
    <w:name w:val="ju-005fpara-0020char-0020char-0020char-0020char-0020char-0020char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character" w:customStyle="1" w:styleId="ju-005fpara-0020char-0020char-0020char-0020char-0020char-0020char--char">
    <w:name w:val="ju-005fpara-0020char-0020char-0020char-0020char-0020char-0020char--char"/>
    <w:basedOn w:val="DefaultParagraphFont"/>
    <w:rsid w:val="00F054A8"/>
  </w:style>
  <w:style w:type="paragraph" w:customStyle="1" w:styleId="normal0">
    <w:name w:val="normal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paragraph" w:customStyle="1" w:styleId="JuParaChar">
    <w:name w:val="Ju_Para Char"/>
    <w:basedOn w:val="Normal"/>
    <w:rsid w:val="00F054A8"/>
    <w:pPr>
      <w:ind w:firstLine="284"/>
      <w:jc w:val="both"/>
    </w:pPr>
  </w:style>
  <w:style w:type="paragraph" w:customStyle="1" w:styleId="ju-005fh-005fi-005froman">
    <w:name w:val="ju-005fh-005fi-005froman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paragraph" w:customStyle="1" w:styleId="ju-005fquot">
    <w:name w:val="ju-005fquot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paragraph" w:customStyle="1" w:styleId="StyleJustifiedLeft025Hanging025">
    <w:name w:val="Style Justified Left:  0.25&quot; Hanging:  0.25&quot;"/>
    <w:basedOn w:val="Normal"/>
    <w:autoRedefine/>
    <w:rsid w:val="00F054A8"/>
    <w:pPr>
      <w:suppressAutoHyphens w:val="0"/>
      <w:ind w:left="720" w:hanging="360"/>
      <w:jc w:val="both"/>
    </w:pPr>
    <w:rPr>
      <w:sz w:val="28"/>
      <w:lang w:val="en-US" w:eastAsia="en-US"/>
    </w:rPr>
  </w:style>
  <w:style w:type="paragraph" w:styleId="BodyText2">
    <w:name w:val="Body Text 2"/>
    <w:basedOn w:val="Normal"/>
    <w:rsid w:val="00F054A8"/>
    <w:pPr>
      <w:suppressAutoHyphens w:val="0"/>
      <w:jc w:val="both"/>
    </w:pPr>
    <w:rPr>
      <w:rFonts w:ascii="Arial" w:hAnsi="Arial"/>
      <w:lang w:val="en-US" w:eastAsia="en-US"/>
    </w:rPr>
  </w:style>
  <w:style w:type="paragraph" w:customStyle="1" w:styleId="ju-005fpara-002cleft-002cfirst-0020line-003a-0020-00200-0020cm">
    <w:name w:val="ju-005fpara-002cleft-002cfirst-0020line-003a-0020-00200-0020cm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eastAsia="en-GB"/>
    </w:r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F054A8"/>
  </w:style>
  <w:style w:type="character" w:styleId="FollowedHyperlink">
    <w:name w:val="FollowedHyperlink"/>
    <w:basedOn w:val="DefaultParagraphFont"/>
    <w:rsid w:val="00F054A8"/>
    <w:rPr>
      <w:color w:val="800080"/>
      <w:u w:val="single"/>
    </w:rPr>
  </w:style>
  <w:style w:type="paragraph" w:styleId="BodyTextIndent">
    <w:name w:val="Body Text Indent"/>
    <w:basedOn w:val="Normal"/>
    <w:rsid w:val="00F054A8"/>
    <w:pPr>
      <w:suppressAutoHyphens w:val="0"/>
      <w:ind w:firstLine="540"/>
      <w:jc w:val="both"/>
    </w:pPr>
    <w:rPr>
      <w:bCs/>
      <w:sz w:val="28"/>
      <w:szCs w:val="28"/>
      <w:lang w:val="it-IT" w:eastAsia="en-US"/>
    </w:rPr>
  </w:style>
  <w:style w:type="paragraph" w:styleId="BodyTextIndent2">
    <w:name w:val="Body Text Indent 2"/>
    <w:basedOn w:val="Normal"/>
    <w:rsid w:val="00F054A8"/>
    <w:pPr>
      <w:widowControl w:val="0"/>
      <w:suppressAutoHyphens w:val="0"/>
      <w:autoSpaceDE w:val="0"/>
      <w:autoSpaceDN w:val="0"/>
      <w:adjustRightInd w:val="0"/>
      <w:ind w:firstLine="600"/>
      <w:jc w:val="both"/>
    </w:pPr>
    <w:rPr>
      <w:sz w:val="28"/>
      <w:lang w:val="sq-AL" w:eastAsia="en-US"/>
    </w:rPr>
  </w:style>
  <w:style w:type="paragraph" w:styleId="BodyTextIndent3">
    <w:name w:val="Body Text Indent 3"/>
    <w:basedOn w:val="Normal"/>
    <w:rsid w:val="00F054A8"/>
    <w:pPr>
      <w:widowControl w:val="0"/>
      <w:suppressAutoHyphens w:val="0"/>
      <w:autoSpaceDE w:val="0"/>
      <w:autoSpaceDN w:val="0"/>
      <w:adjustRightInd w:val="0"/>
      <w:ind w:firstLine="600"/>
    </w:pPr>
    <w:rPr>
      <w:sz w:val="28"/>
      <w:lang w:val="sq-AL" w:eastAsia="en-US"/>
    </w:rPr>
  </w:style>
  <w:style w:type="paragraph" w:styleId="BodyText">
    <w:name w:val="Body Text"/>
    <w:basedOn w:val="Normal"/>
    <w:rsid w:val="00F054A8"/>
    <w:pPr>
      <w:widowControl w:val="0"/>
      <w:suppressAutoHyphens w:val="0"/>
      <w:autoSpaceDE w:val="0"/>
      <w:autoSpaceDN w:val="0"/>
      <w:adjustRightInd w:val="0"/>
    </w:pPr>
    <w:rPr>
      <w:sz w:val="28"/>
      <w:lang w:val="sq-AL" w:eastAsia="en-US"/>
    </w:rPr>
  </w:style>
  <w:style w:type="paragraph" w:styleId="Title">
    <w:name w:val="Title"/>
    <w:basedOn w:val="Normal"/>
    <w:qFormat/>
    <w:rsid w:val="00F054A8"/>
    <w:pPr>
      <w:widowControl w:val="0"/>
      <w:suppressAutoHyphens w:val="0"/>
      <w:autoSpaceDE w:val="0"/>
      <w:autoSpaceDN w:val="0"/>
      <w:adjustRightInd w:val="0"/>
      <w:jc w:val="center"/>
    </w:pPr>
    <w:rPr>
      <w:b/>
      <w:bCs/>
      <w:sz w:val="28"/>
      <w:lang w:val="sq-AL" w:eastAsia="en-US"/>
    </w:rPr>
  </w:style>
  <w:style w:type="character" w:styleId="Emphasis">
    <w:name w:val="Emphasis"/>
    <w:basedOn w:val="DefaultParagraphFont"/>
    <w:qFormat/>
    <w:rsid w:val="00F054A8"/>
    <w:rPr>
      <w:i/>
      <w:iCs/>
    </w:rPr>
  </w:style>
  <w:style w:type="paragraph" w:customStyle="1" w:styleId="nenititull0">
    <w:name w:val="nenititull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eninr0">
    <w:name w:val="neninr"/>
    <w:basedOn w:val="Normal"/>
    <w:rsid w:val="00F054A8"/>
    <w:pPr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paragraph" w:styleId="BodyText3">
    <w:name w:val="Body Text 3"/>
    <w:basedOn w:val="Normal"/>
    <w:rsid w:val="00F054A8"/>
    <w:pPr>
      <w:tabs>
        <w:tab w:val="left" w:pos="0"/>
        <w:tab w:val="right" w:pos="284"/>
      </w:tabs>
      <w:suppressAutoHyphens w:val="0"/>
      <w:jc w:val="center"/>
    </w:pPr>
    <w:rPr>
      <w:b/>
      <w:bCs/>
      <w:color w:val="000000"/>
      <w:sz w:val="28"/>
      <w:szCs w:val="28"/>
      <w:lang w:val="sq-A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4428</Words>
  <Characters>25246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29615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