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2AD2" w:rsidRPr="00A95903" w:rsidRDefault="00C02AD2" w:rsidP="00C02AD2">
      <w:pPr>
        <w:pStyle w:val="Akti"/>
        <w:rPr>
          <w:sz w:val="21"/>
          <w:szCs w:val="21"/>
        </w:rPr>
      </w:pPr>
      <w:bookmarkStart w:id="0" w:name="_GoBack"/>
      <w:bookmarkEnd w:id="0"/>
      <w:r w:rsidRPr="00A95903">
        <w:rPr>
          <w:sz w:val="21"/>
          <w:szCs w:val="21"/>
        </w:rPr>
        <w:t>LIGJ</w:t>
      </w:r>
    </w:p>
    <w:p w:rsidR="00C02AD2" w:rsidRPr="00A95903" w:rsidRDefault="00C02AD2" w:rsidP="00C02AD2">
      <w:pPr>
        <w:pStyle w:val="NumriData"/>
        <w:rPr>
          <w:sz w:val="21"/>
          <w:szCs w:val="21"/>
        </w:rPr>
      </w:pPr>
      <w:r w:rsidRPr="00A95903">
        <w:rPr>
          <w:sz w:val="21"/>
          <w:szCs w:val="21"/>
        </w:rPr>
        <w:t>Nr.10 170, datë 22.10.2009</w:t>
      </w:r>
    </w:p>
    <w:p w:rsidR="00C02AD2" w:rsidRPr="00A95903" w:rsidRDefault="00C02AD2" w:rsidP="00C02AD2">
      <w:pPr>
        <w:pStyle w:val="Paragrafi0"/>
        <w:rPr>
          <w:sz w:val="21"/>
          <w:szCs w:val="21"/>
        </w:rPr>
      </w:pPr>
    </w:p>
    <w:p w:rsidR="00C02AD2" w:rsidRPr="00A95903" w:rsidRDefault="00C02AD2" w:rsidP="00C02AD2">
      <w:pPr>
        <w:pStyle w:val="Titulli0"/>
        <w:rPr>
          <w:sz w:val="21"/>
          <w:szCs w:val="21"/>
        </w:rPr>
      </w:pPr>
      <w:r w:rsidRPr="00A95903">
        <w:rPr>
          <w:sz w:val="21"/>
          <w:szCs w:val="21"/>
        </w:rPr>
        <w:t>Për disa SHTESA DHE ndryshime në ligjin nr.9643, datë 20.11.2006 “Për prokurimin publik” , TË ndryshuar</w:t>
      </w:r>
    </w:p>
    <w:p w:rsidR="00C02AD2" w:rsidRPr="00A95903" w:rsidRDefault="00C02AD2" w:rsidP="00C02AD2">
      <w:pPr>
        <w:pStyle w:val="Paragrafi0"/>
        <w:rPr>
          <w:sz w:val="21"/>
          <w:szCs w:val="21"/>
        </w:rPr>
      </w:pPr>
    </w:p>
    <w:p w:rsidR="00C02AD2" w:rsidRPr="00A95903" w:rsidRDefault="00C02AD2" w:rsidP="00C02AD2">
      <w:pPr>
        <w:pStyle w:val="Paragrafi0"/>
        <w:rPr>
          <w:sz w:val="21"/>
          <w:szCs w:val="21"/>
        </w:rPr>
      </w:pPr>
      <w:r w:rsidRPr="00A95903">
        <w:rPr>
          <w:sz w:val="21"/>
          <w:szCs w:val="21"/>
        </w:rPr>
        <w:t xml:space="preserve">Në mbështetje të neneve 78 dhe 83 pika 1 të Kushtetutës, me propozimin e Këshillit të Ministrave, </w:t>
      </w:r>
    </w:p>
    <w:p w:rsidR="00C02AD2" w:rsidRPr="00A95903" w:rsidRDefault="00C02AD2" w:rsidP="00C02AD2">
      <w:pPr>
        <w:pStyle w:val="Paragrafi0"/>
        <w:rPr>
          <w:sz w:val="21"/>
          <w:szCs w:val="21"/>
        </w:rPr>
      </w:pPr>
    </w:p>
    <w:p w:rsidR="00C02AD2" w:rsidRPr="00A95903" w:rsidRDefault="00C02AD2" w:rsidP="00C02AD2">
      <w:pPr>
        <w:pStyle w:val="Institucioni"/>
        <w:rPr>
          <w:sz w:val="21"/>
          <w:szCs w:val="21"/>
        </w:rPr>
      </w:pPr>
      <w:r w:rsidRPr="00A95903">
        <w:rPr>
          <w:sz w:val="21"/>
          <w:szCs w:val="21"/>
        </w:rPr>
        <w:t xml:space="preserve">KUVENDI </w:t>
      </w:r>
    </w:p>
    <w:p w:rsidR="00C02AD2" w:rsidRPr="00A95903" w:rsidRDefault="00C02AD2" w:rsidP="00C02AD2">
      <w:pPr>
        <w:pStyle w:val="Institucioni"/>
        <w:rPr>
          <w:sz w:val="21"/>
          <w:szCs w:val="21"/>
        </w:rPr>
      </w:pPr>
      <w:r w:rsidRPr="00A95903">
        <w:rPr>
          <w:sz w:val="21"/>
          <w:szCs w:val="21"/>
        </w:rPr>
        <w:t>I REPUBLIKËS SË SHQIPËRISË</w:t>
      </w:r>
    </w:p>
    <w:p w:rsidR="00C02AD2" w:rsidRPr="00A95903" w:rsidRDefault="00C02AD2" w:rsidP="00C02AD2">
      <w:pPr>
        <w:pStyle w:val="Paragrafi0"/>
        <w:rPr>
          <w:sz w:val="21"/>
          <w:szCs w:val="21"/>
        </w:rPr>
      </w:pPr>
    </w:p>
    <w:p w:rsidR="00C02AD2" w:rsidRPr="00A95903" w:rsidRDefault="00C02AD2" w:rsidP="00C02AD2">
      <w:pPr>
        <w:pStyle w:val="VENDOSI0"/>
        <w:rPr>
          <w:sz w:val="21"/>
          <w:szCs w:val="21"/>
        </w:rPr>
      </w:pPr>
      <w:r w:rsidRPr="00A95903">
        <w:rPr>
          <w:sz w:val="21"/>
          <w:szCs w:val="21"/>
        </w:rPr>
        <w:t>VENDOSI:</w:t>
      </w:r>
    </w:p>
    <w:p w:rsidR="00C02AD2" w:rsidRPr="00A95903" w:rsidRDefault="00C02AD2" w:rsidP="00C02AD2">
      <w:pPr>
        <w:pStyle w:val="Paragrafi0"/>
        <w:rPr>
          <w:sz w:val="21"/>
          <w:szCs w:val="21"/>
        </w:rPr>
      </w:pPr>
    </w:p>
    <w:p w:rsidR="00C02AD2" w:rsidRPr="00A95903" w:rsidRDefault="00C02AD2" w:rsidP="00C02AD2">
      <w:pPr>
        <w:pStyle w:val="Paragrafi0"/>
        <w:rPr>
          <w:sz w:val="21"/>
          <w:szCs w:val="21"/>
        </w:rPr>
      </w:pPr>
      <w:r w:rsidRPr="00A95903">
        <w:rPr>
          <w:sz w:val="21"/>
          <w:szCs w:val="21"/>
        </w:rPr>
        <w:t>Në ligjin nr.9643, datë 20.11.2006 “Për prokurimin publik” , të ndryshuar, bëhen shtesat dhe ndryshimet e mëposhtme:</w:t>
      </w:r>
    </w:p>
    <w:p w:rsidR="00C02AD2" w:rsidRPr="00A95903" w:rsidRDefault="00C02AD2" w:rsidP="00C02AD2">
      <w:pPr>
        <w:pStyle w:val="Paragrafi0"/>
        <w:rPr>
          <w:sz w:val="21"/>
          <w:szCs w:val="21"/>
        </w:rPr>
      </w:pPr>
    </w:p>
    <w:p w:rsidR="00C02AD2" w:rsidRPr="00A95903" w:rsidRDefault="00C02AD2" w:rsidP="00C02AD2">
      <w:pPr>
        <w:pStyle w:val="NeniNr"/>
        <w:rPr>
          <w:sz w:val="21"/>
          <w:szCs w:val="21"/>
        </w:rPr>
      </w:pPr>
      <w:r w:rsidRPr="00A95903">
        <w:rPr>
          <w:sz w:val="21"/>
          <w:szCs w:val="21"/>
        </w:rPr>
        <w:t>Neni 1</w:t>
      </w:r>
    </w:p>
    <w:p w:rsidR="00C02AD2" w:rsidRPr="00A95903" w:rsidRDefault="00C02AD2" w:rsidP="00C02AD2">
      <w:pPr>
        <w:pStyle w:val="Paragrafi0"/>
        <w:rPr>
          <w:sz w:val="21"/>
          <w:szCs w:val="21"/>
        </w:rPr>
      </w:pPr>
    </w:p>
    <w:p w:rsidR="00C02AD2" w:rsidRPr="00A95903" w:rsidRDefault="00C02AD2" w:rsidP="00C02AD2">
      <w:pPr>
        <w:pStyle w:val="Paragrafi0"/>
        <w:rPr>
          <w:sz w:val="21"/>
          <w:szCs w:val="21"/>
        </w:rPr>
      </w:pPr>
      <w:r w:rsidRPr="00A95903">
        <w:rPr>
          <w:sz w:val="21"/>
          <w:szCs w:val="21"/>
        </w:rPr>
        <w:t>Në nenin 3 “Përkufizime” bëhen këto shtesa dhe ndryshime:</w:t>
      </w:r>
    </w:p>
    <w:p w:rsidR="00C02AD2" w:rsidRPr="00A95903" w:rsidRDefault="00C02AD2" w:rsidP="00C02AD2">
      <w:pPr>
        <w:pStyle w:val="Paragrafi0"/>
        <w:rPr>
          <w:sz w:val="21"/>
          <w:szCs w:val="21"/>
        </w:rPr>
      </w:pPr>
      <w:r w:rsidRPr="00A95903">
        <w:rPr>
          <w:sz w:val="21"/>
          <w:szCs w:val="21"/>
        </w:rPr>
        <w:t>1. Pas pikës 2 shtohet pika 2/1 me këtë përmbajtje:</w:t>
      </w:r>
    </w:p>
    <w:p w:rsidR="00C02AD2" w:rsidRPr="00A95903" w:rsidRDefault="00C02AD2" w:rsidP="00C02AD2">
      <w:pPr>
        <w:pStyle w:val="Paragrafi0"/>
        <w:rPr>
          <w:sz w:val="21"/>
          <w:szCs w:val="21"/>
        </w:rPr>
      </w:pPr>
      <w:r w:rsidRPr="00A95903">
        <w:rPr>
          <w:sz w:val="21"/>
          <w:szCs w:val="21"/>
        </w:rPr>
        <w:t>“2/1. Kontratat sektoriale janë kontrata publike, të lidhura nga autoritetet kontraktore, që veprojnë në sektorët e shërbimit ujor, energjetik, të transportit dhe atij postar, ndërmjet një apo më shumë operatorëve ekonomikë, që kanë si qëllim kryerjen e veprimtarive, të përcaktuara në nenin 58/1 të këtij ligji.”.</w:t>
      </w:r>
    </w:p>
    <w:p w:rsidR="00C02AD2" w:rsidRPr="00A95903" w:rsidRDefault="00C02AD2" w:rsidP="00C02AD2">
      <w:pPr>
        <w:pStyle w:val="Paragrafi0"/>
        <w:rPr>
          <w:sz w:val="21"/>
          <w:szCs w:val="21"/>
        </w:rPr>
      </w:pPr>
      <w:r w:rsidRPr="00A95903">
        <w:rPr>
          <w:sz w:val="21"/>
          <w:szCs w:val="21"/>
        </w:rPr>
        <w:t>2. Pika 8/1 ndryshohet si me poshtë:</w:t>
      </w:r>
    </w:p>
    <w:p w:rsidR="00C02AD2" w:rsidRPr="00A95903" w:rsidRDefault="00C02AD2" w:rsidP="00C02AD2">
      <w:pPr>
        <w:pStyle w:val="Paragrafi0"/>
        <w:rPr>
          <w:sz w:val="21"/>
          <w:szCs w:val="21"/>
        </w:rPr>
      </w:pPr>
      <w:r w:rsidRPr="00A95903">
        <w:rPr>
          <w:sz w:val="21"/>
          <w:szCs w:val="21"/>
        </w:rPr>
        <w:t>“8/1. “Marrëveshje kuadër” quhet një marrëveshje ndërmjet një apo më shumë autoriteteve kontraktore dhe një a më shumë operatorëve ekonomikë, qëllimi i së cilës është të vendosë kushtet e kontratave, që do të prokurohen gjatë një periudhe të caktuar kohore, veçanërisht ato që kanë lidhje me çmimin dhe, aty ku është e përshtatshme, me sasitë e parashikuara.”.</w:t>
      </w:r>
    </w:p>
    <w:p w:rsidR="00C02AD2" w:rsidRPr="00A95903" w:rsidRDefault="00C02AD2" w:rsidP="00C02AD2">
      <w:pPr>
        <w:pStyle w:val="Paragrafi0"/>
        <w:rPr>
          <w:sz w:val="21"/>
          <w:szCs w:val="21"/>
        </w:rPr>
      </w:pPr>
      <w:r w:rsidRPr="00A95903">
        <w:rPr>
          <w:sz w:val="21"/>
          <w:szCs w:val="21"/>
        </w:rPr>
        <w:t xml:space="preserve">3. Në pikën 14, shkronja “ç” shfuqizohet. </w:t>
      </w:r>
    </w:p>
    <w:p w:rsidR="00C02AD2" w:rsidRPr="00A95903" w:rsidRDefault="00C02AD2" w:rsidP="00C02AD2">
      <w:pPr>
        <w:pStyle w:val="Paragrafi0"/>
        <w:rPr>
          <w:sz w:val="21"/>
          <w:szCs w:val="21"/>
        </w:rPr>
      </w:pPr>
      <w:r w:rsidRPr="00A95903">
        <w:rPr>
          <w:sz w:val="21"/>
          <w:szCs w:val="21"/>
        </w:rPr>
        <w:t xml:space="preserve">4. Pas pikës 14 shtohet pika 14/1 me këtë përmbajtje: </w:t>
      </w:r>
    </w:p>
    <w:p w:rsidR="00C02AD2" w:rsidRPr="00A95903" w:rsidRDefault="00C02AD2" w:rsidP="00C02AD2">
      <w:pPr>
        <w:pStyle w:val="Paragrafi0"/>
        <w:rPr>
          <w:sz w:val="21"/>
          <w:szCs w:val="21"/>
        </w:rPr>
      </w:pPr>
      <w:r w:rsidRPr="00A95903">
        <w:rPr>
          <w:sz w:val="21"/>
          <w:szCs w:val="21"/>
        </w:rPr>
        <w:t xml:space="preserve">“14/1. “Autoritet kontraktor” është edhe: </w:t>
      </w:r>
    </w:p>
    <w:p w:rsidR="00C02AD2" w:rsidRPr="00A95903" w:rsidRDefault="00C02AD2" w:rsidP="00C02AD2">
      <w:pPr>
        <w:pStyle w:val="Paragrafi0"/>
        <w:rPr>
          <w:sz w:val="21"/>
          <w:szCs w:val="21"/>
        </w:rPr>
      </w:pPr>
      <w:r w:rsidRPr="00A95903">
        <w:rPr>
          <w:sz w:val="21"/>
          <w:szCs w:val="21"/>
        </w:rPr>
        <w:t>a) çdo autoritet kontraktor, siç është përcaktuar në pikën 14, kur ai kryen secilën prej veprimtarive të parashikuara në nenin 58/1të këtij ligji;</w:t>
      </w:r>
    </w:p>
    <w:p w:rsidR="00C02AD2" w:rsidRPr="00A95903" w:rsidRDefault="00C02AD2" w:rsidP="00C02AD2">
      <w:pPr>
        <w:pStyle w:val="Paragrafi0"/>
        <w:rPr>
          <w:sz w:val="21"/>
          <w:szCs w:val="21"/>
        </w:rPr>
      </w:pPr>
      <w:r w:rsidRPr="00A95903">
        <w:rPr>
          <w:sz w:val="21"/>
          <w:szCs w:val="21"/>
        </w:rPr>
        <w:t>b) sipërmarrja publike, nëse kontrata shpallet fituese për qëllime të ushtrimit të secilës prej veprimtarive të parashikuara në nenin 58/1 të këtij ligji. Për qëllim të kësaj dispozite, “sipërmarrje publike” është çdo sipërmarrje, mbi të cilën autoritetet kontraktore, të parashikuara në pikën 14, mund të ushtrojnë, drejtpërdrejt apo tërthorazi, një ndikim dominues, për shkak të pronësisë që kanë mbi të, pjesëmarrjes së tyre financiare në të apo nëpërmjet rregullave që e qeverisin atë. Ndikim dominues vlerësohet kur autoritetet kontraktore, të renditura në pikën 14, drejtpërdrejt apo tërthorazi, në lidhje me një sipërmarrje:</w:t>
      </w:r>
    </w:p>
    <w:p w:rsidR="00C02AD2" w:rsidRPr="00A95903" w:rsidRDefault="00C02AD2" w:rsidP="00C02AD2">
      <w:pPr>
        <w:pStyle w:val="Paragrafi0"/>
        <w:rPr>
          <w:sz w:val="21"/>
          <w:szCs w:val="21"/>
        </w:rPr>
      </w:pPr>
      <w:r w:rsidRPr="00A95903">
        <w:rPr>
          <w:sz w:val="21"/>
          <w:szCs w:val="21"/>
        </w:rPr>
        <w:t xml:space="preserve">i) kanë shumicën e kapitalit të nënshkruar të sipërmarrjes; ose </w:t>
      </w:r>
    </w:p>
    <w:p w:rsidR="00C02AD2" w:rsidRPr="00A95903" w:rsidRDefault="00C02AD2" w:rsidP="00C02AD2">
      <w:pPr>
        <w:pStyle w:val="Paragrafi0"/>
        <w:rPr>
          <w:sz w:val="21"/>
          <w:szCs w:val="21"/>
        </w:rPr>
      </w:pPr>
      <w:r w:rsidRPr="00A95903">
        <w:rPr>
          <w:sz w:val="21"/>
          <w:szCs w:val="21"/>
        </w:rPr>
        <w:t>ii) kontrollojnë shumicën e votave të lidhura me aksionet e lëshuara prej sipërmarrjes; ose</w:t>
      </w:r>
    </w:p>
    <w:p w:rsidR="00C02AD2" w:rsidRPr="00A95903" w:rsidRDefault="00C02AD2" w:rsidP="00C02AD2">
      <w:pPr>
        <w:pStyle w:val="Paragrafi0"/>
        <w:rPr>
          <w:sz w:val="21"/>
          <w:szCs w:val="21"/>
        </w:rPr>
      </w:pPr>
      <w:r w:rsidRPr="00A95903">
        <w:rPr>
          <w:sz w:val="21"/>
          <w:szCs w:val="21"/>
        </w:rPr>
        <w:t>iii) mund të emërojnë më tepër se gjysmën e trupit administrativ, menaxherial apo mbikëqyrës të sipërmarrjes;</w:t>
      </w:r>
    </w:p>
    <w:p w:rsidR="00C02AD2" w:rsidRPr="00A95903" w:rsidRDefault="00C02AD2" w:rsidP="00C02AD2">
      <w:pPr>
        <w:pStyle w:val="Paragrafi0"/>
        <w:rPr>
          <w:sz w:val="21"/>
          <w:szCs w:val="21"/>
        </w:rPr>
      </w:pPr>
      <w:r w:rsidRPr="00A95903">
        <w:rPr>
          <w:sz w:val="21"/>
          <w:szCs w:val="21"/>
        </w:rPr>
        <w:t xml:space="preserve">c) çdo ent tjetër, që nuk është përmendur në shkronjat “a” e “b” , kur kryen njërën prej veprimtarive të parashikuara në nenin 58/1 të këtij ligji ose kryen një kombinim të tyre, mbështetur në të drejtat e veçanta apo ekskluzive, të dhëna nga një autoritet përgjegjës.”. </w:t>
      </w:r>
    </w:p>
    <w:p w:rsidR="00C02AD2" w:rsidRPr="00A95903" w:rsidRDefault="00C02AD2" w:rsidP="00C02AD2">
      <w:pPr>
        <w:pStyle w:val="Paragrafi0"/>
        <w:rPr>
          <w:sz w:val="21"/>
          <w:szCs w:val="21"/>
        </w:rPr>
      </w:pPr>
      <w:r w:rsidRPr="00A95903">
        <w:rPr>
          <w:sz w:val="21"/>
          <w:szCs w:val="21"/>
        </w:rPr>
        <w:t>5. Pika 15 ndryshohet si më poshtë:</w:t>
      </w:r>
    </w:p>
    <w:p w:rsidR="00C02AD2" w:rsidRPr="00A95903" w:rsidRDefault="00C02AD2" w:rsidP="00C02AD2">
      <w:pPr>
        <w:pStyle w:val="Paragrafi0"/>
        <w:rPr>
          <w:sz w:val="21"/>
          <w:szCs w:val="21"/>
        </w:rPr>
      </w:pPr>
      <w:r w:rsidRPr="00A95903">
        <w:rPr>
          <w:sz w:val="21"/>
          <w:szCs w:val="21"/>
        </w:rPr>
        <w:t xml:space="preserve">“15. “Të drejta të veçanta apo ekskluzive” janë të drejtat e dhëna nga një autoritet përgjegjës i Republikës së Shqipërisë nëpërmjet dispozitave legjislative, rregullatore apo administrative, efekti i të cilave është të kufizojë ushtrimin e veprimtarive të parashikuara në nenin 58/1 të këtij ligji, për një apo më shumë ente, e që ndikojnë në mënyrë të ndjeshme në aftësinë e enteve të tjera për të kryer atë veprimtari.”. </w:t>
      </w:r>
    </w:p>
    <w:p w:rsidR="00C02AD2" w:rsidRPr="00A95903" w:rsidRDefault="00C02AD2" w:rsidP="00C02AD2">
      <w:pPr>
        <w:pStyle w:val="Paragrafi0"/>
        <w:rPr>
          <w:sz w:val="21"/>
          <w:szCs w:val="21"/>
        </w:rPr>
      </w:pPr>
      <w:r w:rsidRPr="00A95903">
        <w:rPr>
          <w:sz w:val="21"/>
          <w:szCs w:val="21"/>
        </w:rPr>
        <w:t>6. Pas pikës 28 shtohen pikat 29 e 30 me këtë përmbajtje:</w:t>
      </w:r>
    </w:p>
    <w:p w:rsidR="00C02AD2" w:rsidRPr="00A95903" w:rsidRDefault="00C02AD2" w:rsidP="00C02AD2">
      <w:pPr>
        <w:pStyle w:val="Paragrafi0"/>
        <w:rPr>
          <w:sz w:val="21"/>
          <w:szCs w:val="21"/>
        </w:rPr>
      </w:pPr>
      <w:r w:rsidRPr="00A95903">
        <w:rPr>
          <w:sz w:val="21"/>
          <w:szCs w:val="21"/>
        </w:rPr>
        <w:t>“29. “Shërbime postare” quhen ato shërbime, që kanë të bëjnë me zhdoganimin, klasifikimin, përcaktimin e itinerareve dhe dorëzimin e artikujve postarë.</w:t>
      </w:r>
    </w:p>
    <w:p w:rsidR="00C02AD2" w:rsidRPr="00A95903" w:rsidRDefault="00C02AD2" w:rsidP="00C02AD2">
      <w:pPr>
        <w:pStyle w:val="Paragrafi0"/>
        <w:rPr>
          <w:sz w:val="21"/>
          <w:szCs w:val="21"/>
        </w:rPr>
      </w:pPr>
      <w:r w:rsidRPr="00A95903">
        <w:rPr>
          <w:sz w:val="21"/>
          <w:szCs w:val="21"/>
        </w:rPr>
        <w:t>30. “Artikull postar” është çdo artikull i adresuar në formën e tij përfundimtare, në të cilën do të transportohet, pavarësisht peshës. Përveç artikujve të korrespondencës, artikuj të tillë përfshijnë, për shembull, edhe librat, katalogët, gazetat, periodikët dhe pakot postare, me mallra, me apo pa vlerë tregtare, pavarësisht peshës.”.</w:t>
      </w:r>
    </w:p>
    <w:p w:rsidR="00C02AD2" w:rsidRPr="00A95903" w:rsidRDefault="00C02AD2" w:rsidP="00C02AD2">
      <w:pPr>
        <w:pStyle w:val="Paragrafi0"/>
        <w:rPr>
          <w:sz w:val="21"/>
          <w:szCs w:val="21"/>
        </w:rPr>
      </w:pPr>
    </w:p>
    <w:p w:rsidR="00C02AD2" w:rsidRPr="00A95903" w:rsidRDefault="00C02AD2" w:rsidP="00C02AD2">
      <w:pPr>
        <w:pStyle w:val="NeniNr"/>
        <w:rPr>
          <w:sz w:val="21"/>
          <w:szCs w:val="21"/>
        </w:rPr>
      </w:pPr>
      <w:r w:rsidRPr="00A95903">
        <w:rPr>
          <w:sz w:val="21"/>
          <w:szCs w:val="21"/>
        </w:rPr>
        <w:t>Neni 2</w:t>
      </w:r>
    </w:p>
    <w:p w:rsidR="00C02AD2" w:rsidRPr="00A95903" w:rsidRDefault="00C02AD2" w:rsidP="00C02AD2">
      <w:pPr>
        <w:pStyle w:val="Paragrafi0"/>
        <w:rPr>
          <w:sz w:val="21"/>
          <w:szCs w:val="21"/>
        </w:rPr>
      </w:pPr>
    </w:p>
    <w:p w:rsidR="00C02AD2" w:rsidRPr="00A95903" w:rsidRDefault="00C02AD2" w:rsidP="00C02AD2">
      <w:pPr>
        <w:pStyle w:val="Paragrafi0"/>
        <w:rPr>
          <w:sz w:val="21"/>
          <w:szCs w:val="21"/>
        </w:rPr>
      </w:pPr>
      <w:r w:rsidRPr="00A95903">
        <w:rPr>
          <w:sz w:val="21"/>
          <w:szCs w:val="21"/>
        </w:rPr>
        <w:t>Në nenin 7 “Përjashtimet e veçanta”, shkronja “dh” ndryshohet si më poshtë:</w:t>
      </w:r>
    </w:p>
    <w:p w:rsidR="00C02AD2" w:rsidRPr="00A95903" w:rsidRDefault="00C02AD2" w:rsidP="00C02AD2">
      <w:pPr>
        <w:pStyle w:val="Paragrafi0"/>
        <w:rPr>
          <w:sz w:val="21"/>
          <w:szCs w:val="21"/>
        </w:rPr>
      </w:pPr>
      <w:r w:rsidRPr="00A95903">
        <w:rPr>
          <w:sz w:val="21"/>
          <w:szCs w:val="21"/>
        </w:rPr>
        <w:t xml:space="preserve">“dh) shërbimet e parashikuara në nenet 58/3, 58/4, 58/5, 58/6, 58/7 të kreut V/1 “Zhvillimi i procedurave për kontratat sektoriale.”. </w:t>
      </w:r>
    </w:p>
    <w:p w:rsidR="00C02AD2" w:rsidRPr="00A95903" w:rsidRDefault="00C02AD2" w:rsidP="00C02AD2">
      <w:pPr>
        <w:pStyle w:val="Paragrafi0"/>
        <w:rPr>
          <w:sz w:val="21"/>
          <w:szCs w:val="21"/>
        </w:rPr>
      </w:pPr>
    </w:p>
    <w:p w:rsidR="00C02AD2" w:rsidRPr="00A95903" w:rsidRDefault="00C02AD2" w:rsidP="00C02AD2">
      <w:pPr>
        <w:pStyle w:val="NeniNr"/>
        <w:rPr>
          <w:sz w:val="21"/>
          <w:szCs w:val="21"/>
        </w:rPr>
      </w:pPr>
      <w:r w:rsidRPr="00A95903">
        <w:rPr>
          <w:sz w:val="21"/>
          <w:szCs w:val="21"/>
        </w:rPr>
        <w:t>Neni 3</w:t>
      </w:r>
    </w:p>
    <w:p w:rsidR="00C02AD2" w:rsidRPr="00A95903" w:rsidRDefault="00C02AD2" w:rsidP="00C02AD2">
      <w:pPr>
        <w:pStyle w:val="Paragrafi0"/>
        <w:rPr>
          <w:sz w:val="21"/>
          <w:szCs w:val="21"/>
        </w:rPr>
      </w:pPr>
    </w:p>
    <w:p w:rsidR="00C02AD2" w:rsidRPr="00A95903" w:rsidRDefault="00C02AD2" w:rsidP="00C02AD2">
      <w:pPr>
        <w:pStyle w:val="Paragrafi0"/>
        <w:rPr>
          <w:sz w:val="21"/>
          <w:szCs w:val="21"/>
        </w:rPr>
      </w:pPr>
      <w:r w:rsidRPr="00A95903">
        <w:rPr>
          <w:sz w:val="21"/>
          <w:szCs w:val="21"/>
        </w:rPr>
        <w:t>Neni 11/1 “Marrëveshja publike kuadër” shfuqizohet.</w:t>
      </w:r>
    </w:p>
    <w:p w:rsidR="00C02AD2" w:rsidRPr="00A95903" w:rsidRDefault="00C02AD2" w:rsidP="00C02AD2">
      <w:pPr>
        <w:pStyle w:val="Paragrafi0"/>
        <w:rPr>
          <w:sz w:val="21"/>
          <w:szCs w:val="21"/>
        </w:rPr>
      </w:pPr>
    </w:p>
    <w:p w:rsidR="00C02AD2" w:rsidRPr="00A95903" w:rsidRDefault="00C02AD2" w:rsidP="00C02AD2">
      <w:pPr>
        <w:pStyle w:val="NeniNr"/>
        <w:rPr>
          <w:sz w:val="21"/>
          <w:szCs w:val="21"/>
        </w:rPr>
      </w:pPr>
      <w:r w:rsidRPr="00A95903">
        <w:rPr>
          <w:sz w:val="21"/>
          <w:szCs w:val="21"/>
        </w:rPr>
        <w:t>Neni 4</w:t>
      </w:r>
    </w:p>
    <w:p w:rsidR="00C02AD2" w:rsidRPr="00A95903" w:rsidRDefault="00C02AD2" w:rsidP="00C02AD2">
      <w:pPr>
        <w:pStyle w:val="Paragrafi0"/>
        <w:rPr>
          <w:sz w:val="21"/>
          <w:szCs w:val="21"/>
        </w:rPr>
      </w:pPr>
    </w:p>
    <w:p w:rsidR="00C02AD2" w:rsidRPr="00A95903" w:rsidRDefault="00C02AD2" w:rsidP="00C02AD2">
      <w:pPr>
        <w:pStyle w:val="Paragrafi0"/>
        <w:rPr>
          <w:sz w:val="21"/>
          <w:szCs w:val="21"/>
        </w:rPr>
      </w:pPr>
      <w:r w:rsidRPr="00A95903">
        <w:rPr>
          <w:sz w:val="21"/>
          <w:szCs w:val="21"/>
        </w:rPr>
        <w:t>Në nenin 12 “Përgjegjësia e autoritetit kontraktor”, pas pikës 3 shtohet pika 3/1 me këtë përmbajtje:</w:t>
      </w:r>
    </w:p>
    <w:p w:rsidR="00C02AD2" w:rsidRPr="00A95903" w:rsidRDefault="00C02AD2" w:rsidP="00C02AD2">
      <w:pPr>
        <w:pStyle w:val="Paragrafi0"/>
        <w:rPr>
          <w:sz w:val="21"/>
          <w:szCs w:val="21"/>
        </w:rPr>
      </w:pPr>
      <w:r w:rsidRPr="00A95903">
        <w:rPr>
          <w:sz w:val="21"/>
          <w:szCs w:val="21"/>
        </w:rPr>
        <w:t>“3/1. Në rastin e prokurimit elektronik, administrimi i të dhënave apo i procesverbaleve realizohet nga vetë sistemi, sipas përcaktimit në rregullat e prokurimit me mjete elektronike.”.</w:t>
      </w:r>
    </w:p>
    <w:p w:rsidR="00C02AD2" w:rsidRPr="00A95903" w:rsidRDefault="00C02AD2" w:rsidP="00C02AD2">
      <w:pPr>
        <w:pStyle w:val="Paragrafi0"/>
        <w:rPr>
          <w:sz w:val="21"/>
          <w:szCs w:val="21"/>
        </w:rPr>
      </w:pPr>
    </w:p>
    <w:p w:rsidR="00C02AD2" w:rsidRPr="00A95903" w:rsidRDefault="00C02AD2" w:rsidP="00C02AD2">
      <w:pPr>
        <w:pStyle w:val="NeniNr"/>
        <w:rPr>
          <w:sz w:val="21"/>
          <w:szCs w:val="21"/>
        </w:rPr>
      </w:pPr>
      <w:r w:rsidRPr="00A95903">
        <w:rPr>
          <w:sz w:val="21"/>
          <w:szCs w:val="21"/>
        </w:rPr>
        <w:t>Neni 5</w:t>
      </w:r>
    </w:p>
    <w:p w:rsidR="00C02AD2" w:rsidRPr="00A95903" w:rsidRDefault="00C02AD2" w:rsidP="00C02AD2">
      <w:pPr>
        <w:pStyle w:val="Paragrafi0"/>
        <w:rPr>
          <w:sz w:val="21"/>
          <w:szCs w:val="21"/>
        </w:rPr>
      </w:pPr>
    </w:p>
    <w:p w:rsidR="00C02AD2" w:rsidRPr="00A95903" w:rsidRDefault="00C02AD2" w:rsidP="00C02AD2">
      <w:pPr>
        <w:pStyle w:val="Paragrafi0"/>
        <w:rPr>
          <w:sz w:val="21"/>
          <w:szCs w:val="21"/>
        </w:rPr>
      </w:pPr>
      <w:r w:rsidRPr="00A95903">
        <w:rPr>
          <w:sz w:val="21"/>
          <w:szCs w:val="21"/>
        </w:rPr>
        <w:t>Në nenin 13 “Agjencia e Prokurimit Publik” bëhen shtesat dhe ndryshimet e mëposhtme:</w:t>
      </w:r>
    </w:p>
    <w:p w:rsidR="00C02AD2" w:rsidRPr="00A95903" w:rsidRDefault="00C02AD2" w:rsidP="00C02AD2">
      <w:pPr>
        <w:pStyle w:val="Paragrafi0"/>
        <w:rPr>
          <w:sz w:val="21"/>
          <w:szCs w:val="21"/>
        </w:rPr>
      </w:pPr>
      <w:r w:rsidRPr="00A95903">
        <w:rPr>
          <w:sz w:val="21"/>
          <w:szCs w:val="21"/>
        </w:rPr>
        <w:t>1. Në pikën 2, shkronja “ç/1” shfuqizohet.</w:t>
      </w:r>
    </w:p>
    <w:p w:rsidR="00C02AD2" w:rsidRPr="00A95903" w:rsidRDefault="00C02AD2" w:rsidP="00C02AD2">
      <w:pPr>
        <w:pStyle w:val="Paragrafi0"/>
        <w:rPr>
          <w:sz w:val="21"/>
          <w:szCs w:val="21"/>
        </w:rPr>
      </w:pPr>
      <w:r w:rsidRPr="00A95903">
        <w:rPr>
          <w:sz w:val="21"/>
          <w:szCs w:val="21"/>
        </w:rPr>
        <w:t>2. Në shkronjën “f”, pas fjalës “teknike” shtohet fjala “kombëtare”.</w:t>
      </w:r>
    </w:p>
    <w:p w:rsidR="00C02AD2" w:rsidRPr="00A95903" w:rsidRDefault="00C02AD2" w:rsidP="00C02AD2">
      <w:pPr>
        <w:pStyle w:val="Paragrafi0"/>
        <w:rPr>
          <w:sz w:val="21"/>
          <w:szCs w:val="21"/>
        </w:rPr>
      </w:pPr>
      <w:r w:rsidRPr="00A95903">
        <w:rPr>
          <w:sz w:val="21"/>
          <w:szCs w:val="21"/>
        </w:rPr>
        <w:t>3. Në shkronjën “gj” fjala “verifikon” zëvendësohet me fjalën “monitoron”.</w:t>
      </w:r>
    </w:p>
    <w:p w:rsidR="00C02AD2" w:rsidRPr="00A95903" w:rsidRDefault="00C02AD2" w:rsidP="00C02AD2">
      <w:pPr>
        <w:pStyle w:val="Paragrafi0"/>
        <w:rPr>
          <w:sz w:val="21"/>
          <w:szCs w:val="21"/>
        </w:rPr>
      </w:pPr>
      <w:r w:rsidRPr="00A95903">
        <w:rPr>
          <w:sz w:val="21"/>
          <w:szCs w:val="21"/>
        </w:rPr>
        <w:t>4. Shkronja “j” shfuqizohet.</w:t>
      </w:r>
    </w:p>
    <w:p w:rsidR="00C02AD2" w:rsidRPr="00A95903" w:rsidRDefault="00C02AD2" w:rsidP="00C02AD2">
      <w:pPr>
        <w:pStyle w:val="Paragrafi0"/>
        <w:rPr>
          <w:sz w:val="21"/>
          <w:szCs w:val="21"/>
        </w:rPr>
      </w:pPr>
      <w:r w:rsidRPr="00A95903">
        <w:rPr>
          <w:sz w:val="21"/>
          <w:szCs w:val="21"/>
        </w:rPr>
        <w:t xml:space="preserve">5 Në pikën 3 shkronja “b”, fjalët “në nenin 26” zëvendësohen me fjalët “në shkronjën “a” të pikës 1 të nenit 26”. </w:t>
      </w:r>
    </w:p>
    <w:p w:rsidR="00C02AD2" w:rsidRPr="00A95903" w:rsidRDefault="00C02AD2" w:rsidP="00C02AD2">
      <w:pPr>
        <w:pStyle w:val="Paragrafi0"/>
        <w:rPr>
          <w:sz w:val="21"/>
          <w:szCs w:val="21"/>
        </w:rPr>
      </w:pPr>
      <w:r w:rsidRPr="00A95903">
        <w:rPr>
          <w:sz w:val="21"/>
          <w:szCs w:val="21"/>
        </w:rPr>
        <w:t>6. Pika 4 shfuqizohet.</w:t>
      </w:r>
    </w:p>
    <w:p w:rsidR="00C02AD2" w:rsidRPr="00A95903" w:rsidRDefault="00C02AD2" w:rsidP="00C02AD2">
      <w:pPr>
        <w:pStyle w:val="Paragrafi0"/>
        <w:rPr>
          <w:sz w:val="21"/>
          <w:szCs w:val="21"/>
        </w:rPr>
      </w:pPr>
    </w:p>
    <w:p w:rsidR="00C02AD2" w:rsidRPr="00A95903" w:rsidRDefault="00C02AD2" w:rsidP="00C02AD2">
      <w:pPr>
        <w:pStyle w:val="NeniNr"/>
        <w:rPr>
          <w:sz w:val="21"/>
          <w:szCs w:val="21"/>
        </w:rPr>
      </w:pPr>
      <w:r w:rsidRPr="00A95903">
        <w:rPr>
          <w:sz w:val="21"/>
          <w:szCs w:val="21"/>
        </w:rPr>
        <w:t>Neni 6</w:t>
      </w:r>
    </w:p>
    <w:p w:rsidR="00C02AD2" w:rsidRPr="00A95903" w:rsidRDefault="00C02AD2" w:rsidP="00C02AD2">
      <w:pPr>
        <w:pStyle w:val="Paragrafi0"/>
        <w:rPr>
          <w:sz w:val="21"/>
          <w:szCs w:val="21"/>
        </w:rPr>
      </w:pPr>
    </w:p>
    <w:p w:rsidR="00C02AD2" w:rsidRPr="00A95903" w:rsidRDefault="00C02AD2" w:rsidP="00C02AD2">
      <w:pPr>
        <w:pStyle w:val="Paragrafi0"/>
        <w:rPr>
          <w:sz w:val="21"/>
          <w:szCs w:val="21"/>
        </w:rPr>
      </w:pPr>
      <w:r w:rsidRPr="00A95903">
        <w:rPr>
          <w:sz w:val="21"/>
          <w:szCs w:val="21"/>
        </w:rPr>
        <w:t>Pas nenit 19 “Personeli dhe buxheti i Avokatit të Prokurimeve” shtohen nenet 19/1, 19/2, 19/3, 19/4, 19/5, 19/6 e 19/7 me këtë përmbajtje:</w:t>
      </w:r>
    </w:p>
    <w:p w:rsidR="00C02AD2" w:rsidRPr="00A95903" w:rsidRDefault="00C02AD2" w:rsidP="00C02AD2">
      <w:pPr>
        <w:pStyle w:val="Paragrafi0"/>
        <w:rPr>
          <w:sz w:val="21"/>
          <w:szCs w:val="21"/>
        </w:rPr>
      </w:pPr>
    </w:p>
    <w:p w:rsidR="00C02AD2" w:rsidRPr="00A95903" w:rsidRDefault="00C02AD2" w:rsidP="00C02AD2">
      <w:pPr>
        <w:pStyle w:val="NeniNr"/>
        <w:rPr>
          <w:sz w:val="21"/>
          <w:szCs w:val="21"/>
        </w:rPr>
      </w:pPr>
      <w:r w:rsidRPr="00A95903">
        <w:rPr>
          <w:sz w:val="21"/>
          <w:szCs w:val="21"/>
        </w:rPr>
        <w:t>“Neni 19/1</w:t>
      </w:r>
    </w:p>
    <w:p w:rsidR="00C02AD2" w:rsidRPr="00A95903" w:rsidRDefault="00C02AD2" w:rsidP="00C02AD2">
      <w:pPr>
        <w:pStyle w:val="NeniTitull"/>
        <w:rPr>
          <w:sz w:val="21"/>
          <w:szCs w:val="21"/>
        </w:rPr>
      </w:pPr>
      <w:r w:rsidRPr="00A95903">
        <w:rPr>
          <w:sz w:val="21"/>
          <w:szCs w:val="21"/>
        </w:rPr>
        <w:t>Komisioni i Prokurimit Publik</w:t>
      </w:r>
    </w:p>
    <w:p w:rsidR="00C02AD2" w:rsidRPr="00A95903" w:rsidRDefault="00C02AD2" w:rsidP="00C02AD2">
      <w:pPr>
        <w:pStyle w:val="Paragrafi0"/>
        <w:rPr>
          <w:sz w:val="21"/>
          <w:szCs w:val="21"/>
        </w:rPr>
      </w:pPr>
      <w:r w:rsidRPr="00A95903">
        <w:rPr>
          <w:sz w:val="21"/>
          <w:szCs w:val="21"/>
        </w:rPr>
        <w:tab/>
      </w:r>
    </w:p>
    <w:p w:rsidR="00C02AD2" w:rsidRPr="00A95903" w:rsidRDefault="00C02AD2" w:rsidP="00C02AD2">
      <w:pPr>
        <w:pStyle w:val="Paragrafi0"/>
        <w:rPr>
          <w:sz w:val="21"/>
          <w:szCs w:val="21"/>
        </w:rPr>
      </w:pPr>
      <w:r w:rsidRPr="00A95903">
        <w:rPr>
          <w:sz w:val="21"/>
          <w:szCs w:val="21"/>
        </w:rPr>
        <w:t xml:space="preserve">1. Komisioni i Prokurimit Publik është organi më i lartë në fushën e prokurimeve, që shqyrton ankesat për procedurat e prokurimit, në përputhje me kërkesat e përcaktuara në këtë ligj. </w:t>
      </w:r>
    </w:p>
    <w:p w:rsidR="00C02AD2" w:rsidRPr="00A95903" w:rsidRDefault="00C02AD2" w:rsidP="00C02AD2">
      <w:pPr>
        <w:pStyle w:val="Paragrafi0"/>
        <w:rPr>
          <w:sz w:val="21"/>
          <w:szCs w:val="21"/>
        </w:rPr>
      </w:pPr>
      <w:r w:rsidRPr="00A95903">
        <w:rPr>
          <w:sz w:val="21"/>
          <w:szCs w:val="21"/>
        </w:rPr>
        <w:t xml:space="preserve">2. Komisioni i Prokurimit Publik, në përfundim të shqyrtimit të ankesave, merr vendime, të cilat janë administrativisht përfundimtare. </w:t>
      </w:r>
    </w:p>
    <w:p w:rsidR="00C02AD2" w:rsidRPr="00A95903" w:rsidRDefault="00C02AD2" w:rsidP="00C02AD2">
      <w:pPr>
        <w:pStyle w:val="Paragrafi0"/>
        <w:rPr>
          <w:sz w:val="21"/>
          <w:szCs w:val="21"/>
        </w:rPr>
      </w:pPr>
      <w:r w:rsidRPr="00A95903">
        <w:rPr>
          <w:sz w:val="21"/>
          <w:szCs w:val="21"/>
        </w:rPr>
        <w:t xml:space="preserve">3. Komisioni i Prokurimit Publik është person juridik publik, në varësi të Këshillit të Ministrave, që financohet nga Buxheti i Shtetit. </w:t>
      </w:r>
    </w:p>
    <w:p w:rsidR="00C02AD2" w:rsidRPr="00A95903" w:rsidRDefault="00C02AD2" w:rsidP="00C02AD2">
      <w:pPr>
        <w:pStyle w:val="Paragrafi0"/>
        <w:rPr>
          <w:sz w:val="21"/>
          <w:szCs w:val="21"/>
        </w:rPr>
      </w:pPr>
      <w:r w:rsidRPr="00A95903">
        <w:rPr>
          <w:sz w:val="21"/>
          <w:szCs w:val="21"/>
        </w:rPr>
        <w:t>4. Komisioni i Prokurimit Publik paraqet raport vjetor përpara Këshillit të Ministrave. Përmbajtja e raportit përcaktohet në rregullat e prokurimit publik.</w:t>
      </w:r>
    </w:p>
    <w:p w:rsidR="00C02AD2" w:rsidRPr="00A95903" w:rsidRDefault="00C02AD2" w:rsidP="00C02AD2">
      <w:pPr>
        <w:pStyle w:val="Paragrafi0"/>
        <w:rPr>
          <w:sz w:val="21"/>
          <w:szCs w:val="21"/>
        </w:rPr>
      </w:pPr>
    </w:p>
    <w:p w:rsidR="00C02AD2" w:rsidRPr="00A95903" w:rsidRDefault="00C02AD2" w:rsidP="00C02AD2">
      <w:pPr>
        <w:pStyle w:val="NeniNr"/>
        <w:rPr>
          <w:sz w:val="21"/>
          <w:szCs w:val="21"/>
        </w:rPr>
      </w:pPr>
      <w:r w:rsidRPr="00A95903">
        <w:rPr>
          <w:sz w:val="21"/>
          <w:szCs w:val="21"/>
        </w:rPr>
        <w:t>Neni 19/2</w:t>
      </w:r>
    </w:p>
    <w:p w:rsidR="00C02AD2" w:rsidRPr="00A95903" w:rsidRDefault="00C02AD2" w:rsidP="00C02AD2">
      <w:pPr>
        <w:pStyle w:val="NeniTitull"/>
        <w:rPr>
          <w:sz w:val="21"/>
          <w:szCs w:val="21"/>
        </w:rPr>
      </w:pPr>
      <w:r w:rsidRPr="00A95903">
        <w:rPr>
          <w:sz w:val="21"/>
          <w:szCs w:val="21"/>
        </w:rPr>
        <w:t>Përbërja, zgjedhja dhe mandati i Komisionit të Prokurimit Publik</w:t>
      </w:r>
    </w:p>
    <w:p w:rsidR="00C02AD2" w:rsidRPr="00A95903" w:rsidRDefault="00C02AD2" w:rsidP="00C02AD2">
      <w:pPr>
        <w:pStyle w:val="Paragrafi0"/>
        <w:rPr>
          <w:sz w:val="21"/>
          <w:szCs w:val="21"/>
        </w:rPr>
      </w:pPr>
    </w:p>
    <w:p w:rsidR="00C02AD2" w:rsidRPr="00A95903" w:rsidRDefault="00C02AD2" w:rsidP="00C02AD2">
      <w:pPr>
        <w:pStyle w:val="Paragrafi0"/>
        <w:rPr>
          <w:sz w:val="21"/>
          <w:szCs w:val="21"/>
        </w:rPr>
      </w:pPr>
      <w:r w:rsidRPr="00A95903">
        <w:rPr>
          <w:sz w:val="21"/>
          <w:szCs w:val="21"/>
        </w:rPr>
        <w:t>1. Komisioni i Prokurimit Publik përbëhet nga 5 anëtarë, nga të cilët, të paktën, 3 janë juristë.</w:t>
      </w:r>
    </w:p>
    <w:p w:rsidR="00C02AD2" w:rsidRPr="00A95903" w:rsidRDefault="00C02AD2" w:rsidP="00C02AD2">
      <w:pPr>
        <w:pStyle w:val="Paragrafi0"/>
        <w:rPr>
          <w:sz w:val="21"/>
          <w:szCs w:val="21"/>
        </w:rPr>
      </w:pPr>
      <w:r w:rsidRPr="00A95903">
        <w:rPr>
          <w:sz w:val="21"/>
          <w:szCs w:val="21"/>
        </w:rPr>
        <w:t>2. Anëtarët e Komisionit të Prokurimit Publik emërohen nga Këshilli i Ministrave, me propozimin e Kryeministrit, me të drejtë rizgjedhjeje vetëm një herë. Këshilli i Ministrave emëron një kryetar dhe një zëvendës të tij nga anëtarët e Komisionit të Prokurimit Publik.</w:t>
      </w:r>
    </w:p>
    <w:p w:rsidR="00C02AD2" w:rsidRPr="00A95903" w:rsidRDefault="00C02AD2" w:rsidP="00C02AD2">
      <w:pPr>
        <w:pStyle w:val="Paragrafi0"/>
        <w:rPr>
          <w:sz w:val="21"/>
          <w:szCs w:val="21"/>
        </w:rPr>
      </w:pPr>
      <w:r w:rsidRPr="00A95903">
        <w:rPr>
          <w:sz w:val="21"/>
          <w:szCs w:val="21"/>
        </w:rPr>
        <w:t>3. Kryetari drejton seancat dhe përfaqëson institucionin me të tretët. Në mungesë të tij zëvendësohet nga nënkryetari.</w:t>
      </w:r>
    </w:p>
    <w:p w:rsidR="00C02AD2" w:rsidRPr="00A95903" w:rsidRDefault="00C02AD2" w:rsidP="00C02AD2">
      <w:pPr>
        <w:pStyle w:val="Paragrafi0"/>
        <w:rPr>
          <w:sz w:val="21"/>
          <w:szCs w:val="21"/>
        </w:rPr>
      </w:pPr>
      <w:r w:rsidRPr="00A95903">
        <w:rPr>
          <w:sz w:val="21"/>
          <w:szCs w:val="21"/>
        </w:rPr>
        <w:t>4. Kryetari dhe nënkryetari duhet të jenë juristë në profesion.</w:t>
      </w:r>
    </w:p>
    <w:p w:rsidR="00C02AD2" w:rsidRPr="00A95903" w:rsidRDefault="00C02AD2" w:rsidP="00C02AD2">
      <w:pPr>
        <w:pStyle w:val="Paragrafi0"/>
        <w:rPr>
          <w:sz w:val="21"/>
          <w:szCs w:val="21"/>
        </w:rPr>
      </w:pPr>
      <w:r w:rsidRPr="00A95903">
        <w:rPr>
          <w:sz w:val="21"/>
          <w:szCs w:val="21"/>
        </w:rPr>
        <w:t>5. Anëtarët e Komisionit të Prokurimit Publik kanë një mandat 5-vjeçar.</w:t>
      </w:r>
    </w:p>
    <w:p w:rsidR="00C02AD2" w:rsidRPr="00A95903" w:rsidRDefault="00C02AD2" w:rsidP="00C02AD2">
      <w:pPr>
        <w:pStyle w:val="Paragrafi0"/>
        <w:rPr>
          <w:sz w:val="21"/>
          <w:szCs w:val="21"/>
        </w:rPr>
      </w:pPr>
    </w:p>
    <w:p w:rsidR="00C02AD2" w:rsidRPr="00A95903" w:rsidRDefault="00C02AD2" w:rsidP="00C02AD2">
      <w:pPr>
        <w:pStyle w:val="NeniNr"/>
        <w:rPr>
          <w:sz w:val="21"/>
          <w:szCs w:val="21"/>
        </w:rPr>
      </w:pPr>
      <w:r w:rsidRPr="00A95903">
        <w:rPr>
          <w:sz w:val="21"/>
          <w:szCs w:val="21"/>
        </w:rPr>
        <w:t>Neni 19/3</w:t>
      </w:r>
    </w:p>
    <w:p w:rsidR="00C02AD2" w:rsidRPr="00A95903" w:rsidRDefault="00C02AD2" w:rsidP="00C02AD2">
      <w:pPr>
        <w:pStyle w:val="NeniTitull"/>
        <w:rPr>
          <w:sz w:val="21"/>
          <w:szCs w:val="21"/>
        </w:rPr>
      </w:pPr>
      <w:r w:rsidRPr="00A95903">
        <w:rPr>
          <w:sz w:val="21"/>
          <w:szCs w:val="21"/>
        </w:rPr>
        <w:t>Kriteret për t’u zgjedhur anëtar i Komisionit të Prokurimit Publik</w:t>
      </w:r>
    </w:p>
    <w:p w:rsidR="00C02AD2" w:rsidRPr="00A95903" w:rsidRDefault="00C02AD2" w:rsidP="00C02AD2">
      <w:pPr>
        <w:pStyle w:val="Paragrafi0"/>
        <w:rPr>
          <w:sz w:val="21"/>
          <w:szCs w:val="21"/>
        </w:rPr>
      </w:pPr>
    </w:p>
    <w:p w:rsidR="00C02AD2" w:rsidRPr="00A95903" w:rsidRDefault="00C02AD2" w:rsidP="00C02AD2">
      <w:pPr>
        <w:pStyle w:val="Paragrafi0"/>
        <w:rPr>
          <w:sz w:val="21"/>
          <w:szCs w:val="21"/>
        </w:rPr>
      </w:pPr>
      <w:r w:rsidRPr="00A95903">
        <w:rPr>
          <w:sz w:val="21"/>
          <w:szCs w:val="21"/>
        </w:rPr>
        <w:t>Anëtar i Komisionit të Prokurimit Publik mund të zgjidhet shtetasi shqiptar, që plotëson kriteret e mëposhtme:</w:t>
      </w:r>
    </w:p>
    <w:p w:rsidR="00C02AD2" w:rsidRPr="00A95903" w:rsidRDefault="00C02AD2" w:rsidP="00C02AD2">
      <w:pPr>
        <w:pStyle w:val="Paragrafi0"/>
        <w:rPr>
          <w:sz w:val="21"/>
          <w:szCs w:val="21"/>
        </w:rPr>
      </w:pPr>
      <w:r w:rsidRPr="00A95903">
        <w:rPr>
          <w:sz w:val="21"/>
          <w:szCs w:val="21"/>
        </w:rPr>
        <w:t>a) ka zotësi të plotë për të vepruar;</w:t>
      </w:r>
    </w:p>
    <w:p w:rsidR="00C02AD2" w:rsidRPr="00A95903" w:rsidRDefault="00C02AD2" w:rsidP="00C02AD2">
      <w:pPr>
        <w:pStyle w:val="Paragrafi0"/>
        <w:rPr>
          <w:sz w:val="21"/>
          <w:szCs w:val="21"/>
        </w:rPr>
      </w:pPr>
      <w:r w:rsidRPr="00A95903">
        <w:rPr>
          <w:sz w:val="21"/>
          <w:szCs w:val="21"/>
        </w:rPr>
        <w:t>b) ka arsim të lartë;</w:t>
      </w:r>
    </w:p>
    <w:p w:rsidR="00C02AD2" w:rsidRPr="00A95903" w:rsidRDefault="00C02AD2" w:rsidP="00C02AD2">
      <w:pPr>
        <w:pStyle w:val="Paragrafi0"/>
        <w:rPr>
          <w:sz w:val="21"/>
          <w:szCs w:val="21"/>
        </w:rPr>
      </w:pPr>
      <w:r w:rsidRPr="00A95903">
        <w:rPr>
          <w:sz w:val="21"/>
          <w:szCs w:val="21"/>
        </w:rPr>
        <w:t>c) ka përvojë në fushën e prokurimeve, prej të paktën 3 vjetësh dhe përvojë pune 5 vjet;</w:t>
      </w:r>
    </w:p>
    <w:p w:rsidR="00C02AD2" w:rsidRPr="00A95903" w:rsidRDefault="00C02AD2" w:rsidP="00C02AD2">
      <w:pPr>
        <w:pStyle w:val="Paragrafi0"/>
        <w:rPr>
          <w:sz w:val="21"/>
          <w:szCs w:val="21"/>
        </w:rPr>
      </w:pPr>
      <w:r w:rsidRPr="00A95903">
        <w:rPr>
          <w:sz w:val="21"/>
          <w:szCs w:val="21"/>
        </w:rPr>
        <w:t>ç) nuk ka qenë/është dënuar me vendim gjyqësor të formës së prerë për kryerjen e një vepre penale;</w:t>
      </w:r>
    </w:p>
    <w:p w:rsidR="00C02AD2" w:rsidRPr="00A95903" w:rsidRDefault="00C02AD2" w:rsidP="00C02AD2">
      <w:pPr>
        <w:pStyle w:val="Paragrafi0"/>
        <w:rPr>
          <w:sz w:val="21"/>
          <w:szCs w:val="21"/>
        </w:rPr>
      </w:pPr>
      <w:r w:rsidRPr="00A95903">
        <w:rPr>
          <w:sz w:val="21"/>
          <w:szCs w:val="21"/>
        </w:rPr>
        <w:t>d) nuk është larguar nga puna ose nga shërbimi civil me masë disiplinore.</w:t>
      </w:r>
    </w:p>
    <w:p w:rsidR="00C02AD2" w:rsidRPr="00A95903" w:rsidRDefault="00C02AD2" w:rsidP="00C02AD2">
      <w:pPr>
        <w:pStyle w:val="Paragrafi0"/>
        <w:rPr>
          <w:sz w:val="21"/>
          <w:szCs w:val="21"/>
        </w:rPr>
      </w:pPr>
    </w:p>
    <w:p w:rsidR="00C02AD2" w:rsidRPr="00A95903" w:rsidRDefault="00C02AD2" w:rsidP="00C02AD2">
      <w:pPr>
        <w:pStyle w:val="NeniNr"/>
        <w:rPr>
          <w:sz w:val="21"/>
          <w:szCs w:val="21"/>
        </w:rPr>
      </w:pPr>
      <w:r w:rsidRPr="00A95903">
        <w:rPr>
          <w:sz w:val="21"/>
          <w:szCs w:val="21"/>
        </w:rPr>
        <w:t>Neni 19/4</w:t>
      </w:r>
    </w:p>
    <w:p w:rsidR="00C02AD2" w:rsidRPr="00A95903" w:rsidRDefault="00C02AD2" w:rsidP="00C02AD2">
      <w:pPr>
        <w:pStyle w:val="NeniTitull"/>
        <w:rPr>
          <w:sz w:val="21"/>
          <w:szCs w:val="21"/>
        </w:rPr>
      </w:pPr>
      <w:r w:rsidRPr="00A95903">
        <w:rPr>
          <w:sz w:val="21"/>
          <w:szCs w:val="21"/>
        </w:rPr>
        <w:t>Papajtueshmëritë e funksionit të anëtarit të Komisionit të Prokurimit Publik</w:t>
      </w:r>
    </w:p>
    <w:p w:rsidR="00C02AD2" w:rsidRPr="00A95903" w:rsidRDefault="00C02AD2" w:rsidP="00C02AD2">
      <w:pPr>
        <w:pStyle w:val="Paragrafi0"/>
        <w:rPr>
          <w:sz w:val="21"/>
          <w:szCs w:val="21"/>
        </w:rPr>
      </w:pPr>
    </w:p>
    <w:p w:rsidR="00C02AD2" w:rsidRPr="00A95903" w:rsidRDefault="00C02AD2" w:rsidP="00C02AD2">
      <w:pPr>
        <w:pStyle w:val="Paragrafi0"/>
        <w:rPr>
          <w:sz w:val="21"/>
          <w:szCs w:val="21"/>
        </w:rPr>
      </w:pPr>
      <w:r w:rsidRPr="00A95903">
        <w:rPr>
          <w:sz w:val="21"/>
          <w:szCs w:val="21"/>
        </w:rPr>
        <w:t>Funksioni i anëtarit të Komisionit të Prokurimit Publik është i papajtueshëm me:</w:t>
      </w:r>
    </w:p>
    <w:p w:rsidR="00C02AD2" w:rsidRPr="00A95903" w:rsidRDefault="00C02AD2" w:rsidP="00C02AD2">
      <w:pPr>
        <w:pStyle w:val="Paragrafi0"/>
        <w:rPr>
          <w:sz w:val="21"/>
          <w:szCs w:val="21"/>
        </w:rPr>
      </w:pPr>
      <w:r w:rsidRPr="00A95903">
        <w:rPr>
          <w:sz w:val="21"/>
          <w:szCs w:val="21"/>
        </w:rPr>
        <w:t>a) anëtarësimin në partitë politike dhe pjesëmarrjen në veprimtaritë e tyre;</w:t>
      </w:r>
    </w:p>
    <w:p w:rsidR="00C02AD2" w:rsidRPr="00A95903" w:rsidRDefault="00C02AD2" w:rsidP="00C02AD2">
      <w:pPr>
        <w:pStyle w:val="Paragrafi0"/>
        <w:rPr>
          <w:sz w:val="21"/>
          <w:szCs w:val="21"/>
        </w:rPr>
      </w:pPr>
      <w:r w:rsidRPr="00A95903">
        <w:rPr>
          <w:sz w:val="21"/>
          <w:szCs w:val="21"/>
        </w:rPr>
        <w:t>b) administrimin apo drejtimin e shoqërive tregtare, personalisht ose me anë përfaqësimi;</w:t>
      </w:r>
    </w:p>
    <w:p w:rsidR="00C02AD2" w:rsidRPr="00A95903" w:rsidRDefault="00C02AD2" w:rsidP="00C02AD2">
      <w:pPr>
        <w:pStyle w:val="Paragrafi0"/>
        <w:rPr>
          <w:sz w:val="21"/>
          <w:szCs w:val="21"/>
        </w:rPr>
      </w:pPr>
      <w:r w:rsidRPr="00A95903">
        <w:rPr>
          <w:sz w:val="21"/>
          <w:szCs w:val="21"/>
        </w:rPr>
        <w:t>c) çdo veprimtari tjetër fitimprurëse, me përjashtim të mësimdhënies.</w:t>
      </w:r>
    </w:p>
    <w:p w:rsidR="00C02AD2" w:rsidRPr="00A95903" w:rsidRDefault="00C02AD2" w:rsidP="00C02AD2">
      <w:pPr>
        <w:pStyle w:val="NeniNr"/>
        <w:rPr>
          <w:sz w:val="21"/>
          <w:szCs w:val="21"/>
        </w:rPr>
      </w:pPr>
      <w:r w:rsidRPr="00A95903">
        <w:rPr>
          <w:sz w:val="21"/>
          <w:szCs w:val="21"/>
        </w:rPr>
        <w:t>Neni 19/5</w:t>
      </w:r>
    </w:p>
    <w:p w:rsidR="00C02AD2" w:rsidRPr="00A95903" w:rsidRDefault="00C02AD2" w:rsidP="00C02AD2">
      <w:pPr>
        <w:pStyle w:val="NeniTitull"/>
        <w:rPr>
          <w:sz w:val="21"/>
          <w:szCs w:val="21"/>
        </w:rPr>
      </w:pPr>
      <w:r w:rsidRPr="00A95903">
        <w:rPr>
          <w:sz w:val="21"/>
          <w:szCs w:val="21"/>
        </w:rPr>
        <w:t>Mbarimi i funksionit të anëtarit të Komisioni të Prokurimit Publik</w:t>
      </w:r>
    </w:p>
    <w:p w:rsidR="00C02AD2" w:rsidRPr="00A95903" w:rsidRDefault="00C02AD2" w:rsidP="00C02AD2">
      <w:pPr>
        <w:pStyle w:val="Paragrafi0"/>
        <w:rPr>
          <w:sz w:val="21"/>
          <w:szCs w:val="21"/>
        </w:rPr>
      </w:pPr>
    </w:p>
    <w:p w:rsidR="00C02AD2" w:rsidRPr="00A95903" w:rsidRDefault="00C02AD2" w:rsidP="00C02AD2">
      <w:pPr>
        <w:pStyle w:val="Paragrafi0"/>
        <w:rPr>
          <w:sz w:val="21"/>
          <w:szCs w:val="21"/>
        </w:rPr>
      </w:pPr>
      <w:r w:rsidRPr="00A95903">
        <w:rPr>
          <w:sz w:val="21"/>
          <w:szCs w:val="21"/>
        </w:rPr>
        <w:t>1. Funksioni i anëtarit të Komisionit të Prokurimit Publik mbaron para kohe kur:</w:t>
      </w:r>
    </w:p>
    <w:p w:rsidR="00C02AD2" w:rsidRPr="00A95903" w:rsidRDefault="00C02AD2" w:rsidP="00C02AD2">
      <w:pPr>
        <w:pStyle w:val="Paragrafi0"/>
        <w:rPr>
          <w:sz w:val="21"/>
          <w:szCs w:val="21"/>
        </w:rPr>
      </w:pPr>
      <w:r w:rsidRPr="00A95903">
        <w:rPr>
          <w:sz w:val="21"/>
          <w:szCs w:val="21"/>
        </w:rPr>
        <w:t>a) jep dorëheqjen;</w:t>
      </w:r>
    </w:p>
    <w:p w:rsidR="00C02AD2" w:rsidRPr="00A95903" w:rsidRDefault="00C02AD2" w:rsidP="00C02AD2">
      <w:pPr>
        <w:pStyle w:val="Paragrafi0"/>
        <w:rPr>
          <w:sz w:val="21"/>
          <w:szCs w:val="21"/>
        </w:rPr>
      </w:pPr>
      <w:r w:rsidRPr="00A95903">
        <w:rPr>
          <w:sz w:val="21"/>
          <w:szCs w:val="21"/>
        </w:rPr>
        <w:t>b) dënohet nga gjykata me vendim të formës së prerë për kryerjen e një vepre penale;</w:t>
      </w:r>
    </w:p>
    <w:p w:rsidR="00C02AD2" w:rsidRPr="00A95903" w:rsidRDefault="00C02AD2" w:rsidP="00C02AD2">
      <w:pPr>
        <w:pStyle w:val="Paragrafi0"/>
        <w:rPr>
          <w:sz w:val="21"/>
          <w:szCs w:val="21"/>
        </w:rPr>
      </w:pPr>
      <w:r w:rsidRPr="00A95903">
        <w:rPr>
          <w:sz w:val="21"/>
          <w:szCs w:val="21"/>
        </w:rPr>
        <w:t>c) është, për një periudhë 6-mujore, në pamundësi fizike për të ushtruar detyrën;</w:t>
      </w:r>
    </w:p>
    <w:p w:rsidR="00C02AD2" w:rsidRPr="00A95903" w:rsidRDefault="00C02AD2" w:rsidP="00C02AD2">
      <w:pPr>
        <w:pStyle w:val="Paragrafi0"/>
        <w:rPr>
          <w:sz w:val="21"/>
          <w:szCs w:val="21"/>
        </w:rPr>
      </w:pPr>
      <w:r w:rsidRPr="00A95903">
        <w:rPr>
          <w:sz w:val="21"/>
          <w:szCs w:val="21"/>
        </w:rPr>
        <w:t>ç) mbaron mandati.</w:t>
      </w:r>
    </w:p>
    <w:p w:rsidR="00C02AD2" w:rsidRPr="00A95903" w:rsidRDefault="00C02AD2" w:rsidP="00C02AD2">
      <w:pPr>
        <w:pStyle w:val="Paragrafi0"/>
        <w:rPr>
          <w:sz w:val="21"/>
          <w:szCs w:val="21"/>
        </w:rPr>
      </w:pPr>
      <w:r w:rsidRPr="00A95903">
        <w:rPr>
          <w:sz w:val="21"/>
          <w:szCs w:val="21"/>
        </w:rPr>
        <w:t xml:space="preserve">2. Anëtari i Komisionit të Prokurimit Publik shkarkohet nga Këshilli i Ministrave, kur ka një vendim gjykate të formës së prerë: </w:t>
      </w:r>
    </w:p>
    <w:p w:rsidR="00C02AD2" w:rsidRPr="00A95903" w:rsidRDefault="00C02AD2" w:rsidP="00C02AD2">
      <w:pPr>
        <w:pStyle w:val="Paragrafi0"/>
        <w:rPr>
          <w:sz w:val="21"/>
          <w:szCs w:val="21"/>
        </w:rPr>
      </w:pPr>
      <w:r w:rsidRPr="00A95903">
        <w:rPr>
          <w:sz w:val="21"/>
          <w:szCs w:val="21"/>
        </w:rPr>
        <w:t>a) për shkelje të dispozitave të këtij ligji apo të akteve të tjera ligjore;</w:t>
      </w:r>
    </w:p>
    <w:p w:rsidR="00C02AD2" w:rsidRPr="00A95903" w:rsidRDefault="00C02AD2" w:rsidP="00C02AD2">
      <w:pPr>
        <w:pStyle w:val="Paragrafi0"/>
        <w:rPr>
          <w:sz w:val="21"/>
          <w:szCs w:val="21"/>
        </w:rPr>
      </w:pPr>
      <w:r w:rsidRPr="00A95903">
        <w:rPr>
          <w:sz w:val="21"/>
          <w:szCs w:val="21"/>
        </w:rPr>
        <w:t>b) për kryerjen e një veprimtarie, që krijon konflikt interesash;</w:t>
      </w:r>
    </w:p>
    <w:p w:rsidR="00C02AD2" w:rsidRPr="00A95903" w:rsidRDefault="00C02AD2" w:rsidP="00C02AD2">
      <w:pPr>
        <w:pStyle w:val="Paragrafi0"/>
        <w:rPr>
          <w:sz w:val="21"/>
          <w:szCs w:val="21"/>
        </w:rPr>
      </w:pPr>
      <w:r w:rsidRPr="00A95903">
        <w:rPr>
          <w:sz w:val="21"/>
          <w:szCs w:val="21"/>
        </w:rPr>
        <w:t>c) nëse zbulohen raste të papajtueshmërisë së funksionit të tij.</w:t>
      </w:r>
    </w:p>
    <w:p w:rsidR="00C02AD2" w:rsidRPr="00A95903" w:rsidRDefault="00C02AD2" w:rsidP="00C02AD2">
      <w:pPr>
        <w:pStyle w:val="Paragrafi0"/>
        <w:rPr>
          <w:sz w:val="21"/>
          <w:szCs w:val="21"/>
        </w:rPr>
      </w:pPr>
      <w:r w:rsidRPr="00A95903">
        <w:rPr>
          <w:sz w:val="21"/>
          <w:szCs w:val="21"/>
        </w:rPr>
        <w:t>3. Nga konstatimi deri në marrjen e një vendimi të formës së prerë, sipas pikës 2 të këtij neni, me vendim të Këshillit të Ministrave anëtari i komisionit pezullohet nga detyra.</w:t>
      </w:r>
    </w:p>
    <w:p w:rsidR="00C02AD2" w:rsidRPr="00A95903" w:rsidRDefault="00C02AD2" w:rsidP="00C02AD2">
      <w:pPr>
        <w:pStyle w:val="Paragrafi0"/>
        <w:rPr>
          <w:sz w:val="21"/>
          <w:szCs w:val="21"/>
        </w:rPr>
      </w:pPr>
      <w:r w:rsidRPr="00A95903">
        <w:rPr>
          <w:sz w:val="21"/>
          <w:szCs w:val="21"/>
        </w:rPr>
        <w:t>4. Në rast se vendi i anëtarit të Komisionit të Prokurimit Publik mbetet vakant, Këshilli i Ministrave, brenda 30 ditëve nga data e largimit të anëtarit, emëron anëtarin e ri.</w:t>
      </w:r>
    </w:p>
    <w:p w:rsidR="00C02AD2" w:rsidRPr="00A95903" w:rsidRDefault="00C02AD2" w:rsidP="00C02AD2">
      <w:pPr>
        <w:pStyle w:val="Paragrafi0"/>
        <w:rPr>
          <w:sz w:val="21"/>
          <w:szCs w:val="21"/>
        </w:rPr>
      </w:pPr>
    </w:p>
    <w:p w:rsidR="00C02AD2" w:rsidRPr="00A95903" w:rsidRDefault="00C02AD2" w:rsidP="00C02AD2">
      <w:pPr>
        <w:pStyle w:val="NeniNr"/>
        <w:rPr>
          <w:sz w:val="21"/>
          <w:szCs w:val="21"/>
        </w:rPr>
      </w:pPr>
      <w:r w:rsidRPr="00A95903">
        <w:rPr>
          <w:sz w:val="21"/>
          <w:szCs w:val="21"/>
        </w:rPr>
        <w:t>Neni 19/6</w:t>
      </w:r>
    </w:p>
    <w:p w:rsidR="00C02AD2" w:rsidRPr="00A95903" w:rsidRDefault="00C02AD2" w:rsidP="00C02AD2">
      <w:pPr>
        <w:pStyle w:val="NeniTitull"/>
        <w:rPr>
          <w:sz w:val="21"/>
          <w:szCs w:val="21"/>
        </w:rPr>
      </w:pPr>
      <w:r w:rsidRPr="00A95903">
        <w:rPr>
          <w:sz w:val="21"/>
          <w:szCs w:val="21"/>
        </w:rPr>
        <w:t>Struktura dhe organika e Komisionit të Prokurimit Publik</w:t>
      </w:r>
    </w:p>
    <w:p w:rsidR="00C02AD2" w:rsidRPr="00A95903" w:rsidRDefault="00C02AD2" w:rsidP="00C02AD2">
      <w:pPr>
        <w:pStyle w:val="Paragrafi0"/>
        <w:rPr>
          <w:sz w:val="21"/>
          <w:szCs w:val="21"/>
        </w:rPr>
      </w:pPr>
    </w:p>
    <w:p w:rsidR="00C02AD2" w:rsidRDefault="00C02AD2" w:rsidP="00C02AD2">
      <w:pPr>
        <w:pStyle w:val="Paragrafi0"/>
        <w:rPr>
          <w:sz w:val="21"/>
          <w:szCs w:val="21"/>
        </w:rPr>
      </w:pPr>
      <w:r w:rsidRPr="00A95903">
        <w:rPr>
          <w:sz w:val="21"/>
          <w:szCs w:val="21"/>
        </w:rPr>
        <w:t>1. Struktura dhe organika e Komisionit të Prokurimit Publik përcaktohen me urdhër të Kryeministrit.</w:t>
      </w:r>
    </w:p>
    <w:p w:rsidR="00C02AD2" w:rsidRPr="00A95903" w:rsidRDefault="00C02AD2" w:rsidP="00C02AD2">
      <w:pPr>
        <w:pStyle w:val="Paragrafi0"/>
        <w:rPr>
          <w:sz w:val="21"/>
          <w:szCs w:val="21"/>
        </w:rPr>
      </w:pPr>
      <w:r w:rsidRPr="00A95903">
        <w:rPr>
          <w:sz w:val="21"/>
          <w:szCs w:val="21"/>
        </w:rPr>
        <w:t xml:space="preserve"> </w:t>
      </w:r>
    </w:p>
    <w:p w:rsidR="00C02AD2" w:rsidRPr="00A95903" w:rsidRDefault="00C02AD2" w:rsidP="00C02AD2">
      <w:pPr>
        <w:pStyle w:val="Paragrafi0"/>
        <w:rPr>
          <w:sz w:val="21"/>
          <w:szCs w:val="21"/>
        </w:rPr>
      </w:pPr>
      <w:r w:rsidRPr="00A95903">
        <w:rPr>
          <w:sz w:val="21"/>
          <w:szCs w:val="21"/>
        </w:rPr>
        <w:t>2. Punonjësit e Komisionit të Prokurimit Publik gëzojnë statusin e nëpunësit civil, ndërsa personeli ndihmës emërohet nga kryetari dhe marrëdhëniet e tyre të punës rregullohen nga Kodi i Punës i Republikës së Shqipërisë.</w:t>
      </w:r>
    </w:p>
    <w:p w:rsidR="00C02AD2" w:rsidRPr="00A95903" w:rsidRDefault="00C02AD2" w:rsidP="00C02AD2">
      <w:pPr>
        <w:pStyle w:val="Paragrafi0"/>
        <w:rPr>
          <w:sz w:val="21"/>
          <w:szCs w:val="21"/>
        </w:rPr>
      </w:pPr>
      <w:r w:rsidRPr="00A95903">
        <w:rPr>
          <w:sz w:val="21"/>
          <w:szCs w:val="21"/>
        </w:rPr>
        <w:t xml:space="preserve">3. Vendimet e Komisionit të Prokurimit Publik shqyrtohen në seancë, me pjesëmarrjen e të paktën 3 (tre) anëtarëve, njëri prej të cilëve është kryetari ose zëvendësi i tij. Në përfundim të shqyrtimit, vendimi i marrë nga komisioni publikohet në faqen e internetit. </w:t>
      </w:r>
    </w:p>
    <w:p w:rsidR="00C02AD2" w:rsidRPr="00A95903" w:rsidRDefault="00C02AD2" w:rsidP="00C02AD2">
      <w:pPr>
        <w:pStyle w:val="Paragrafi0"/>
        <w:rPr>
          <w:sz w:val="21"/>
          <w:szCs w:val="21"/>
        </w:rPr>
      </w:pPr>
      <w:r w:rsidRPr="00A95903">
        <w:rPr>
          <w:sz w:val="21"/>
          <w:szCs w:val="21"/>
        </w:rPr>
        <w:t>4. Rregullat e hollësishme të organizimit dhe funksionimit të Komisionit të Prokurimit Publik miratohen nga Këshilli i Ministrave.</w:t>
      </w:r>
    </w:p>
    <w:p w:rsidR="00C02AD2" w:rsidRPr="00A95903" w:rsidRDefault="00C02AD2" w:rsidP="00C02AD2">
      <w:pPr>
        <w:pStyle w:val="Paragrafi0"/>
        <w:rPr>
          <w:sz w:val="21"/>
          <w:szCs w:val="21"/>
        </w:rPr>
      </w:pPr>
    </w:p>
    <w:p w:rsidR="00C02AD2" w:rsidRPr="00A95903" w:rsidRDefault="00C02AD2" w:rsidP="00C02AD2">
      <w:pPr>
        <w:pStyle w:val="NeniNr"/>
        <w:rPr>
          <w:sz w:val="21"/>
          <w:szCs w:val="21"/>
        </w:rPr>
      </w:pPr>
      <w:r w:rsidRPr="00A95903">
        <w:rPr>
          <w:sz w:val="21"/>
          <w:szCs w:val="21"/>
        </w:rPr>
        <w:t>Neni 19/7</w:t>
      </w:r>
    </w:p>
    <w:p w:rsidR="00C02AD2" w:rsidRPr="00A95903" w:rsidRDefault="00C02AD2" w:rsidP="00C02AD2">
      <w:pPr>
        <w:pStyle w:val="Paragrafi0"/>
        <w:rPr>
          <w:sz w:val="21"/>
          <w:szCs w:val="21"/>
        </w:rPr>
      </w:pPr>
    </w:p>
    <w:p w:rsidR="00C02AD2" w:rsidRPr="00A95903" w:rsidRDefault="00C02AD2" w:rsidP="00C02AD2">
      <w:pPr>
        <w:pStyle w:val="Paragrafi0"/>
        <w:rPr>
          <w:sz w:val="21"/>
          <w:szCs w:val="21"/>
        </w:rPr>
      </w:pPr>
      <w:r w:rsidRPr="00A95903">
        <w:rPr>
          <w:sz w:val="21"/>
          <w:szCs w:val="21"/>
        </w:rPr>
        <w:t>Askush nuk duhet të ndikojë mbi anëtarët e komisionit në vendimmarrje. Çdo përpjekje, e drejtpërdrejtë apo e tërthortë, për të ndikuar, dënohet me gjobë, sipas këtij ligji, pavarësisht procedimit civil apo penal, që mund të ketë filluar.”.</w:t>
      </w:r>
      <w:r w:rsidRPr="00A95903">
        <w:rPr>
          <w:sz w:val="21"/>
          <w:szCs w:val="21"/>
        </w:rPr>
        <w:tab/>
        <w:t xml:space="preserve"> </w:t>
      </w:r>
    </w:p>
    <w:p w:rsidR="00C02AD2" w:rsidRPr="00A95903" w:rsidRDefault="00C02AD2" w:rsidP="00C02AD2">
      <w:pPr>
        <w:pStyle w:val="Paragrafi0"/>
        <w:rPr>
          <w:sz w:val="21"/>
          <w:szCs w:val="21"/>
        </w:rPr>
      </w:pPr>
    </w:p>
    <w:p w:rsidR="00C02AD2" w:rsidRPr="00A95903" w:rsidRDefault="00C02AD2" w:rsidP="00C02AD2">
      <w:pPr>
        <w:pStyle w:val="NeniNr"/>
        <w:rPr>
          <w:sz w:val="21"/>
          <w:szCs w:val="21"/>
        </w:rPr>
      </w:pPr>
      <w:r w:rsidRPr="00A95903">
        <w:rPr>
          <w:sz w:val="21"/>
          <w:szCs w:val="21"/>
        </w:rPr>
        <w:t>Neni 7</w:t>
      </w:r>
    </w:p>
    <w:p w:rsidR="00C02AD2" w:rsidRPr="00A95903" w:rsidRDefault="00C02AD2" w:rsidP="00C02AD2">
      <w:pPr>
        <w:pStyle w:val="Paragrafi0"/>
        <w:rPr>
          <w:sz w:val="21"/>
          <w:szCs w:val="21"/>
        </w:rPr>
      </w:pPr>
    </w:p>
    <w:p w:rsidR="00C02AD2" w:rsidRPr="00A95903" w:rsidRDefault="00C02AD2" w:rsidP="00C02AD2">
      <w:pPr>
        <w:pStyle w:val="Paragrafi0"/>
        <w:rPr>
          <w:sz w:val="21"/>
          <w:szCs w:val="21"/>
        </w:rPr>
      </w:pPr>
      <w:r w:rsidRPr="00A95903">
        <w:rPr>
          <w:sz w:val="21"/>
          <w:szCs w:val="21"/>
        </w:rPr>
        <w:t xml:space="preserve">Në nenin 24 “Anulimi i një procedure prokurimi”, pika 1 ndryshohet si më poshtë: </w:t>
      </w:r>
    </w:p>
    <w:p w:rsidR="00C02AD2" w:rsidRPr="00A95903" w:rsidRDefault="00C02AD2" w:rsidP="00C02AD2">
      <w:pPr>
        <w:pStyle w:val="Paragrafi0"/>
        <w:rPr>
          <w:sz w:val="21"/>
          <w:szCs w:val="21"/>
        </w:rPr>
      </w:pPr>
      <w:r w:rsidRPr="00A95903">
        <w:rPr>
          <w:sz w:val="21"/>
          <w:szCs w:val="21"/>
        </w:rPr>
        <w:t>“1. Autoriteti kontraktor anulon procedurën e prokurimit vetëm:</w:t>
      </w:r>
    </w:p>
    <w:p w:rsidR="00C02AD2" w:rsidRPr="00A95903" w:rsidRDefault="00C02AD2" w:rsidP="00C02AD2">
      <w:pPr>
        <w:pStyle w:val="Paragrafi0"/>
        <w:rPr>
          <w:sz w:val="21"/>
          <w:szCs w:val="21"/>
        </w:rPr>
      </w:pPr>
      <w:r w:rsidRPr="00A95903">
        <w:rPr>
          <w:sz w:val="21"/>
          <w:szCs w:val="21"/>
        </w:rPr>
        <w:t xml:space="preserve">a) për arsye të interesit publik, duke respektuar parimet e barazisë dhe të transparencës; </w:t>
      </w:r>
    </w:p>
    <w:p w:rsidR="00C02AD2" w:rsidRPr="00A95903" w:rsidRDefault="00C02AD2" w:rsidP="00C02AD2">
      <w:pPr>
        <w:pStyle w:val="Paragrafi0"/>
        <w:rPr>
          <w:sz w:val="21"/>
          <w:szCs w:val="21"/>
        </w:rPr>
      </w:pPr>
      <w:r w:rsidRPr="00A95903">
        <w:rPr>
          <w:sz w:val="21"/>
          <w:szCs w:val="21"/>
        </w:rPr>
        <w:t>b) kur Komisioni i Prokurimit Publik vendos anulimin, sipas parashikimit të shkronjës “b” të pikës 3 të nenit 64 të këtij ligji.”.</w:t>
      </w:r>
    </w:p>
    <w:p w:rsidR="00C02AD2" w:rsidRPr="00A95903" w:rsidRDefault="00C02AD2" w:rsidP="00C02AD2">
      <w:pPr>
        <w:pStyle w:val="Paragrafi0"/>
        <w:rPr>
          <w:sz w:val="21"/>
          <w:szCs w:val="21"/>
        </w:rPr>
      </w:pPr>
    </w:p>
    <w:p w:rsidR="00C02AD2" w:rsidRPr="00A95903" w:rsidRDefault="00C02AD2" w:rsidP="00C02AD2">
      <w:pPr>
        <w:pStyle w:val="NeniNr"/>
        <w:rPr>
          <w:sz w:val="21"/>
          <w:szCs w:val="21"/>
        </w:rPr>
      </w:pPr>
      <w:r w:rsidRPr="00A95903">
        <w:rPr>
          <w:sz w:val="21"/>
          <w:szCs w:val="21"/>
        </w:rPr>
        <w:t>Neni 8</w:t>
      </w:r>
    </w:p>
    <w:p w:rsidR="00C02AD2" w:rsidRPr="00A95903" w:rsidRDefault="00C02AD2" w:rsidP="00C02AD2">
      <w:pPr>
        <w:pStyle w:val="Paragrafi0"/>
        <w:rPr>
          <w:sz w:val="21"/>
          <w:szCs w:val="21"/>
        </w:rPr>
      </w:pPr>
    </w:p>
    <w:p w:rsidR="00C02AD2" w:rsidRPr="00A95903" w:rsidRDefault="00C02AD2" w:rsidP="00C02AD2">
      <w:pPr>
        <w:pStyle w:val="Paragrafi0"/>
        <w:rPr>
          <w:sz w:val="21"/>
          <w:szCs w:val="21"/>
        </w:rPr>
      </w:pPr>
      <w:r w:rsidRPr="00A95903">
        <w:rPr>
          <w:sz w:val="21"/>
          <w:szCs w:val="21"/>
        </w:rPr>
        <w:t>Në nenin 32 “Procedura me negocim, me shpallje paraprake të njoftimit” pika 1 shkronja “a”, fjalët “në përgjigje të një procedure të hapur ose të kufizuar” zëvendësohen me fjalët “në përgjigje të dy procedurave të njëpasnjëshme, të hapura ose të kufizuara.”.</w:t>
      </w:r>
    </w:p>
    <w:p w:rsidR="00C02AD2" w:rsidRPr="00A95903" w:rsidRDefault="00C02AD2" w:rsidP="00C02AD2">
      <w:pPr>
        <w:pStyle w:val="Paragrafi0"/>
        <w:rPr>
          <w:sz w:val="21"/>
          <w:szCs w:val="21"/>
        </w:rPr>
      </w:pPr>
    </w:p>
    <w:p w:rsidR="00C02AD2" w:rsidRPr="00A95903" w:rsidRDefault="00C02AD2" w:rsidP="00C02AD2">
      <w:pPr>
        <w:pStyle w:val="Paragrafi0"/>
        <w:rPr>
          <w:sz w:val="21"/>
          <w:szCs w:val="21"/>
        </w:rPr>
      </w:pPr>
    </w:p>
    <w:p w:rsidR="00C02AD2" w:rsidRPr="00A95903" w:rsidRDefault="00C02AD2" w:rsidP="00C02AD2">
      <w:pPr>
        <w:pStyle w:val="NeniNr"/>
        <w:rPr>
          <w:sz w:val="21"/>
          <w:szCs w:val="21"/>
        </w:rPr>
      </w:pPr>
      <w:r w:rsidRPr="00A95903">
        <w:rPr>
          <w:sz w:val="21"/>
          <w:szCs w:val="21"/>
        </w:rPr>
        <w:t>Neni 9</w:t>
      </w:r>
    </w:p>
    <w:p w:rsidR="00C02AD2" w:rsidRPr="00A95903" w:rsidRDefault="00C02AD2" w:rsidP="00C02AD2">
      <w:pPr>
        <w:pStyle w:val="Paragrafi0"/>
        <w:rPr>
          <w:sz w:val="21"/>
          <w:szCs w:val="21"/>
        </w:rPr>
      </w:pPr>
    </w:p>
    <w:p w:rsidR="00C02AD2" w:rsidRPr="00A95903" w:rsidRDefault="00C02AD2" w:rsidP="00C02AD2">
      <w:pPr>
        <w:pStyle w:val="Paragrafi0"/>
        <w:rPr>
          <w:sz w:val="21"/>
          <w:szCs w:val="21"/>
        </w:rPr>
      </w:pPr>
      <w:r w:rsidRPr="00A95903">
        <w:rPr>
          <w:sz w:val="21"/>
          <w:szCs w:val="21"/>
        </w:rPr>
        <w:t>Në nenin 33 “Procedura me negocim, pa shpallje paraprake të njoftimit” pika 2 bëhen ndryshimet e mëposhtme:</w:t>
      </w:r>
    </w:p>
    <w:p w:rsidR="00C02AD2" w:rsidRPr="00A95903" w:rsidRDefault="00C02AD2" w:rsidP="00C02AD2">
      <w:pPr>
        <w:pStyle w:val="Paragrafi0"/>
        <w:rPr>
          <w:sz w:val="21"/>
          <w:szCs w:val="21"/>
        </w:rPr>
      </w:pPr>
      <w:r w:rsidRPr="00A95903">
        <w:rPr>
          <w:sz w:val="21"/>
          <w:szCs w:val="21"/>
        </w:rPr>
        <w:t>1. Shkronja “a” ndryshohet si më poshtë:</w:t>
      </w:r>
    </w:p>
    <w:p w:rsidR="00C02AD2" w:rsidRPr="00A95903" w:rsidRDefault="00C02AD2" w:rsidP="00C02AD2">
      <w:pPr>
        <w:pStyle w:val="Paragrafi0"/>
        <w:rPr>
          <w:sz w:val="21"/>
          <w:szCs w:val="21"/>
        </w:rPr>
      </w:pPr>
      <w:r w:rsidRPr="00A95903">
        <w:rPr>
          <w:sz w:val="21"/>
          <w:szCs w:val="21"/>
        </w:rPr>
        <w:t xml:space="preserve">“a) kur në përgjigje të dy procedurave të njëpasnjëshme nuk është siguruar konkurrenca minimale dhe për sa kohë që në kushtet fillestare të kontratës të mos jetë bërë asnjë ndryshim thelbësor.”. </w:t>
      </w:r>
    </w:p>
    <w:p w:rsidR="00C02AD2" w:rsidRPr="00A95903" w:rsidRDefault="00C02AD2" w:rsidP="00C02AD2">
      <w:pPr>
        <w:pStyle w:val="Paragrafi0"/>
        <w:rPr>
          <w:sz w:val="21"/>
          <w:szCs w:val="21"/>
        </w:rPr>
      </w:pPr>
      <w:r w:rsidRPr="00A95903">
        <w:rPr>
          <w:sz w:val="21"/>
          <w:szCs w:val="21"/>
        </w:rPr>
        <w:t>2. Në shkronjën “dh” fjalët “në nenet 11/1 e 35/1 të ligjit” zëvendësohen me fjalët “në nenin 35/1 të ligjit”.</w:t>
      </w:r>
    </w:p>
    <w:p w:rsidR="00C02AD2" w:rsidRPr="00A95903" w:rsidRDefault="00C02AD2" w:rsidP="00C02AD2">
      <w:pPr>
        <w:pStyle w:val="Paragrafi0"/>
        <w:rPr>
          <w:sz w:val="21"/>
          <w:szCs w:val="21"/>
        </w:rPr>
      </w:pPr>
    </w:p>
    <w:p w:rsidR="00C02AD2" w:rsidRPr="00A95903" w:rsidRDefault="00C02AD2" w:rsidP="00C02AD2">
      <w:pPr>
        <w:pStyle w:val="NeniNr"/>
        <w:rPr>
          <w:sz w:val="21"/>
          <w:szCs w:val="21"/>
        </w:rPr>
      </w:pPr>
      <w:r w:rsidRPr="00A95903">
        <w:rPr>
          <w:sz w:val="21"/>
          <w:szCs w:val="21"/>
        </w:rPr>
        <w:t>Neni 10</w:t>
      </w:r>
    </w:p>
    <w:p w:rsidR="00C02AD2" w:rsidRPr="00A95903" w:rsidRDefault="00C02AD2" w:rsidP="00C02AD2">
      <w:pPr>
        <w:pStyle w:val="Paragrafi0"/>
        <w:rPr>
          <w:sz w:val="21"/>
          <w:szCs w:val="21"/>
        </w:rPr>
      </w:pPr>
    </w:p>
    <w:p w:rsidR="00C02AD2" w:rsidRPr="00A95903" w:rsidRDefault="00C02AD2" w:rsidP="00C02AD2">
      <w:pPr>
        <w:pStyle w:val="Paragrafi0"/>
        <w:rPr>
          <w:sz w:val="21"/>
          <w:szCs w:val="21"/>
        </w:rPr>
      </w:pPr>
      <w:r w:rsidRPr="00A95903">
        <w:rPr>
          <w:sz w:val="21"/>
          <w:szCs w:val="21"/>
        </w:rPr>
        <w:t>Neni 35/1 “Procedurat e kontratave, që bazohen në marrëveshjen publike kuadër” ndryshohet si më poshtë:</w:t>
      </w:r>
    </w:p>
    <w:p w:rsidR="00C02AD2" w:rsidRPr="00A95903" w:rsidRDefault="00C02AD2" w:rsidP="00C02AD2">
      <w:pPr>
        <w:pStyle w:val="Paragrafi0"/>
        <w:rPr>
          <w:sz w:val="21"/>
          <w:szCs w:val="21"/>
        </w:rPr>
      </w:pPr>
    </w:p>
    <w:p w:rsidR="00C02AD2" w:rsidRPr="00A95903" w:rsidRDefault="00C02AD2" w:rsidP="00C02AD2">
      <w:pPr>
        <w:pStyle w:val="NeniNr"/>
        <w:rPr>
          <w:sz w:val="21"/>
          <w:szCs w:val="21"/>
        </w:rPr>
      </w:pPr>
      <w:r w:rsidRPr="00A95903">
        <w:rPr>
          <w:sz w:val="21"/>
          <w:szCs w:val="21"/>
        </w:rPr>
        <w:t>“Neni 35/1</w:t>
      </w:r>
    </w:p>
    <w:p w:rsidR="00C02AD2" w:rsidRPr="00A95903" w:rsidRDefault="00C02AD2" w:rsidP="00C02AD2">
      <w:pPr>
        <w:pStyle w:val="NeniTitull"/>
        <w:rPr>
          <w:sz w:val="21"/>
          <w:szCs w:val="21"/>
        </w:rPr>
      </w:pPr>
      <w:r w:rsidRPr="00A95903">
        <w:rPr>
          <w:sz w:val="21"/>
          <w:szCs w:val="21"/>
        </w:rPr>
        <w:t>Marrëveshjet kuadër</w:t>
      </w:r>
    </w:p>
    <w:p w:rsidR="00C02AD2" w:rsidRPr="00A95903" w:rsidRDefault="00C02AD2" w:rsidP="00C02AD2">
      <w:pPr>
        <w:pStyle w:val="Paragrafi0"/>
        <w:rPr>
          <w:sz w:val="21"/>
          <w:szCs w:val="21"/>
        </w:rPr>
      </w:pPr>
    </w:p>
    <w:p w:rsidR="00C02AD2" w:rsidRPr="00A95903" w:rsidRDefault="00C02AD2" w:rsidP="00C02AD2">
      <w:pPr>
        <w:pStyle w:val="Paragrafi0"/>
        <w:rPr>
          <w:sz w:val="21"/>
          <w:szCs w:val="21"/>
        </w:rPr>
      </w:pPr>
      <w:r w:rsidRPr="00A95903">
        <w:rPr>
          <w:sz w:val="21"/>
          <w:szCs w:val="21"/>
        </w:rPr>
        <w:t>1. Për kontratat publike, autoritetet kontraktore mund të lidhin një marrëveshje kuadër pas kryerjes së një procedure të hapur, të kufizuar apo me negocim, me shpallje paraprake të njoftimit të kontratës, ndërsa për kontratat sektoriale, autoritetet kontraktore mund të lidhin një marrëveshje kuadër edhe pas kryerjes së një procedure me negocim, pa shpallje paraprake të njoftimit.</w:t>
      </w:r>
    </w:p>
    <w:p w:rsidR="00C02AD2" w:rsidRPr="00A95903" w:rsidRDefault="00C02AD2" w:rsidP="00C02AD2">
      <w:pPr>
        <w:pStyle w:val="Paragrafi0"/>
        <w:rPr>
          <w:sz w:val="21"/>
          <w:szCs w:val="21"/>
        </w:rPr>
      </w:pPr>
      <w:r w:rsidRPr="00A95903">
        <w:rPr>
          <w:sz w:val="21"/>
          <w:szCs w:val="21"/>
        </w:rPr>
        <w:t xml:space="preserve">2. Palët në marrëveshjen kuadër zgjidhen duke zbatuar kriteret e përcaktimit të ofertës fituese, në përputhje me nenin 55 të ligjit. </w:t>
      </w:r>
    </w:p>
    <w:p w:rsidR="00C02AD2" w:rsidRPr="00A95903" w:rsidRDefault="00C02AD2" w:rsidP="00C02AD2">
      <w:pPr>
        <w:pStyle w:val="Paragrafi0"/>
        <w:rPr>
          <w:sz w:val="21"/>
          <w:szCs w:val="21"/>
        </w:rPr>
      </w:pPr>
      <w:r w:rsidRPr="00A95903">
        <w:rPr>
          <w:sz w:val="21"/>
          <w:szCs w:val="21"/>
        </w:rPr>
        <w:t>3. Kontratat e bazuara në një marrëveshje kuadër lidhen në përputhje me procedurat e parashtruara në pikat 5 e 6 të këtij neni. Këto procedura mund të zbatohen vetëm ndërmjet enteve kontraktore dhe operatorëve ekonomikë, të cilët kanë qenë që në fillim palë në marrëveshjen kuadër. Kur lidhen kontrata, të bazuara në një marrëveshje kuadër, palët nuk munden, në asnjë rrethanë, të bëjnë ndryshime thelbësore të kushteve të parashtruara në marrëveshjen kuadër, veçanërisht në rastin e parashikuar në pikën 5 të këtij neni.</w:t>
      </w:r>
    </w:p>
    <w:p w:rsidR="00C02AD2" w:rsidRPr="00A95903" w:rsidRDefault="00C02AD2" w:rsidP="00C02AD2">
      <w:pPr>
        <w:pStyle w:val="Paragrafi0"/>
        <w:rPr>
          <w:sz w:val="21"/>
          <w:szCs w:val="21"/>
        </w:rPr>
      </w:pPr>
      <w:r w:rsidRPr="00A95903">
        <w:rPr>
          <w:sz w:val="21"/>
          <w:szCs w:val="21"/>
        </w:rPr>
        <w:t>4. Kohëzgjatja e një marrëveshjeje kuadër nuk mund të jetë më e gjatë se katër vjet, përveç rasteve të jashtëzakonshme, plotësisht të justifikueshme, në veçanti nga subjekti i marrëveshjes kuadër.</w:t>
      </w:r>
    </w:p>
    <w:p w:rsidR="00C02AD2" w:rsidRPr="00A95903" w:rsidRDefault="00C02AD2" w:rsidP="00C02AD2">
      <w:pPr>
        <w:pStyle w:val="Paragrafi0"/>
        <w:rPr>
          <w:sz w:val="21"/>
          <w:szCs w:val="21"/>
        </w:rPr>
      </w:pPr>
      <w:r w:rsidRPr="00A95903">
        <w:rPr>
          <w:sz w:val="21"/>
          <w:szCs w:val="21"/>
        </w:rPr>
        <w:t>5. Kur një marrëveshje kuadër arrihet me një operator të vetëm ekonomik, kontratat e bazuara në këtë marrëveshje lidhen brenda kufijve dhe kushteve të parashtruara në marrëveshjen kuadër. Për prokurimin e këtyre kontratave, autoriteti kontraktor komunikon me shkrim me operatorin palë në marrëveshjen kuadër, duke i kërkuar atij të plotësojë ofertën, në përputhje me kërkesat.</w:t>
      </w:r>
    </w:p>
    <w:p w:rsidR="00C02AD2" w:rsidRPr="00A95903" w:rsidRDefault="00C02AD2" w:rsidP="00C02AD2">
      <w:pPr>
        <w:pStyle w:val="Paragrafi0"/>
        <w:rPr>
          <w:sz w:val="21"/>
          <w:szCs w:val="21"/>
        </w:rPr>
      </w:pPr>
      <w:r w:rsidRPr="00A95903">
        <w:rPr>
          <w:sz w:val="21"/>
          <w:szCs w:val="21"/>
        </w:rPr>
        <w:t xml:space="preserve">6. Kur një marrëveshje kuadër lidhet me disa operatorë ekonomikë, këta të fundit duhet të jenë, të paktën, tre, në numër, për sa kohë që ekziston një numër i mjaftueshëm operatorësh ekonomikë, për të përmbushur kriteret e përzgjedhjes dhe/ose të pranimit të ofertave, që përmbushin kriteret e përcaktimit të ofertës fituese, në përputhje me nenin 55 të ligjit. </w:t>
      </w:r>
    </w:p>
    <w:p w:rsidR="00C02AD2" w:rsidRPr="00A95903" w:rsidRDefault="00C02AD2" w:rsidP="00C02AD2">
      <w:pPr>
        <w:pStyle w:val="Paragrafi0"/>
        <w:rPr>
          <w:sz w:val="21"/>
          <w:szCs w:val="21"/>
        </w:rPr>
      </w:pPr>
      <w:r w:rsidRPr="00A95903">
        <w:rPr>
          <w:sz w:val="21"/>
          <w:szCs w:val="21"/>
        </w:rPr>
        <w:t>Kontratat e bazuara në marrëveshjet kuadër, të arritura ndërmjet disa operatorëve ekonomikë, mund të prokurohen ose:</w:t>
      </w:r>
    </w:p>
    <w:p w:rsidR="00C02AD2" w:rsidRPr="00A95903" w:rsidRDefault="00C02AD2" w:rsidP="00C02AD2">
      <w:pPr>
        <w:pStyle w:val="Paragrafi0"/>
        <w:rPr>
          <w:sz w:val="21"/>
          <w:szCs w:val="21"/>
        </w:rPr>
      </w:pPr>
      <w:r w:rsidRPr="00A95903">
        <w:rPr>
          <w:sz w:val="21"/>
          <w:szCs w:val="21"/>
        </w:rPr>
        <w:t>a) nëpërmjet zbatimit të kushteve të parashtruara në marrëveshjen kuadër, pa rihapur konkurrimin;</w:t>
      </w:r>
    </w:p>
    <w:p w:rsidR="00C02AD2" w:rsidRPr="00A95903" w:rsidRDefault="00C02AD2" w:rsidP="00C02AD2">
      <w:pPr>
        <w:pStyle w:val="Paragrafi0"/>
        <w:rPr>
          <w:sz w:val="21"/>
          <w:szCs w:val="21"/>
        </w:rPr>
      </w:pPr>
      <w:r w:rsidRPr="00A95903">
        <w:rPr>
          <w:sz w:val="21"/>
          <w:szCs w:val="21"/>
        </w:rPr>
        <w:t>b) kur jo të gjitha kushtet janë të parashtruara në marrëveshjen kuadër, kur palët gjenden sërish në konkurrim, sipas të njëjtave kushte dhe, nëse është e nevojshme, në bazë të kushteve të formuluara më saktësisht dhe aty ku kjo është e përshtatshme, kur parashikohen kushte të tjera në specifikimet e marrëveshjes kuadër, në përputhje me procedurën në vijim:</w:t>
      </w:r>
    </w:p>
    <w:p w:rsidR="00C02AD2" w:rsidRPr="00A95903" w:rsidRDefault="00C02AD2" w:rsidP="00C02AD2">
      <w:pPr>
        <w:pStyle w:val="Paragrafi0"/>
        <w:rPr>
          <w:sz w:val="21"/>
          <w:szCs w:val="21"/>
        </w:rPr>
      </w:pPr>
      <w:r w:rsidRPr="00A95903">
        <w:rPr>
          <w:sz w:val="21"/>
          <w:szCs w:val="21"/>
        </w:rPr>
        <w:t>i) për çdo kontratë, që do të prokurohet, autoritetet kontraktore duhet të këshillohen, me shkrim, me operatorët ekonomikë, që janë në gjendje të zbatojnë kontratën;</w:t>
      </w:r>
    </w:p>
    <w:p w:rsidR="00C02AD2" w:rsidRPr="00A95903" w:rsidRDefault="00C02AD2" w:rsidP="00C02AD2">
      <w:pPr>
        <w:pStyle w:val="Paragrafi0"/>
        <w:rPr>
          <w:sz w:val="21"/>
          <w:szCs w:val="21"/>
        </w:rPr>
      </w:pPr>
      <w:r w:rsidRPr="00A95903">
        <w:rPr>
          <w:sz w:val="21"/>
          <w:szCs w:val="21"/>
        </w:rPr>
        <w:t>ii) autoritetet kontraktore duhet të caktojnë një kufi kohor, të mjaftueshëm për dorëzimin e ofertave, për secilën kontratë specifike, duke marrë parasysh kompleksitetin e objektit, që do të prokurohet dhe kohën e nevojshme për të dorëzuar ofertat;</w:t>
      </w:r>
    </w:p>
    <w:p w:rsidR="00C02AD2" w:rsidRPr="00A95903" w:rsidRDefault="00C02AD2" w:rsidP="00C02AD2">
      <w:pPr>
        <w:pStyle w:val="Paragrafi0"/>
        <w:rPr>
          <w:sz w:val="21"/>
          <w:szCs w:val="21"/>
        </w:rPr>
      </w:pPr>
      <w:r w:rsidRPr="00A95903">
        <w:rPr>
          <w:sz w:val="21"/>
          <w:szCs w:val="21"/>
        </w:rPr>
        <w:t>iii) ofertat do të dorëzohen me shkrim dhe përmbajtja e tyre duhet të mbetet konfidenciale, derisa kufiri i përcaktuar kohor për përgjigje të ketë skaduar;</w:t>
      </w:r>
    </w:p>
    <w:p w:rsidR="00C02AD2" w:rsidRPr="00A95903" w:rsidRDefault="00C02AD2" w:rsidP="00C02AD2">
      <w:pPr>
        <w:pStyle w:val="Paragrafi0"/>
        <w:rPr>
          <w:sz w:val="21"/>
          <w:szCs w:val="21"/>
        </w:rPr>
      </w:pPr>
      <w:r w:rsidRPr="00A95903">
        <w:rPr>
          <w:sz w:val="21"/>
          <w:szCs w:val="21"/>
        </w:rPr>
        <w:t>iv) autoritetet kontraktore do t’ia japin secilën kontratë ofertuesit, që ka dorëzuar ofertën më të mirë, në bazë të kritereve të shpalljes së kontratës fituese, të përcaktuara në specifikimet e marrëveshjes kuadër.</w:t>
      </w:r>
    </w:p>
    <w:p w:rsidR="00C02AD2" w:rsidRPr="00A95903" w:rsidRDefault="00C02AD2" w:rsidP="00C02AD2">
      <w:pPr>
        <w:pStyle w:val="Paragrafi0"/>
        <w:rPr>
          <w:sz w:val="21"/>
          <w:szCs w:val="21"/>
        </w:rPr>
      </w:pPr>
      <w:r w:rsidRPr="00A95903">
        <w:rPr>
          <w:sz w:val="21"/>
          <w:szCs w:val="21"/>
        </w:rPr>
        <w:t>7. Autoritetet kontraktore nuk mund t’i keqpërdorin marrëveshjet kuadër për të penguar, kufizuar apo çrregulluar konkurrencën.</w:t>
      </w:r>
    </w:p>
    <w:p w:rsidR="00C02AD2" w:rsidRPr="00A95903" w:rsidRDefault="00C02AD2" w:rsidP="00C02AD2">
      <w:pPr>
        <w:pStyle w:val="Paragrafi0"/>
        <w:rPr>
          <w:sz w:val="21"/>
          <w:szCs w:val="21"/>
        </w:rPr>
      </w:pPr>
      <w:r w:rsidRPr="00A95903">
        <w:rPr>
          <w:sz w:val="21"/>
          <w:szCs w:val="21"/>
        </w:rPr>
        <w:t>8. Në çdo rast, marrëveshja kuadër zbatohet sipas përcaktimeve të parashikuara në rregullat e prokurimit publik.”.</w:t>
      </w:r>
    </w:p>
    <w:p w:rsidR="00C02AD2" w:rsidRPr="00A95903" w:rsidRDefault="00C02AD2" w:rsidP="00C02AD2">
      <w:pPr>
        <w:pStyle w:val="Paragrafi0"/>
        <w:rPr>
          <w:sz w:val="21"/>
          <w:szCs w:val="21"/>
        </w:rPr>
      </w:pPr>
    </w:p>
    <w:p w:rsidR="00C02AD2" w:rsidRPr="00A95903" w:rsidRDefault="00C02AD2" w:rsidP="00C02AD2">
      <w:pPr>
        <w:pStyle w:val="NeniNr"/>
        <w:rPr>
          <w:sz w:val="21"/>
          <w:szCs w:val="21"/>
        </w:rPr>
      </w:pPr>
      <w:r w:rsidRPr="00A95903">
        <w:rPr>
          <w:sz w:val="21"/>
          <w:szCs w:val="21"/>
        </w:rPr>
        <w:t>Neni 11</w:t>
      </w:r>
    </w:p>
    <w:p w:rsidR="00C02AD2" w:rsidRPr="00A95903" w:rsidRDefault="00C02AD2" w:rsidP="00C02AD2">
      <w:pPr>
        <w:pStyle w:val="Paragrafi0"/>
        <w:rPr>
          <w:sz w:val="21"/>
          <w:szCs w:val="21"/>
        </w:rPr>
      </w:pPr>
    </w:p>
    <w:p w:rsidR="00C02AD2" w:rsidRPr="00A95903" w:rsidRDefault="00C02AD2" w:rsidP="00C02AD2">
      <w:pPr>
        <w:pStyle w:val="Paragrafi0"/>
        <w:rPr>
          <w:sz w:val="21"/>
          <w:szCs w:val="21"/>
        </w:rPr>
      </w:pPr>
      <w:r w:rsidRPr="00A95903">
        <w:rPr>
          <w:sz w:val="21"/>
          <w:szCs w:val="21"/>
        </w:rPr>
        <w:t>Neni 37/1 shfuqizohet.</w:t>
      </w:r>
    </w:p>
    <w:p w:rsidR="00C02AD2" w:rsidRPr="00A95903" w:rsidRDefault="00C02AD2" w:rsidP="00C02AD2">
      <w:pPr>
        <w:pStyle w:val="Paragrafi0"/>
        <w:rPr>
          <w:sz w:val="21"/>
          <w:szCs w:val="21"/>
        </w:rPr>
      </w:pPr>
    </w:p>
    <w:p w:rsidR="00C02AD2" w:rsidRPr="00A95903" w:rsidRDefault="00C02AD2" w:rsidP="00C02AD2">
      <w:pPr>
        <w:pStyle w:val="NeniNr"/>
        <w:rPr>
          <w:sz w:val="21"/>
          <w:szCs w:val="21"/>
        </w:rPr>
      </w:pPr>
      <w:r w:rsidRPr="00A95903">
        <w:rPr>
          <w:sz w:val="21"/>
          <w:szCs w:val="21"/>
        </w:rPr>
        <w:t>Neni 12</w:t>
      </w:r>
    </w:p>
    <w:p w:rsidR="00C02AD2" w:rsidRPr="00A95903" w:rsidRDefault="00C02AD2" w:rsidP="00C02AD2">
      <w:pPr>
        <w:pStyle w:val="Paragrafi0"/>
        <w:rPr>
          <w:sz w:val="21"/>
          <w:szCs w:val="21"/>
        </w:rPr>
      </w:pPr>
    </w:p>
    <w:p w:rsidR="00C02AD2" w:rsidRPr="00A95903" w:rsidRDefault="00C02AD2" w:rsidP="00C02AD2">
      <w:pPr>
        <w:pStyle w:val="Paragrafi0"/>
        <w:rPr>
          <w:sz w:val="21"/>
          <w:szCs w:val="21"/>
        </w:rPr>
      </w:pPr>
      <w:r w:rsidRPr="00A95903">
        <w:rPr>
          <w:sz w:val="21"/>
          <w:szCs w:val="21"/>
        </w:rPr>
        <w:t>Në nenin 40 “Ftesa për ofertë” bëhen ndryshimet e mëposhtme:</w:t>
      </w:r>
    </w:p>
    <w:p w:rsidR="00C02AD2" w:rsidRPr="00A95903" w:rsidRDefault="00C02AD2" w:rsidP="00C02AD2">
      <w:pPr>
        <w:pStyle w:val="Paragrafi0"/>
        <w:rPr>
          <w:sz w:val="21"/>
          <w:szCs w:val="21"/>
        </w:rPr>
      </w:pPr>
      <w:r w:rsidRPr="00A95903">
        <w:rPr>
          <w:sz w:val="21"/>
          <w:szCs w:val="21"/>
        </w:rPr>
        <w:t>1. Në pikën 1, pas fjalës “me shkrim” shtohen fjalët “ose me mjete elektronike”.</w:t>
      </w:r>
    </w:p>
    <w:p w:rsidR="00C02AD2" w:rsidRPr="00A95903" w:rsidRDefault="00C02AD2" w:rsidP="00C02AD2">
      <w:pPr>
        <w:pStyle w:val="Paragrafi0"/>
        <w:rPr>
          <w:sz w:val="21"/>
          <w:szCs w:val="21"/>
        </w:rPr>
      </w:pPr>
      <w:r w:rsidRPr="00A95903">
        <w:rPr>
          <w:sz w:val="21"/>
          <w:szCs w:val="21"/>
        </w:rPr>
        <w:t xml:space="preserve">2. Në pikën 4, në fund të fjalisë së parafundit, pas fjalëve “2 kandidatë” shtohen fjalët “me përjashtim të procedurës me negocim, pa shpallje paraprake të njoftimit.”. </w:t>
      </w:r>
    </w:p>
    <w:p w:rsidR="00C02AD2" w:rsidRPr="00A95903" w:rsidRDefault="00C02AD2" w:rsidP="00C02AD2">
      <w:pPr>
        <w:pStyle w:val="Paragrafi0"/>
        <w:rPr>
          <w:sz w:val="21"/>
          <w:szCs w:val="21"/>
        </w:rPr>
      </w:pPr>
    </w:p>
    <w:p w:rsidR="00C02AD2" w:rsidRPr="00A95903" w:rsidRDefault="00C02AD2" w:rsidP="00C02AD2">
      <w:pPr>
        <w:pStyle w:val="NeniNr"/>
        <w:rPr>
          <w:sz w:val="21"/>
          <w:szCs w:val="21"/>
        </w:rPr>
      </w:pPr>
      <w:r w:rsidRPr="00A95903">
        <w:rPr>
          <w:sz w:val="21"/>
          <w:szCs w:val="21"/>
        </w:rPr>
        <w:t>Neni 13</w:t>
      </w:r>
    </w:p>
    <w:p w:rsidR="00C02AD2" w:rsidRPr="00A95903" w:rsidRDefault="00C02AD2" w:rsidP="00C02AD2">
      <w:pPr>
        <w:pStyle w:val="Paragrafi0"/>
        <w:rPr>
          <w:sz w:val="21"/>
          <w:szCs w:val="21"/>
        </w:rPr>
      </w:pPr>
    </w:p>
    <w:p w:rsidR="00C02AD2" w:rsidRPr="00A95903" w:rsidRDefault="00C02AD2" w:rsidP="00C02AD2">
      <w:pPr>
        <w:pStyle w:val="Paragrafi0"/>
        <w:rPr>
          <w:sz w:val="21"/>
          <w:szCs w:val="21"/>
        </w:rPr>
      </w:pPr>
      <w:r w:rsidRPr="00A95903">
        <w:rPr>
          <w:sz w:val="21"/>
          <w:szCs w:val="21"/>
        </w:rPr>
        <w:t>Në nenin 42 “Sqarimet dhe ndryshimi në dokumentet e tenderit”, bëhen ndryshimet e mëposhtme:</w:t>
      </w:r>
    </w:p>
    <w:p w:rsidR="00C02AD2" w:rsidRPr="00A95903" w:rsidRDefault="00C02AD2" w:rsidP="00C02AD2">
      <w:pPr>
        <w:pStyle w:val="Paragrafi0"/>
        <w:rPr>
          <w:sz w:val="21"/>
          <w:szCs w:val="21"/>
        </w:rPr>
      </w:pPr>
      <w:r w:rsidRPr="00A95903">
        <w:rPr>
          <w:sz w:val="21"/>
          <w:szCs w:val="21"/>
        </w:rPr>
        <w:t xml:space="preserve">1. Në pikën 1, fjalia e parafundit shfuqizohet. </w:t>
      </w:r>
    </w:p>
    <w:p w:rsidR="00C02AD2" w:rsidRPr="00A95903" w:rsidRDefault="00C02AD2" w:rsidP="00C02AD2">
      <w:pPr>
        <w:pStyle w:val="Paragrafi0"/>
        <w:rPr>
          <w:sz w:val="21"/>
          <w:szCs w:val="21"/>
        </w:rPr>
      </w:pPr>
      <w:r w:rsidRPr="00A95903">
        <w:rPr>
          <w:sz w:val="21"/>
          <w:szCs w:val="21"/>
        </w:rPr>
        <w:t>2. Në pikën 1, në fjalinë e fundit emërtimi “Agjencinë e Prokurimit Publik” zëvendësohet me emërtimin “Komisionin e Prokurimit Publik”.</w:t>
      </w:r>
    </w:p>
    <w:p w:rsidR="00C02AD2" w:rsidRPr="00A95903" w:rsidRDefault="00C02AD2" w:rsidP="00C02AD2">
      <w:pPr>
        <w:pStyle w:val="Paragrafi0"/>
        <w:rPr>
          <w:sz w:val="21"/>
          <w:szCs w:val="21"/>
        </w:rPr>
      </w:pPr>
      <w:r w:rsidRPr="00A95903">
        <w:rPr>
          <w:sz w:val="21"/>
          <w:szCs w:val="21"/>
        </w:rPr>
        <w:t>3. Pas pikës 2 shtohet pika 2/1 me këtë përmbajtje:</w:t>
      </w:r>
    </w:p>
    <w:p w:rsidR="00C02AD2" w:rsidRPr="00A95903" w:rsidRDefault="00C02AD2" w:rsidP="00C02AD2">
      <w:pPr>
        <w:pStyle w:val="Paragrafi0"/>
        <w:rPr>
          <w:sz w:val="21"/>
          <w:szCs w:val="21"/>
        </w:rPr>
      </w:pPr>
      <w:r w:rsidRPr="00A95903">
        <w:rPr>
          <w:sz w:val="21"/>
          <w:szCs w:val="21"/>
        </w:rPr>
        <w:t>“2/1. Në çdo rast, kur ndryshohen dokumentet e tenderit, autoriteti kontraktor zgjat afatin kohor për dorëzimin e ofertës me 5 ditë, ndërsa për prokurimet mbi kufijtë e lartë monetarë me 10 ditë.”.</w:t>
      </w:r>
    </w:p>
    <w:p w:rsidR="00C02AD2" w:rsidRPr="00A95903" w:rsidRDefault="00C02AD2" w:rsidP="00C02AD2">
      <w:pPr>
        <w:pStyle w:val="Paragrafi0"/>
        <w:rPr>
          <w:sz w:val="21"/>
          <w:szCs w:val="21"/>
        </w:rPr>
      </w:pPr>
    </w:p>
    <w:p w:rsidR="00C02AD2" w:rsidRPr="00A95903" w:rsidRDefault="00C02AD2" w:rsidP="00C02AD2">
      <w:pPr>
        <w:pStyle w:val="NeniNr"/>
        <w:rPr>
          <w:sz w:val="21"/>
          <w:szCs w:val="21"/>
        </w:rPr>
      </w:pPr>
      <w:r w:rsidRPr="00A95903">
        <w:rPr>
          <w:sz w:val="21"/>
          <w:szCs w:val="21"/>
        </w:rPr>
        <w:t>Neni 14</w:t>
      </w:r>
    </w:p>
    <w:p w:rsidR="00C02AD2" w:rsidRPr="00A95903" w:rsidRDefault="00C02AD2" w:rsidP="00C02AD2">
      <w:pPr>
        <w:pStyle w:val="Paragrafi0"/>
        <w:rPr>
          <w:sz w:val="21"/>
          <w:szCs w:val="21"/>
        </w:rPr>
      </w:pPr>
    </w:p>
    <w:p w:rsidR="00C02AD2" w:rsidRPr="00A95903" w:rsidRDefault="00C02AD2" w:rsidP="00C02AD2">
      <w:pPr>
        <w:pStyle w:val="Paragrafi0"/>
        <w:rPr>
          <w:sz w:val="21"/>
          <w:szCs w:val="21"/>
        </w:rPr>
      </w:pPr>
      <w:r w:rsidRPr="00A95903">
        <w:rPr>
          <w:sz w:val="21"/>
          <w:szCs w:val="21"/>
        </w:rPr>
        <w:t>Në nenin 43 “Afatet kohore për dorëzimin e kërkesave për pjesëmarrje dhe për dorëzimin e ofertave” bëhen ndryshimet e mëposhtme:</w:t>
      </w:r>
    </w:p>
    <w:p w:rsidR="00C02AD2" w:rsidRPr="00A95903" w:rsidRDefault="00C02AD2" w:rsidP="00C02AD2">
      <w:pPr>
        <w:pStyle w:val="Paragrafi0"/>
        <w:rPr>
          <w:sz w:val="21"/>
          <w:szCs w:val="21"/>
        </w:rPr>
      </w:pPr>
      <w:r w:rsidRPr="00A95903">
        <w:rPr>
          <w:sz w:val="21"/>
          <w:szCs w:val="21"/>
        </w:rPr>
        <w:t>1. Në pikën 2, fjalët “është botuar njoftimi i kontratës” zëvendësohen me fjalët “është shpallur njoftimi i kontratës në faqen e internetit të Agjencisë së Prokurimit Publik”.</w:t>
      </w:r>
    </w:p>
    <w:p w:rsidR="00C02AD2" w:rsidRPr="00A95903" w:rsidRDefault="00C02AD2" w:rsidP="00C02AD2">
      <w:pPr>
        <w:pStyle w:val="Paragrafi0"/>
        <w:rPr>
          <w:sz w:val="21"/>
          <w:szCs w:val="21"/>
        </w:rPr>
      </w:pPr>
      <w:r w:rsidRPr="00A95903">
        <w:rPr>
          <w:sz w:val="21"/>
          <w:szCs w:val="21"/>
        </w:rPr>
        <w:t>2. Në pikat 3 shkronja “a”, 5, 6 shkronja “a” dhe 7 fjalët “është botuar njoftimi i kontratës” zëvendësohen me fjalët “është shpallur njoftimi i kontratës në faqen e internetit të Agjencisë së Prokurimit Publik”.</w:t>
      </w:r>
    </w:p>
    <w:p w:rsidR="00C02AD2" w:rsidRPr="00A95903" w:rsidRDefault="00C02AD2" w:rsidP="00C02AD2">
      <w:pPr>
        <w:pStyle w:val="Paragrafi0"/>
        <w:rPr>
          <w:sz w:val="21"/>
          <w:szCs w:val="21"/>
        </w:rPr>
      </w:pPr>
      <w:r w:rsidRPr="00A95903">
        <w:rPr>
          <w:sz w:val="21"/>
          <w:szCs w:val="21"/>
        </w:rPr>
        <w:t xml:space="preserve">3. Pika 2/1 shfuqizohet. </w:t>
      </w:r>
    </w:p>
    <w:p w:rsidR="00C02AD2" w:rsidRPr="00A95903" w:rsidRDefault="00C02AD2" w:rsidP="00C02AD2">
      <w:pPr>
        <w:pStyle w:val="Paragrafi0"/>
        <w:rPr>
          <w:sz w:val="21"/>
          <w:szCs w:val="21"/>
        </w:rPr>
      </w:pPr>
    </w:p>
    <w:p w:rsidR="00C02AD2" w:rsidRPr="00A95903" w:rsidRDefault="00C02AD2" w:rsidP="00C02AD2">
      <w:pPr>
        <w:pStyle w:val="NeniNr"/>
        <w:rPr>
          <w:sz w:val="21"/>
          <w:szCs w:val="21"/>
        </w:rPr>
      </w:pPr>
      <w:r w:rsidRPr="00A95903">
        <w:rPr>
          <w:sz w:val="21"/>
          <w:szCs w:val="21"/>
        </w:rPr>
        <w:t>Neni 15</w:t>
      </w:r>
    </w:p>
    <w:p w:rsidR="00C02AD2" w:rsidRPr="00A95903" w:rsidRDefault="00C02AD2" w:rsidP="00C02AD2">
      <w:pPr>
        <w:pStyle w:val="Paragrafi0"/>
        <w:rPr>
          <w:sz w:val="21"/>
          <w:szCs w:val="21"/>
        </w:rPr>
      </w:pPr>
    </w:p>
    <w:p w:rsidR="00C02AD2" w:rsidRPr="00A95903" w:rsidRDefault="00C02AD2" w:rsidP="00C02AD2">
      <w:pPr>
        <w:pStyle w:val="Paragrafi0"/>
        <w:rPr>
          <w:sz w:val="21"/>
          <w:szCs w:val="21"/>
        </w:rPr>
      </w:pPr>
      <w:r w:rsidRPr="00A95903">
        <w:rPr>
          <w:sz w:val="21"/>
          <w:szCs w:val="21"/>
        </w:rPr>
        <w:t>Në nenin 45 “Kriteret e përjashtimit të kandidatëve ose ofertuesve” pika 2 bëhen ndryshimet e mëposhtme:</w:t>
      </w:r>
    </w:p>
    <w:p w:rsidR="00C02AD2" w:rsidRPr="00A95903" w:rsidRDefault="00C02AD2" w:rsidP="00C02AD2">
      <w:pPr>
        <w:pStyle w:val="Paragrafi0"/>
        <w:rPr>
          <w:sz w:val="21"/>
          <w:szCs w:val="21"/>
        </w:rPr>
      </w:pPr>
      <w:r w:rsidRPr="00A95903">
        <w:rPr>
          <w:sz w:val="21"/>
          <w:szCs w:val="21"/>
        </w:rPr>
        <w:t>1. Shkronja “a” ndryshohet si më poshtë:</w:t>
      </w:r>
    </w:p>
    <w:p w:rsidR="00C02AD2" w:rsidRPr="00A95903" w:rsidRDefault="00C02AD2" w:rsidP="00C02AD2">
      <w:pPr>
        <w:pStyle w:val="Paragrafi0"/>
        <w:rPr>
          <w:sz w:val="21"/>
          <w:szCs w:val="21"/>
        </w:rPr>
      </w:pPr>
      <w:r w:rsidRPr="00A95903">
        <w:rPr>
          <w:sz w:val="21"/>
          <w:szCs w:val="21"/>
        </w:rPr>
        <w:t>“a) ka falimentuar dhe kapitalet e tij janë në proces ekzekutimi nga përmbaruesit;”.</w:t>
      </w:r>
    </w:p>
    <w:p w:rsidR="00C02AD2" w:rsidRPr="00A95903" w:rsidRDefault="00C02AD2" w:rsidP="00C02AD2">
      <w:pPr>
        <w:pStyle w:val="Paragrafi0"/>
        <w:rPr>
          <w:sz w:val="21"/>
          <w:szCs w:val="21"/>
        </w:rPr>
      </w:pPr>
      <w:r w:rsidRPr="00A95903">
        <w:rPr>
          <w:sz w:val="21"/>
          <w:szCs w:val="21"/>
        </w:rPr>
        <w:t>2. Shkronja “ç” shfuqizohet.</w:t>
      </w:r>
    </w:p>
    <w:p w:rsidR="00C02AD2" w:rsidRPr="00A95903" w:rsidRDefault="00C02AD2" w:rsidP="00C02AD2">
      <w:pPr>
        <w:pStyle w:val="Paragrafi0"/>
        <w:rPr>
          <w:sz w:val="21"/>
          <w:szCs w:val="21"/>
        </w:rPr>
      </w:pPr>
    </w:p>
    <w:p w:rsidR="00C02AD2" w:rsidRPr="00A95903" w:rsidRDefault="00C02AD2" w:rsidP="00C02AD2">
      <w:pPr>
        <w:pStyle w:val="NeniNr"/>
        <w:rPr>
          <w:sz w:val="21"/>
          <w:szCs w:val="21"/>
        </w:rPr>
      </w:pPr>
      <w:r w:rsidRPr="00A95903">
        <w:rPr>
          <w:sz w:val="21"/>
          <w:szCs w:val="21"/>
        </w:rPr>
        <w:t xml:space="preserve"> Neni 16 </w:t>
      </w:r>
    </w:p>
    <w:p w:rsidR="00C02AD2" w:rsidRPr="00A95903" w:rsidRDefault="00C02AD2" w:rsidP="00C02AD2">
      <w:pPr>
        <w:pStyle w:val="Paragrafi0"/>
        <w:rPr>
          <w:sz w:val="21"/>
          <w:szCs w:val="21"/>
        </w:rPr>
      </w:pPr>
    </w:p>
    <w:p w:rsidR="00C02AD2" w:rsidRPr="00A95903" w:rsidRDefault="00C02AD2" w:rsidP="00C02AD2">
      <w:pPr>
        <w:pStyle w:val="Paragrafi0"/>
        <w:rPr>
          <w:sz w:val="21"/>
          <w:szCs w:val="21"/>
        </w:rPr>
      </w:pPr>
      <w:r w:rsidRPr="00A95903">
        <w:rPr>
          <w:sz w:val="21"/>
          <w:szCs w:val="21"/>
        </w:rPr>
        <w:t>Në nenin 49 “Sigurimi i ofertës” pika 1/1 ndryshohet si më poshtë:</w:t>
      </w:r>
    </w:p>
    <w:p w:rsidR="00C02AD2" w:rsidRPr="00A95903" w:rsidRDefault="00C02AD2" w:rsidP="00C02AD2">
      <w:pPr>
        <w:pStyle w:val="Paragrafi0"/>
        <w:rPr>
          <w:sz w:val="21"/>
          <w:szCs w:val="21"/>
        </w:rPr>
      </w:pPr>
      <w:r w:rsidRPr="00A95903">
        <w:rPr>
          <w:sz w:val="21"/>
          <w:szCs w:val="21"/>
        </w:rPr>
        <w:t>“1/1. Autoritetet kontraktore, në procedurat e prokurimit të kontratave sektoriale mund t’u kërkojnë ofertuesve të paraqesin sigurimin e ofertës.”.</w:t>
      </w:r>
    </w:p>
    <w:p w:rsidR="00C02AD2" w:rsidRPr="00A95903" w:rsidRDefault="00C02AD2" w:rsidP="00C02AD2">
      <w:pPr>
        <w:pStyle w:val="Paragrafi0"/>
        <w:rPr>
          <w:sz w:val="21"/>
          <w:szCs w:val="21"/>
        </w:rPr>
      </w:pPr>
    </w:p>
    <w:p w:rsidR="00C02AD2" w:rsidRPr="00A95903" w:rsidRDefault="00C02AD2" w:rsidP="00C02AD2">
      <w:pPr>
        <w:pStyle w:val="NeniNr"/>
        <w:rPr>
          <w:sz w:val="21"/>
          <w:szCs w:val="21"/>
        </w:rPr>
      </w:pPr>
      <w:r w:rsidRPr="00A95903">
        <w:rPr>
          <w:sz w:val="21"/>
          <w:szCs w:val="21"/>
        </w:rPr>
        <w:t>Neni 17</w:t>
      </w:r>
    </w:p>
    <w:p w:rsidR="00C02AD2" w:rsidRPr="00A95903" w:rsidRDefault="00C02AD2" w:rsidP="00C02AD2">
      <w:pPr>
        <w:pStyle w:val="Paragrafi0"/>
        <w:rPr>
          <w:sz w:val="21"/>
          <w:szCs w:val="21"/>
        </w:rPr>
      </w:pPr>
    </w:p>
    <w:p w:rsidR="00C02AD2" w:rsidRPr="00A95903" w:rsidRDefault="00C02AD2" w:rsidP="00C02AD2">
      <w:pPr>
        <w:pStyle w:val="Paragrafi0"/>
        <w:rPr>
          <w:sz w:val="21"/>
          <w:szCs w:val="21"/>
        </w:rPr>
      </w:pPr>
      <w:r w:rsidRPr="00A95903">
        <w:rPr>
          <w:sz w:val="21"/>
          <w:szCs w:val="21"/>
        </w:rPr>
        <w:t>Në nenin 52 “Hapja e ofertave”, pas pikës 5 shtohet pika 6 me këtë përmbajtje:</w:t>
      </w:r>
    </w:p>
    <w:p w:rsidR="00C02AD2" w:rsidRPr="00A95903" w:rsidRDefault="00C02AD2" w:rsidP="00C02AD2">
      <w:pPr>
        <w:pStyle w:val="Paragrafi0"/>
        <w:rPr>
          <w:sz w:val="21"/>
          <w:szCs w:val="21"/>
        </w:rPr>
      </w:pPr>
      <w:r w:rsidRPr="00A95903">
        <w:rPr>
          <w:sz w:val="21"/>
          <w:szCs w:val="21"/>
        </w:rPr>
        <w:t>“6. Në rastin e prokurimit me mjete elektronike, hapja e ofertave bëhet si më poshtë:</w:t>
      </w:r>
    </w:p>
    <w:p w:rsidR="00C02AD2" w:rsidRPr="00A95903" w:rsidRDefault="00C02AD2" w:rsidP="00C02AD2">
      <w:pPr>
        <w:pStyle w:val="Paragrafi0"/>
        <w:rPr>
          <w:sz w:val="21"/>
          <w:szCs w:val="21"/>
        </w:rPr>
      </w:pPr>
      <w:r w:rsidRPr="00A95903">
        <w:rPr>
          <w:sz w:val="21"/>
          <w:szCs w:val="21"/>
        </w:rPr>
        <w:t> a) Autoriteti kontraktor i hap të gjitha ofertat në datën, vendin dhe kohën e përcaktuar në dokumentet e tenderit, pas mbarimit të afatit përfundimtar për paraqitjen e ofertave ose pas mbarimit të afatit përfundimtar, të përcaktuar pas zgjatjes së këtij afati, në përputhje me procedurat e specifikuara në dokumentet e tenderit, sipas rregullave të prokurimit me mjete elektronike.</w:t>
      </w:r>
    </w:p>
    <w:p w:rsidR="00C02AD2" w:rsidRPr="00A95903" w:rsidRDefault="00C02AD2" w:rsidP="00C02AD2">
      <w:pPr>
        <w:pStyle w:val="Paragrafi0"/>
        <w:rPr>
          <w:sz w:val="21"/>
          <w:szCs w:val="21"/>
        </w:rPr>
      </w:pPr>
      <w:r w:rsidRPr="00A95903">
        <w:rPr>
          <w:sz w:val="21"/>
          <w:szCs w:val="21"/>
        </w:rPr>
        <w:t>b) Duke qenë se dokumentacioni i paraqitur nga ofertuesit regjistrohet automatikisht në sistem, pikat 2, 3, 4 e 5 nuk zbatohen në rastin e prokurimit me mjete elektronike.”.</w:t>
      </w:r>
    </w:p>
    <w:p w:rsidR="00C02AD2" w:rsidRPr="00A95903" w:rsidRDefault="00C02AD2" w:rsidP="00C02AD2">
      <w:pPr>
        <w:pStyle w:val="Paragrafi0"/>
        <w:rPr>
          <w:sz w:val="21"/>
          <w:szCs w:val="21"/>
        </w:rPr>
      </w:pPr>
    </w:p>
    <w:p w:rsidR="00C02AD2" w:rsidRPr="00A95903" w:rsidRDefault="00C02AD2" w:rsidP="00C02AD2">
      <w:pPr>
        <w:pStyle w:val="NeniNr"/>
        <w:rPr>
          <w:sz w:val="21"/>
          <w:szCs w:val="21"/>
        </w:rPr>
      </w:pPr>
      <w:r w:rsidRPr="00A95903">
        <w:rPr>
          <w:sz w:val="21"/>
          <w:szCs w:val="21"/>
        </w:rPr>
        <w:t>Neni 18</w:t>
      </w:r>
    </w:p>
    <w:p w:rsidR="00C02AD2" w:rsidRPr="00A95903" w:rsidRDefault="00C02AD2" w:rsidP="00C02AD2">
      <w:pPr>
        <w:pStyle w:val="Paragrafi0"/>
        <w:rPr>
          <w:sz w:val="21"/>
          <w:szCs w:val="21"/>
        </w:rPr>
      </w:pPr>
    </w:p>
    <w:p w:rsidR="00C02AD2" w:rsidRPr="00A95903" w:rsidRDefault="00C02AD2" w:rsidP="00C02AD2">
      <w:pPr>
        <w:pStyle w:val="Paragrafi0"/>
        <w:rPr>
          <w:sz w:val="21"/>
          <w:szCs w:val="21"/>
        </w:rPr>
      </w:pPr>
      <w:r w:rsidRPr="00A95903">
        <w:rPr>
          <w:sz w:val="21"/>
          <w:szCs w:val="21"/>
        </w:rPr>
        <w:t>Në nenin 55 “Kriteret e përcaktimit të ofertës fituese”, në fund të pikës 4 shtohet fjalia me këtë përmbajtje:</w:t>
      </w:r>
    </w:p>
    <w:p w:rsidR="00C02AD2" w:rsidRPr="00A95903" w:rsidRDefault="00C02AD2" w:rsidP="00C02AD2">
      <w:pPr>
        <w:pStyle w:val="Paragrafi0"/>
        <w:rPr>
          <w:sz w:val="21"/>
          <w:szCs w:val="21"/>
        </w:rPr>
      </w:pPr>
      <w:r w:rsidRPr="00A95903">
        <w:rPr>
          <w:sz w:val="21"/>
          <w:szCs w:val="21"/>
        </w:rPr>
        <w:t>“Në rastin e prokurimit me mjete elektronike, sistemi administron automatikisht të dhënat, vlerësimet dhe komentet mbi to, duke njoftuar, në rrugë elektronike, ofertuesit.”.</w:t>
      </w:r>
    </w:p>
    <w:p w:rsidR="00C02AD2" w:rsidRPr="00A95903" w:rsidRDefault="00C02AD2" w:rsidP="00C02AD2">
      <w:pPr>
        <w:pStyle w:val="Paragrafi0"/>
        <w:rPr>
          <w:sz w:val="21"/>
          <w:szCs w:val="21"/>
        </w:rPr>
      </w:pPr>
    </w:p>
    <w:p w:rsidR="00C02AD2" w:rsidRPr="00A95903" w:rsidRDefault="00C02AD2" w:rsidP="00C02AD2">
      <w:pPr>
        <w:pStyle w:val="NeniNr"/>
        <w:rPr>
          <w:sz w:val="21"/>
          <w:szCs w:val="21"/>
        </w:rPr>
      </w:pPr>
      <w:r w:rsidRPr="00A95903">
        <w:rPr>
          <w:sz w:val="21"/>
          <w:szCs w:val="21"/>
        </w:rPr>
        <w:t>Neni 19</w:t>
      </w:r>
    </w:p>
    <w:p w:rsidR="00C02AD2" w:rsidRPr="00A95903" w:rsidRDefault="00C02AD2" w:rsidP="00C02AD2">
      <w:pPr>
        <w:pStyle w:val="Paragrafi0"/>
        <w:rPr>
          <w:sz w:val="21"/>
          <w:szCs w:val="21"/>
        </w:rPr>
      </w:pPr>
    </w:p>
    <w:p w:rsidR="00C02AD2" w:rsidRPr="00A95903" w:rsidRDefault="00C02AD2" w:rsidP="00C02AD2">
      <w:pPr>
        <w:pStyle w:val="Paragrafi0"/>
        <w:rPr>
          <w:sz w:val="21"/>
          <w:szCs w:val="21"/>
        </w:rPr>
      </w:pPr>
      <w:r w:rsidRPr="00A95903">
        <w:rPr>
          <w:sz w:val="21"/>
          <w:szCs w:val="21"/>
        </w:rPr>
        <w:t>Në nenin 58</w:t>
      </w:r>
      <w:bookmarkStart w:id="1" w:name="_Toc146620217"/>
      <w:r w:rsidRPr="00A95903">
        <w:rPr>
          <w:sz w:val="21"/>
          <w:szCs w:val="21"/>
        </w:rPr>
        <w:t xml:space="preserve"> “Njoftimi i fituesit dhe nënshkrimi i kontratës</w:t>
      </w:r>
      <w:bookmarkEnd w:id="1"/>
      <w:r w:rsidRPr="00A95903">
        <w:rPr>
          <w:sz w:val="21"/>
          <w:szCs w:val="21"/>
        </w:rPr>
        <w:t>” pika 5, fjalët “në listën e tenderave” zëvendësohen me fjalët “në listën e ofertave”.</w:t>
      </w:r>
    </w:p>
    <w:p w:rsidR="00C02AD2" w:rsidRPr="00A95903" w:rsidRDefault="00C02AD2" w:rsidP="00C02AD2">
      <w:pPr>
        <w:pStyle w:val="Paragrafi0"/>
        <w:rPr>
          <w:sz w:val="21"/>
          <w:szCs w:val="21"/>
        </w:rPr>
      </w:pPr>
    </w:p>
    <w:p w:rsidR="00C02AD2" w:rsidRPr="00A95903" w:rsidRDefault="00C02AD2" w:rsidP="00C02AD2">
      <w:pPr>
        <w:pStyle w:val="NeniNr"/>
        <w:rPr>
          <w:sz w:val="21"/>
          <w:szCs w:val="21"/>
        </w:rPr>
      </w:pPr>
      <w:r w:rsidRPr="00A95903">
        <w:rPr>
          <w:sz w:val="21"/>
          <w:szCs w:val="21"/>
        </w:rPr>
        <w:t xml:space="preserve">Neni 20 </w:t>
      </w:r>
    </w:p>
    <w:p w:rsidR="00C02AD2" w:rsidRPr="00A95903" w:rsidRDefault="00C02AD2" w:rsidP="00C02AD2">
      <w:pPr>
        <w:pStyle w:val="Paragrafi0"/>
        <w:rPr>
          <w:sz w:val="21"/>
          <w:szCs w:val="21"/>
        </w:rPr>
      </w:pPr>
    </w:p>
    <w:p w:rsidR="00C02AD2" w:rsidRPr="00A95903" w:rsidRDefault="00C02AD2" w:rsidP="00C02AD2">
      <w:pPr>
        <w:pStyle w:val="Paragrafi0"/>
        <w:rPr>
          <w:sz w:val="21"/>
          <w:szCs w:val="21"/>
        </w:rPr>
      </w:pPr>
      <w:r w:rsidRPr="00A95903">
        <w:rPr>
          <w:sz w:val="21"/>
          <w:szCs w:val="21"/>
        </w:rPr>
        <w:t xml:space="preserve">Pas nenit 58 “Njoftimi i fituesit dhe nënshkrimi i kontratës” të kreut V shtohet kreu V/1 “Zhvillimi i procedurave për kontratat sektoriale” me këtë përmbajtje: </w:t>
      </w:r>
    </w:p>
    <w:p w:rsidR="00C02AD2" w:rsidRPr="00A95903" w:rsidRDefault="00C02AD2" w:rsidP="00C02AD2">
      <w:pPr>
        <w:pStyle w:val="Paragrafi0"/>
        <w:rPr>
          <w:sz w:val="21"/>
          <w:szCs w:val="21"/>
        </w:rPr>
      </w:pPr>
    </w:p>
    <w:p w:rsidR="00C02AD2" w:rsidRPr="00A95903" w:rsidRDefault="00C02AD2" w:rsidP="00C02AD2">
      <w:pPr>
        <w:pStyle w:val="KapitulliNr"/>
        <w:rPr>
          <w:sz w:val="21"/>
          <w:szCs w:val="21"/>
        </w:rPr>
      </w:pPr>
      <w:r w:rsidRPr="00A95903">
        <w:rPr>
          <w:sz w:val="21"/>
          <w:szCs w:val="21"/>
        </w:rPr>
        <w:t>“KREU V/1</w:t>
      </w:r>
    </w:p>
    <w:p w:rsidR="00C02AD2" w:rsidRPr="00A95903" w:rsidRDefault="00C02AD2" w:rsidP="00C02AD2">
      <w:pPr>
        <w:pStyle w:val="KapitulliTitull"/>
        <w:rPr>
          <w:sz w:val="21"/>
          <w:szCs w:val="21"/>
        </w:rPr>
      </w:pPr>
      <w:r w:rsidRPr="00A95903">
        <w:rPr>
          <w:sz w:val="21"/>
          <w:szCs w:val="21"/>
        </w:rPr>
        <w:t>ZHVILLIMI I PROCEDURAVE PËR KONTRATAT SEKTORIALE</w:t>
      </w:r>
    </w:p>
    <w:p w:rsidR="00C02AD2" w:rsidRPr="00A95903" w:rsidRDefault="00C02AD2" w:rsidP="00C02AD2">
      <w:pPr>
        <w:pStyle w:val="Paragrafi0"/>
        <w:rPr>
          <w:sz w:val="21"/>
          <w:szCs w:val="21"/>
        </w:rPr>
      </w:pPr>
    </w:p>
    <w:p w:rsidR="00C02AD2" w:rsidRPr="00A95903" w:rsidRDefault="00C02AD2" w:rsidP="00C02AD2">
      <w:pPr>
        <w:pStyle w:val="NeniNr"/>
        <w:rPr>
          <w:sz w:val="21"/>
          <w:szCs w:val="21"/>
        </w:rPr>
      </w:pPr>
      <w:r w:rsidRPr="00A95903">
        <w:rPr>
          <w:sz w:val="21"/>
          <w:szCs w:val="21"/>
        </w:rPr>
        <w:t>Neni 58/1</w:t>
      </w:r>
    </w:p>
    <w:p w:rsidR="00C02AD2" w:rsidRPr="00A95903" w:rsidRDefault="00C02AD2" w:rsidP="00C02AD2">
      <w:pPr>
        <w:pStyle w:val="NeniTitull"/>
        <w:rPr>
          <w:sz w:val="21"/>
          <w:szCs w:val="21"/>
        </w:rPr>
      </w:pPr>
      <w:r w:rsidRPr="00A95903">
        <w:rPr>
          <w:sz w:val="21"/>
          <w:szCs w:val="21"/>
        </w:rPr>
        <w:t>Kontratat sektoriale</w:t>
      </w:r>
    </w:p>
    <w:p w:rsidR="00C02AD2" w:rsidRPr="00A95903" w:rsidRDefault="00C02AD2" w:rsidP="00C02AD2">
      <w:pPr>
        <w:pStyle w:val="Paragrafi0"/>
        <w:rPr>
          <w:sz w:val="21"/>
          <w:szCs w:val="21"/>
        </w:rPr>
      </w:pPr>
    </w:p>
    <w:p w:rsidR="00C02AD2" w:rsidRPr="00A95903" w:rsidRDefault="00C02AD2" w:rsidP="00C02AD2">
      <w:pPr>
        <w:pStyle w:val="Paragrafi0"/>
        <w:rPr>
          <w:sz w:val="21"/>
          <w:szCs w:val="21"/>
        </w:rPr>
      </w:pPr>
      <w:r w:rsidRPr="00A95903">
        <w:rPr>
          <w:sz w:val="21"/>
          <w:szCs w:val="21"/>
        </w:rPr>
        <w:t xml:space="preserve">1. Ky kre përmban dispozita të veçanta, që zbatohen nga autoritetet kontraktore, të cilat veprojnë në sektorët e shërbimit ujor, energjetik, të transportit dhe atij postar, kur ato prokurojnë kontrata sektoriale. Për qëllim të këtij kreu, kontratat sektoriale janë kontrata publike, të lidhura nga autoritetet kontraktore, siç parashikohet në pikën 14/1 të nenit 3, nëse kontrata është për kryerjen e secilës prej veprimtarive të mëposhtme: </w:t>
      </w:r>
    </w:p>
    <w:p w:rsidR="00C02AD2" w:rsidRPr="00A95903" w:rsidRDefault="00C02AD2" w:rsidP="00C02AD2">
      <w:pPr>
        <w:pStyle w:val="Paragrafi0"/>
        <w:rPr>
          <w:sz w:val="21"/>
          <w:szCs w:val="21"/>
        </w:rPr>
      </w:pPr>
      <w:r w:rsidRPr="00A95903">
        <w:rPr>
          <w:sz w:val="21"/>
          <w:szCs w:val="21"/>
        </w:rPr>
        <w:t xml:space="preserve">a) ofrimin ose përdorimin e rrjeteve fikse, që kanë për qëllim t’i ofrojnë publikut shërbime për prodhimin, transportin a shpërndarjen e energjisë elektrike, të gazit apo të nxehtësisë ose furnizimin me energji elektrike, gaz a nxehtësi të këtyre rrjeteve; </w:t>
      </w:r>
    </w:p>
    <w:p w:rsidR="00C02AD2" w:rsidRPr="00A95903" w:rsidRDefault="00C02AD2" w:rsidP="00C02AD2">
      <w:pPr>
        <w:pStyle w:val="Paragrafi0"/>
        <w:rPr>
          <w:sz w:val="21"/>
          <w:szCs w:val="21"/>
        </w:rPr>
      </w:pPr>
      <w:r w:rsidRPr="00A95903">
        <w:rPr>
          <w:sz w:val="21"/>
          <w:szCs w:val="21"/>
        </w:rPr>
        <w:t>b) shfrytëzimin e një zone gjeografike, për qëllime eksplorimi, me mundësinë për të nxjerrë naftë, gaz, qymyr apo karburante të tjera, të ngurta, furnizimin e aeroporteve dhe të porteve detare a tokësore ose të strukturave të tjera, të terminaleve për transportuesit ajrorë, detarë ose të ujërave tokësore;</w:t>
      </w:r>
    </w:p>
    <w:p w:rsidR="00C02AD2" w:rsidRPr="00A95903" w:rsidRDefault="00C02AD2" w:rsidP="00C02AD2">
      <w:pPr>
        <w:pStyle w:val="Paragrafi0"/>
        <w:rPr>
          <w:sz w:val="21"/>
          <w:szCs w:val="21"/>
        </w:rPr>
      </w:pPr>
    </w:p>
    <w:p w:rsidR="00C02AD2" w:rsidRPr="00A95903" w:rsidRDefault="00C02AD2" w:rsidP="00C02AD2">
      <w:pPr>
        <w:pStyle w:val="Paragrafi0"/>
        <w:rPr>
          <w:sz w:val="21"/>
          <w:szCs w:val="21"/>
        </w:rPr>
      </w:pPr>
      <w:r w:rsidRPr="00A95903">
        <w:rPr>
          <w:sz w:val="21"/>
          <w:szCs w:val="21"/>
        </w:rPr>
        <w:t>c) ofrimin ose përdorimin e rrjeteve, që kanë për qëllim t’i ofrojnë publikut shërbime për prodhimin, transportin a shpërndarjen e ujit të pijshëm apo furnizimin me ujë të pijshëm të këtyre rrjeteve a menaxhimin e tyre;</w:t>
      </w:r>
    </w:p>
    <w:p w:rsidR="00C02AD2" w:rsidRPr="00A95903" w:rsidRDefault="00C02AD2" w:rsidP="00C02AD2">
      <w:pPr>
        <w:pStyle w:val="Paragrafi0"/>
        <w:rPr>
          <w:sz w:val="21"/>
          <w:szCs w:val="21"/>
        </w:rPr>
      </w:pPr>
      <w:r w:rsidRPr="00A95903">
        <w:rPr>
          <w:sz w:val="21"/>
          <w:szCs w:val="21"/>
        </w:rPr>
        <w:t xml:space="preserve">ç) ofrimin ose përdorimin e rrjeteve, që kanë për qëllim t’i ofrojnë publikut shërbime në fushën e transportit, nëpërmjet hekurudhave, sistemeve automatike, tramvajeve, autobusëve elektrikë a teleferikëve; </w:t>
      </w:r>
    </w:p>
    <w:p w:rsidR="00C02AD2" w:rsidRPr="00A95903" w:rsidRDefault="00C02AD2" w:rsidP="00C02AD2">
      <w:pPr>
        <w:pStyle w:val="Paragrafi0"/>
        <w:rPr>
          <w:sz w:val="21"/>
          <w:szCs w:val="21"/>
        </w:rPr>
      </w:pPr>
      <w:r w:rsidRPr="00A95903">
        <w:rPr>
          <w:sz w:val="21"/>
          <w:szCs w:val="21"/>
        </w:rPr>
        <w:t xml:space="preserve">d) ofrimin ose përdorimin e rrjeteve, që kanë për qëllim t’i ofrojnë publikut shërbime në fushën e transportit me autobus; </w:t>
      </w:r>
    </w:p>
    <w:p w:rsidR="00C02AD2" w:rsidRPr="00A95903" w:rsidRDefault="00C02AD2" w:rsidP="00C02AD2">
      <w:pPr>
        <w:pStyle w:val="Paragrafi0"/>
        <w:rPr>
          <w:sz w:val="21"/>
          <w:szCs w:val="21"/>
        </w:rPr>
      </w:pPr>
      <w:r w:rsidRPr="00A95903">
        <w:rPr>
          <w:sz w:val="21"/>
          <w:szCs w:val="21"/>
        </w:rPr>
        <w:t>dh) ofrimin e shërbimeve postare.</w:t>
      </w:r>
    </w:p>
    <w:p w:rsidR="00C02AD2" w:rsidRPr="00A95903" w:rsidRDefault="00C02AD2" w:rsidP="00C02AD2">
      <w:pPr>
        <w:pStyle w:val="Paragrafi0"/>
        <w:rPr>
          <w:sz w:val="21"/>
          <w:szCs w:val="21"/>
        </w:rPr>
      </w:pPr>
      <w:r w:rsidRPr="00A95903">
        <w:rPr>
          <w:sz w:val="21"/>
          <w:szCs w:val="21"/>
        </w:rPr>
        <w:t>2. Autoritetet kontraktore, që prokurojnë kontrata sektoriale, zbatojnë dispozitat e krerëve të tjerë të ligjit, përveç rastit kur parashikohet ndryshe në këtë kre.</w:t>
      </w:r>
    </w:p>
    <w:p w:rsidR="00C02AD2" w:rsidRPr="00A95903" w:rsidRDefault="00C02AD2" w:rsidP="00C02AD2">
      <w:pPr>
        <w:pStyle w:val="Paragrafi0"/>
        <w:rPr>
          <w:sz w:val="21"/>
          <w:szCs w:val="21"/>
        </w:rPr>
      </w:pPr>
      <w:r w:rsidRPr="00A95903">
        <w:rPr>
          <w:sz w:val="21"/>
          <w:szCs w:val="21"/>
        </w:rPr>
        <w:t xml:space="preserve">3. Autoritetet kontraktore zbatojnë dispozitat e këtij kreu edhe për lidhjen e kontratave që parashikohen në shkronjën “c” të pikës 1 dhe që: </w:t>
      </w:r>
    </w:p>
    <w:p w:rsidR="00C02AD2" w:rsidRPr="00A95903" w:rsidRDefault="00C02AD2" w:rsidP="00C02AD2">
      <w:pPr>
        <w:pStyle w:val="Paragrafi0"/>
        <w:rPr>
          <w:sz w:val="21"/>
          <w:szCs w:val="21"/>
        </w:rPr>
      </w:pPr>
      <w:r w:rsidRPr="00A95903">
        <w:rPr>
          <w:sz w:val="21"/>
          <w:szCs w:val="21"/>
        </w:rPr>
        <w:t xml:space="preserve">a) kanë lidhje me projekte inxhinierike hidraulike, të ujitjes apo të drenazhimit të tokës, me kusht që vëllimi i ujit, që do të përdoret për furnizimin me ujë të pijshëm, të përbëjë jo më tepër se 20 për qind të vëllimit të përgjithshëm të bërë të disponueshëm nga këto projekte apo nga infrastruktura ujitëse a drenazhuese; ose </w:t>
      </w:r>
    </w:p>
    <w:p w:rsidR="00C02AD2" w:rsidRPr="00A95903" w:rsidRDefault="00C02AD2" w:rsidP="00C02AD2">
      <w:pPr>
        <w:pStyle w:val="Paragrafi0"/>
        <w:rPr>
          <w:sz w:val="21"/>
          <w:szCs w:val="21"/>
        </w:rPr>
      </w:pPr>
      <w:r w:rsidRPr="00A95903">
        <w:rPr>
          <w:sz w:val="21"/>
          <w:szCs w:val="21"/>
        </w:rPr>
        <w:t>b) kanë lidhje me zhvendosjen apo trajtimin e ujërave të zeza, për sistemet e kanalizimeve dhe të trajtimit të këtyre ujërave dhe me veprimtaritë, që kanë lidhje me përfitimin e ujit të pijshëm.</w:t>
      </w:r>
    </w:p>
    <w:p w:rsidR="00C02AD2" w:rsidRPr="00A95903" w:rsidRDefault="00C02AD2" w:rsidP="00C02AD2">
      <w:pPr>
        <w:pStyle w:val="Paragrafi0"/>
        <w:rPr>
          <w:sz w:val="21"/>
          <w:szCs w:val="21"/>
        </w:rPr>
      </w:pPr>
      <w:r w:rsidRPr="00A95903">
        <w:rPr>
          <w:sz w:val="21"/>
          <w:szCs w:val="21"/>
        </w:rPr>
        <w:t xml:space="preserve">4. Për sa u përket shërbimeve të transportit, të parashikuara në shkronjat “ç” e “d” të pikës 1 të këtij neni, një rrjet vlerësohet se ekziston atëherë kur shërbimi ofrohet në kushtet e punës, të parashtruara nga një autoritet përkatës, siç janë kushtet e linjave që do të shërbehen, në kapacitetin që do të ofrohet apo në frekuencën e shërbimit. </w:t>
      </w:r>
    </w:p>
    <w:p w:rsidR="00C02AD2" w:rsidRPr="00A95903" w:rsidRDefault="00C02AD2" w:rsidP="00C02AD2">
      <w:pPr>
        <w:pStyle w:val="Paragrafi0"/>
        <w:rPr>
          <w:sz w:val="21"/>
          <w:szCs w:val="21"/>
        </w:rPr>
      </w:pPr>
      <w:r w:rsidRPr="00A95903">
        <w:rPr>
          <w:sz w:val="21"/>
          <w:szCs w:val="21"/>
        </w:rPr>
        <w:t xml:space="preserve">5. Autoritetet kontraktore, që lidhin kontratat e parashikuara në shkronjën “dh” të pikës 1 zbatojnë dispozitat e këtij kreu edhe për kontratat, që kanë lidhje me ofrimin e shërbimeve të mëposhtme: menaxhimin e shërbimit postar, para dhe pas dërgimit, transmetimit të dokumenteve të koduara, me mjete elektronike komunikimi, menaxhimin e bazave të të dhënave të adresave, transmetimin e postës së regjistruar elektronike, shërbimet financiare, filatelike dhe logjistike, veçanërisht, transportimin e mallrave të përdorimit të gjerë, si edhe paketimin e magazinimin e tyre. </w:t>
      </w:r>
    </w:p>
    <w:p w:rsidR="00C02AD2" w:rsidRPr="00A95903" w:rsidRDefault="00C02AD2" w:rsidP="00C02AD2">
      <w:pPr>
        <w:pStyle w:val="Paragrafi0"/>
        <w:rPr>
          <w:sz w:val="21"/>
          <w:szCs w:val="21"/>
        </w:rPr>
      </w:pPr>
    </w:p>
    <w:p w:rsidR="00C02AD2" w:rsidRPr="00A95903" w:rsidRDefault="00C02AD2" w:rsidP="00C02AD2">
      <w:pPr>
        <w:pStyle w:val="NeniNr"/>
        <w:rPr>
          <w:sz w:val="21"/>
          <w:szCs w:val="21"/>
        </w:rPr>
      </w:pPr>
      <w:r w:rsidRPr="00A95903">
        <w:rPr>
          <w:sz w:val="21"/>
          <w:szCs w:val="21"/>
        </w:rPr>
        <w:t>Neni 58/2</w:t>
      </w:r>
    </w:p>
    <w:p w:rsidR="00C02AD2" w:rsidRPr="00A95903" w:rsidRDefault="00C02AD2" w:rsidP="00C02AD2">
      <w:pPr>
        <w:pStyle w:val="NeniTitull"/>
        <w:rPr>
          <w:sz w:val="21"/>
          <w:szCs w:val="21"/>
        </w:rPr>
      </w:pPr>
      <w:r w:rsidRPr="00A95903">
        <w:rPr>
          <w:sz w:val="21"/>
          <w:szCs w:val="21"/>
        </w:rPr>
        <w:t>Prokurimet që përfshijnë disa veprimtari të ndryshme</w:t>
      </w:r>
    </w:p>
    <w:p w:rsidR="00C02AD2" w:rsidRPr="00A95903" w:rsidRDefault="00C02AD2" w:rsidP="00C02AD2">
      <w:pPr>
        <w:pStyle w:val="Paragrafi0"/>
        <w:rPr>
          <w:sz w:val="21"/>
          <w:szCs w:val="21"/>
        </w:rPr>
      </w:pPr>
    </w:p>
    <w:p w:rsidR="00C02AD2" w:rsidRPr="00A95903" w:rsidRDefault="00C02AD2" w:rsidP="00C02AD2">
      <w:pPr>
        <w:pStyle w:val="Paragrafi0"/>
        <w:rPr>
          <w:sz w:val="21"/>
          <w:szCs w:val="21"/>
        </w:rPr>
      </w:pPr>
      <w:r w:rsidRPr="00A95903">
        <w:rPr>
          <w:sz w:val="21"/>
          <w:szCs w:val="21"/>
        </w:rPr>
        <w:t xml:space="preserve">1. Një kontratë, që synon të mbulojë disa veprimtari të ndryshme, është objekt i rregullave të zbatueshme për veprimtarinë kryesore të synuar. </w:t>
      </w:r>
    </w:p>
    <w:p w:rsidR="00C02AD2" w:rsidRPr="00A95903" w:rsidRDefault="00C02AD2" w:rsidP="00C02AD2">
      <w:pPr>
        <w:pStyle w:val="Paragrafi0"/>
        <w:rPr>
          <w:sz w:val="21"/>
          <w:szCs w:val="21"/>
        </w:rPr>
      </w:pPr>
      <w:r w:rsidRPr="00A95903">
        <w:rPr>
          <w:sz w:val="21"/>
          <w:szCs w:val="21"/>
        </w:rPr>
        <w:t>Sidoqoftë, zgjedhja ndërmjet dhënies së një kontrate të vetme dhe dhënies së një numri kontratash të veçanta nuk mund të kryhet me objektivin e përjashtimit të saj nga fusha e këtij kreu apo, aty ku është e mundur, nga dispozita të tjera të këtij ligji.</w:t>
      </w:r>
    </w:p>
    <w:p w:rsidR="00C02AD2" w:rsidRPr="00A95903" w:rsidRDefault="00C02AD2" w:rsidP="00C02AD2">
      <w:pPr>
        <w:pStyle w:val="Paragrafi0"/>
        <w:rPr>
          <w:sz w:val="21"/>
          <w:szCs w:val="21"/>
        </w:rPr>
      </w:pPr>
      <w:r w:rsidRPr="00A95903">
        <w:rPr>
          <w:sz w:val="21"/>
          <w:szCs w:val="21"/>
        </w:rPr>
        <w:t>2. Nëse njëra prej veprimtarive, për të cilën është përgatitur kontrata, është objekt i këtij kreu dhe veprimtaria tjetër i krerëve I e V të këtij ligji dhe nëse është objektivisht e pamundur të përcaktohet se cilën veprimtari kryesore mbulon kontrata, atëherë kontrata prokurohet në përputhje me krerët I e V.</w:t>
      </w:r>
    </w:p>
    <w:p w:rsidR="00C02AD2" w:rsidRPr="00A95903" w:rsidRDefault="00C02AD2" w:rsidP="00C02AD2">
      <w:pPr>
        <w:pStyle w:val="Paragrafi0"/>
        <w:rPr>
          <w:sz w:val="21"/>
          <w:szCs w:val="21"/>
        </w:rPr>
      </w:pPr>
      <w:r w:rsidRPr="00A95903">
        <w:rPr>
          <w:sz w:val="21"/>
          <w:szCs w:val="21"/>
        </w:rPr>
        <w:t>3. Nëse njëra prej veprimtarive, për të cilën është përgatitur kontrata, është objekt i këtij kreu dhe tjetra nuk është objekt as i këtij kreu apo edhe i krerëve I e V dhe nëse është objektivisht e pamundur të përcaktohet se cilën veprimtari kryesore mbulon kontrata, atëherë kontrata prokurohet në përputhje me këtë kre.</w:t>
      </w:r>
    </w:p>
    <w:p w:rsidR="00C02AD2" w:rsidRPr="00A95903" w:rsidRDefault="00C02AD2" w:rsidP="00C02AD2">
      <w:pPr>
        <w:pStyle w:val="Paragrafi0"/>
        <w:rPr>
          <w:sz w:val="21"/>
          <w:szCs w:val="21"/>
        </w:rPr>
      </w:pPr>
    </w:p>
    <w:p w:rsidR="00C02AD2" w:rsidRPr="00A95903" w:rsidRDefault="00C02AD2" w:rsidP="00C02AD2">
      <w:pPr>
        <w:pStyle w:val="NeniNr"/>
        <w:rPr>
          <w:sz w:val="21"/>
          <w:szCs w:val="21"/>
        </w:rPr>
      </w:pPr>
      <w:r w:rsidRPr="00A95903">
        <w:rPr>
          <w:sz w:val="21"/>
          <w:szCs w:val="21"/>
        </w:rPr>
        <w:t>Neni 58/3</w:t>
      </w:r>
    </w:p>
    <w:p w:rsidR="00C02AD2" w:rsidRPr="00A95903" w:rsidRDefault="00C02AD2" w:rsidP="00C02AD2">
      <w:pPr>
        <w:pStyle w:val="NeniTitull"/>
        <w:rPr>
          <w:sz w:val="21"/>
          <w:szCs w:val="21"/>
        </w:rPr>
      </w:pPr>
      <w:r w:rsidRPr="00A95903">
        <w:rPr>
          <w:sz w:val="21"/>
          <w:szCs w:val="21"/>
        </w:rPr>
        <w:t>Kontratat e lidhura për qëllime të rishitjes apo dhënies me qira palëve të treta</w:t>
      </w:r>
    </w:p>
    <w:p w:rsidR="00C02AD2" w:rsidRPr="00A95903" w:rsidRDefault="00C02AD2" w:rsidP="00C02AD2">
      <w:pPr>
        <w:pStyle w:val="Paragrafi0"/>
        <w:rPr>
          <w:sz w:val="21"/>
          <w:szCs w:val="21"/>
        </w:rPr>
      </w:pPr>
    </w:p>
    <w:p w:rsidR="00C02AD2" w:rsidRPr="00A95903" w:rsidRDefault="00C02AD2" w:rsidP="00C02AD2">
      <w:pPr>
        <w:pStyle w:val="Paragrafi0"/>
        <w:rPr>
          <w:sz w:val="21"/>
          <w:szCs w:val="21"/>
        </w:rPr>
      </w:pPr>
      <w:r w:rsidRPr="00A95903">
        <w:rPr>
          <w:sz w:val="21"/>
          <w:szCs w:val="21"/>
        </w:rPr>
        <w:t>Ky kre nuk është i zbatueshëm për kontratat sektoriale, të lidhura nga autoritetet kontraktore për qëllime të rishitjes apo dhënies me qira të objektit të kontratës palëve të treta, me kusht që autoriteti kontraktor të mos ketë të drejtë, të veçantë apo ekskluzive, për ta shitur apo dhënë me qira objektin e kontratës dhe që autoritetet e tjera të mund ta shesin dhe ta japin me qira pa kufizime dhe me të njëjtat kushte si autoriteti kontraktor.</w:t>
      </w:r>
    </w:p>
    <w:p w:rsidR="00C02AD2" w:rsidRPr="00A95903" w:rsidRDefault="00C02AD2" w:rsidP="00C02AD2">
      <w:pPr>
        <w:pStyle w:val="Paragrafi0"/>
        <w:rPr>
          <w:sz w:val="21"/>
          <w:szCs w:val="21"/>
        </w:rPr>
      </w:pPr>
    </w:p>
    <w:p w:rsidR="00C02AD2" w:rsidRPr="00A95903" w:rsidRDefault="00C02AD2" w:rsidP="00C02AD2">
      <w:pPr>
        <w:pStyle w:val="NeniNr"/>
        <w:rPr>
          <w:sz w:val="21"/>
          <w:szCs w:val="21"/>
        </w:rPr>
      </w:pPr>
      <w:r w:rsidRPr="00A95903">
        <w:rPr>
          <w:sz w:val="21"/>
          <w:szCs w:val="21"/>
        </w:rPr>
        <w:t>Neni 58/4</w:t>
      </w:r>
    </w:p>
    <w:p w:rsidR="00C02AD2" w:rsidRPr="00A95903" w:rsidRDefault="00C02AD2" w:rsidP="00C02AD2">
      <w:pPr>
        <w:pStyle w:val="NeniTitull"/>
        <w:rPr>
          <w:sz w:val="21"/>
          <w:szCs w:val="21"/>
        </w:rPr>
      </w:pPr>
      <w:r w:rsidRPr="00A95903">
        <w:rPr>
          <w:sz w:val="21"/>
          <w:szCs w:val="21"/>
        </w:rPr>
        <w:t>Kontratat për sipërmarrje të lidhura, për një bashkim operatorësh ekonomikë apo për një ent kontraktor, që është pjesë e një bashkimi operatorësh ekonomikë</w:t>
      </w:r>
    </w:p>
    <w:p w:rsidR="00C02AD2" w:rsidRPr="00A95903" w:rsidRDefault="00C02AD2" w:rsidP="00C02AD2">
      <w:pPr>
        <w:pStyle w:val="Paragrafi0"/>
        <w:rPr>
          <w:sz w:val="21"/>
          <w:szCs w:val="21"/>
        </w:rPr>
      </w:pPr>
    </w:p>
    <w:p w:rsidR="00C02AD2" w:rsidRPr="00A95903" w:rsidRDefault="00C02AD2" w:rsidP="00C02AD2">
      <w:pPr>
        <w:pStyle w:val="Paragrafi0"/>
        <w:rPr>
          <w:sz w:val="21"/>
          <w:szCs w:val="21"/>
        </w:rPr>
      </w:pPr>
      <w:r w:rsidRPr="00A95903">
        <w:rPr>
          <w:sz w:val="21"/>
          <w:szCs w:val="21"/>
        </w:rPr>
        <w:t>1. Ky kre nuk është i zbatueshëm për kontratat sektoriale të lidhura nga autoriteti kontraktor për një sipërmarrje të lidhur apo për një bashkim operatorësh ekonomikë, të formuar ekskluzivisht nga një numër autoritetesh kontraktore, për kryerjen e veprimtarive, që parashikohen në nenin 58/1, për një sipërmarje të lidhur me njërin prej këtyre enteve kontraktore, me kusht që të përmbushen kushtet e parashtruara në pikën 3 të këtij neni.</w:t>
      </w:r>
    </w:p>
    <w:p w:rsidR="00C02AD2" w:rsidRPr="00A95903" w:rsidRDefault="00C02AD2" w:rsidP="00C02AD2">
      <w:pPr>
        <w:pStyle w:val="Paragrafi0"/>
        <w:rPr>
          <w:sz w:val="21"/>
          <w:szCs w:val="21"/>
        </w:rPr>
      </w:pPr>
      <w:r w:rsidRPr="00A95903">
        <w:rPr>
          <w:sz w:val="21"/>
          <w:szCs w:val="21"/>
        </w:rPr>
        <w:t>2. Për qëllime të këtij neni, “sipërmarrje e lidhur” nënkupton çdo sipërmarrje:</w:t>
      </w:r>
    </w:p>
    <w:p w:rsidR="00C02AD2" w:rsidRPr="00A95903" w:rsidRDefault="00C02AD2" w:rsidP="00C02AD2">
      <w:pPr>
        <w:pStyle w:val="Paragrafi0"/>
        <w:rPr>
          <w:sz w:val="21"/>
          <w:szCs w:val="21"/>
        </w:rPr>
      </w:pPr>
      <w:r w:rsidRPr="00A95903">
        <w:rPr>
          <w:sz w:val="21"/>
          <w:szCs w:val="21"/>
        </w:rPr>
        <w:t xml:space="preserve"> a) llogaritë vjetore të së cilës janë të konsoliduara me ato të autoritetit kontraktor, në përputhje me rregullat e kontabilitetit; </w:t>
      </w:r>
    </w:p>
    <w:p w:rsidR="00C02AD2" w:rsidRPr="00A95903" w:rsidRDefault="00C02AD2" w:rsidP="00C02AD2">
      <w:pPr>
        <w:pStyle w:val="Paragrafi0"/>
        <w:rPr>
          <w:sz w:val="21"/>
          <w:szCs w:val="21"/>
        </w:rPr>
      </w:pPr>
      <w:r w:rsidRPr="00A95903">
        <w:rPr>
          <w:sz w:val="21"/>
          <w:szCs w:val="21"/>
        </w:rPr>
        <w:t xml:space="preserve"> b) mbi të cilën autoriteti kontraktor mund të ushtrojë, drejtpërdrejt ose tërthorazi, ndikim dominues, sipas kuptimit të shkronjës “b” të pikës 14/1 të nenit 3, apo e cila mund të ushtrojë një ndikim dominues mbi autoritetin kontraktor, ose e cila, së bashku me autoritetin kontraktor, është subjekt i ndikimit dominues të një sipërmarrjeje tjetër, si rrjedhojë e pronësisë, pjesëmarrjes financiare apo e rregullave që e drejtojnë atë.</w:t>
      </w:r>
    </w:p>
    <w:p w:rsidR="00C02AD2" w:rsidRPr="00A95903" w:rsidRDefault="00C02AD2" w:rsidP="00C02AD2">
      <w:pPr>
        <w:pStyle w:val="Paragrafi0"/>
        <w:rPr>
          <w:sz w:val="21"/>
          <w:szCs w:val="21"/>
        </w:rPr>
      </w:pPr>
      <w:r w:rsidRPr="00A95903">
        <w:rPr>
          <w:sz w:val="21"/>
          <w:szCs w:val="21"/>
        </w:rPr>
        <w:t>3. Pika 1 e këtij neni është e zbatueshme nëse, të paktën, 80 për qind e xhiros mesatare së sipërmarrjes së lidhur, gjatë tri viteve të mëparshme vjen si rezultat i ofrimit të këtyre shërbimeve, furnizimeve apo punimeve për sipërmarrjet, me të cilat ajo është lidhur. Kur, për shkak të datës në të cilën është krijuar apo ka filluar veprimtarinë një sipërmarrje e lidhur, xhiroja nuk është e disponueshme për 3 vitet pararendëse, mjafton që ajo sipërmarrje të tregojë se xhiroja e paraqitur më sipër është e besueshme, sidomos nëpërmjet parashikimeve të bëra për të ardhmen e biznesit. Kur më tepër se një sipërmarrje e lidhur me autoritetin kontraktor ofron të njëjtat shërbime, furnizime ose punime të ngjashme, përqindja e mësipërme llogaritet duke marrë parasysh xhiron e përgjithshme, që vjen, përkatësisht, nga ofrimi i shërbimeve, furnizimeve apo punimeve të atyre sipërmarrjeve të lidhura.</w:t>
      </w:r>
    </w:p>
    <w:p w:rsidR="00C02AD2" w:rsidRPr="00A95903" w:rsidRDefault="00C02AD2" w:rsidP="00C02AD2">
      <w:pPr>
        <w:pStyle w:val="Paragrafi0"/>
        <w:rPr>
          <w:sz w:val="21"/>
          <w:szCs w:val="21"/>
        </w:rPr>
      </w:pPr>
      <w:r w:rsidRPr="00A95903">
        <w:rPr>
          <w:sz w:val="21"/>
          <w:szCs w:val="21"/>
        </w:rPr>
        <w:t>4. Ky kre nuk është, gjithashtu, i zbatueshëm për kontratat e lidhura:</w:t>
      </w:r>
    </w:p>
    <w:p w:rsidR="00C02AD2" w:rsidRPr="00A95903" w:rsidRDefault="00C02AD2" w:rsidP="00C02AD2">
      <w:pPr>
        <w:pStyle w:val="Paragrafi0"/>
        <w:rPr>
          <w:sz w:val="21"/>
          <w:szCs w:val="21"/>
        </w:rPr>
      </w:pPr>
      <w:r w:rsidRPr="00A95903">
        <w:rPr>
          <w:sz w:val="21"/>
          <w:szCs w:val="21"/>
        </w:rPr>
        <w:t>a) prej një bashkimi operatorësh ekonomikë, të krijuar ekskluzivisht nga një numër entesh kontraktore, për kryerjen e veprimtarive brenda kuptimit të asaj që parashikohet në nenin 58/1 të këtij ligji, për njërën prej këtyre enteve kontraktore;</w:t>
      </w:r>
    </w:p>
    <w:p w:rsidR="00C02AD2" w:rsidRPr="00A95903" w:rsidRDefault="00C02AD2" w:rsidP="00C02AD2">
      <w:pPr>
        <w:pStyle w:val="Paragrafi0"/>
        <w:rPr>
          <w:sz w:val="21"/>
          <w:szCs w:val="21"/>
        </w:rPr>
      </w:pPr>
      <w:r w:rsidRPr="00A95903">
        <w:rPr>
          <w:sz w:val="21"/>
          <w:szCs w:val="21"/>
        </w:rPr>
        <w:t>b) nga një ent kontraktor, pjesë e një sipërmarrjeje të përbashkët, me kusht që kjo sipërmarrje të jetë krijuar për të kryer veprimtarinë në fjalë, brenda një periudhe prej, të paktën, tre vjetësh dhe që instrumenti i krijimit të sipërmarrjes së përbashkët të përcaktojë se entet kontraktore, të cilat e formojnë atë, janë pjesë e saj, të paktën, për të njëjtën periudhë kohore.</w:t>
      </w:r>
    </w:p>
    <w:p w:rsidR="00C02AD2" w:rsidRPr="00A95903" w:rsidRDefault="00C02AD2" w:rsidP="00C02AD2">
      <w:pPr>
        <w:pStyle w:val="Paragrafi0"/>
        <w:rPr>
          <w:sz w:val="21"/>
          <w:szCs w:val="21"/>
        </w:rPr>
      </w:pPr>
    </w:p>
    <w:p w:rsidR="00C02AD2" w:rsidRPr="00A95903" w:rsidRDefault="00C02AD2" w:rsidP="00C02AD2">
      <w:pPr>
        <w:pStyle w:val="NeniNr"/>
        <w:rPr>
          <w:sz w:val="21"/>
          <w:szCs w:val="21"/>
        </w:rPr>
      </w:pPr>
      <w:r w:rsidRPr="00A95903">
        <w:rPr>
          <w:sz w:val="21"/>
          <w:szCs w:val="21"/>
        </w:rPr>
        <w:t>Neni 58/5</w:t>
      </w:r>
    </w:p>
    <w:p w:rsidR="00C02AD2" w:rsidRPr="00A95903" w:rsidRDefault="00C02AD2" w:rsidP="00C02AD2">
      <w:pPr>
        <w:pStyle w:val="NeniTitull"/>
        <w:rPr>
          <w:sz w:val="21"/>
          <w:szCs w:val="21"/>
        </w:rPr>
      </w:pPr>
      <w:r w:rsidRPr="00A95903">
        <w:rPr>
          <w:sz w:val="21"/>
          <w:szCs w:val="21"/>
        </w:rPr>
        <w:t>Përjashtimet specifike për sektorin e energjisë dhe të ujit</w:t>
      </w:r>
    </w:p>
    <w:p w:rsidR="00C02AD2" w:rsidRPr="00A95903" w:rsidRDefault="00C02AD2" w:rsidP="00C02AD2">
      <w:pPr>
        <w:pStyle w:val="Paragrafi0"/>
        <w:rPr>
          <w:sz w:val="21"/>
          <w:szCs w:val="21"/>
        </w:rPr>
      </w:pPr>
    </w:p>
    <w:p w:rsidR="00C02AD2" w:rsidRPr="00A95903" w:rsidRDefault="00C02AD2" w:rsidP="00C02AD2">
      <w:pPr>
        <w:pStyle w:val="Paragrafi0"/>
        <w:rPr>
          <w:sz w:val="21"/>
          <w:szCs w:val="21"/>
        </w:rPr>
      </w:pPr>
      <w:r w:rsidRPr="00A95903">
        <w:rPr>
          <w:sz w:val="21"/>
          <w:szCs w:val="21"/>
        </w:rPr>
        <w:t xml:space="preserve">1. Ky kre nuk është i zbatueshëm për kontratat sektoriale, të lidhura nga autoritetet kontraktore të parashikuara në shkronjat “b” e “c”  të pikës 14/1 të nenit 3, për qëllime të kryerjes së një veprimtarie, që ka të bëjë me ofrimin e gazit apo të nxehtësisë për rrjetet e përmendura në paragrafin e parë, të pikës 1 të nenit 58/1 të këtij ligji, nëse: </w:t>
      </w:r>
    </w:p>
    <w:p w:rsidR="00C02AD2" w:rsidRPr="00A95903" w:rsidRDefault="00C02AD2" w:rsidP="00C02AD2">
      <w:pPr>
        <w:pStyle w:val="Paragrafi0"/>
        <w:rPr>
          <w:sz w:val="21"/>
          <w:szCs w:val="21"/>
        </w:rPr>
      </w:pPr>
      <w:r w:rsidRPr="00A95903">
        <w:rPr>
          <w:sz w:val="21"/>
          <w:szCs w:val="21"/>
        </w:rPr>
        <w:t>a) prodhimi i gazit apo i nxehtësisë është një pasojë e pashmangshme për kryerjen e një veprimtarie tjetër, që nuk përshkruhet në nenin 58/1 të këtij ligji; dhe</w:t>
      </w:r>
    </w:p>
    <w:p w:rsidR="00C02AD2" w:rsidRPr="00A95903" w:rsidRDefault="00C02AD2" w:rsidP="00C02AD2">
      <w:pPr>
        <w:pStyle w:val="Paragrafi0"/>
        <w:rPr>
          <w:sz w:val="21"/>
          <w:szCs w:val="21"/>
        </w:rPr>
      </w:pPr>
      <w:r w:rsidRPr="00A95903">
        <w:rPr>
          <w:sz w:val="21"/>
          <w:szCs w:val="21"/>
        </w:rPr>
        <w:t>b) qëllimi i ofrimit të gazit ose i nxehtësisë është vetëm për të përdorur prodhimin për qëllime ekonomike dhe kur ai nuk kalon 20 për qind të xhiros mesatare të operatorit ekonomik gjatë periudhës së tri viteve të mëparshme, përfshirë vitin në të cilin është lidhur kontrata.</w:t>
      </w:r>
    </w:p>
    <w:p w:rsidR="00C02AD2" w:rsidRPr="00A95903" w:rsidRDefault="00C02AD2" w:rsidP="00C02AD2">
      <w:pPr>
        <w:pStyle w:val="Paragrafi0"/>
        <w:rPr>
          <w:sz w:val="21"/>
          <w:szCs w:val="21"/>
        </w:rPr>
      </w:pPr>
      <w:r w:rsidRPr="00A95903">
        <w:rPr>
          <w:sz w:val="21"/>
          <w:szCs w:val="21"/>
        </w:rPr>
        <w:t>2. Ky ligj nuk është i zbatueshëm për kontratat sektoriale, të lidhura nga autoritetet kontraktore, siç parashikohet në shkronjat “b” e “c” të pikës 14/1 të nenit 3, për qëllime të kryerjes së një veprimtarie, që ka të bëjë me ofrimin e energjisë elektrike për rrjetet e parashikuara në shkronjën “a” të pikës 1 të nenit 58/1 të këtij, nëse:</w:t>
      </w:r>
    </w:p>
    <w:p w:rsidR="00C02AD2" w:rsidRPr="00A95903" w:rsidRDefault="00C02AD2" w:rsidP="00C02AD2">
      <w:pPr>
        <w:pStyle w:val="Paragrafi0"/>
        <w:rPr>
          <w:sz w:val="21"/>
          <w:szCs w:val="21"/>
        </w:rPr>
      </w:pPr>
      <w:r w:rsidRPr="00A95903">
        <w:rPr>
          <w:sz w:val="21"/>
          <w:szCs w:val="21"/>
        </w:rPr>
        <w:t>a) prodhimi i energjisë elektrike është i nevojshëm për të kryer një veprimtari të ndryshme nga ajo e parashikuar në nenin 58/1 të këtij ligji;</w:t>
      </w:r>
    </w:p>
    <w:p w:rsidR="00C02AD2" w:rsidRPr="00A95903" w:rsidRDefault="00C02AD2" w:rsidP="00C02AD2">
      <w:pPr>
        <w:pStyle w:val="Paragrafi0"/>
        <w:rPr>
          <w:sz w:val="21"/>
          <w:szCs w:val="21"/>
        </w:rPr>
      </w:pPr>
      <w:r w:rsidRPr="00A95903">
        <w:rPr>
          <w:sz w:val="21"/>
          <w:szCs w:val="21"/>
        </w:rPr>
        <w:t>b) ofrimi i energjisë elektrike varet vetëm nga konsumi vetjak dhe nuk tejkalon 30 për qind të prodhimit të përgjithshëm gjatë periudhës së tri viteve të mëparshme, përfshirë vitin në të cilin është lidhur kontrata.</w:t>
      </w:r>
    </w:p>
    <w:p w:rsidR="00C02AD2" w:rsidRPr="00A95903" w:rsidRDefault="00C02AD2" w:rsidP="00C02AD2">
      <w:pPr>
        <w:pStyle w:val="Paragrafi0"/>
        <w:rPr>
          <w:sz w:val="21"/>
          <w:szCs w:val="21"/>
        </w:rPr>
      </w:pPr>
      <w:r w:rsidRPr="00A95903">
        <w:rPr>
          <w:sz w:val="21"/>
          <w:szCs w:val="21"/>
        </w:rPr>
        <w:t>3. Ky kre nuk është i zbatueshëm për kontratat sektoriale, të lidhura nga autoritetet kontraktore të parashikuara në shkronjat “b” e “c” të pikës 14/1 të nenit 3, për qëllime të kryerjes së një veprimtarie, që ka të bëjë me ofrimin e ujit të pijshëm për rrjetet e parashikuara në shkronjën “c” të pikës 1 të nenit 58/1 të këtij ligji, nëse:</w:t>
      </w:r>
    </w:p>
    <w:p w:rsidR="00C02AD2" w:rsidRPr="00A95903" w:rsidRDefault="00C02AD2" w:rsidP="00C02AD2">
      <w:pPr>
        <w:pStyle w:val="Paragrafi0"/>
        <w:rPr>
          <w:sz w:val="21"/>
          <w:szCs w:val="21"/>
        </w:rPr>
      </w:pPr>
      <w:r w:rsidRPr="00A95903">
        <w:rPr>
          <w:sz w:val="21"/>
          <w:szCs w:val="21"/>
        </w:rPr>
        <w:t>a) prodhimi i ujit të pijshëm është i nevojshëm për kryerjen e një veprimtarie të ndryshme nga ajo e parashikuar në nenin 58/1 të këtij ligji;</w:t>
      </w:r>
    </w:p>
    <w:p w:rsidR="00C02AD2" w:rsidRPr="00A95903" w:rsidRDefault="00C02AD2" w:rsidP="00C02AD2">
      <w:pPr>
        <w:pStyle w:val="Paragrafi0"/>
        <w:rPr>
          <w:sz w:val="21"/>
          <w:szCs w:val="21"/>
        </w:rPr>
      </w:pPr>
      <w:r w:rsidRPr="00A95903">
        <w:rPr>
          <w:sz w:val="21"/>
          <w:szCs w:val="21"/>
        </w:rPr>
        <w:t>b) ofrimi i ujit të pijshëm varet vetëm nga konsumi vetjak dhe nuk tejkalon 30 për qind të prodhimit të përgjithshëm gjatë periudhës së tri viteve të mëparshme, përfshirë vitin në të cilin është lidhur kontrata.</w:t>
      </w:r>
    </w:p>
    <w:p w:rsidR="00C02AD2" w:rsidRPr="00A95903" w:rsidRDefault="00C02AD2" w:rsidP="00C02AD2">
      <w:pPr>
        <w:pStyle w:val="Paragrafi0"/>
        <w:rPr>
          <w:sz w:val="21"/>
          <w:szCs w:val="21"/>
        </w:rPr>
      </w:pPr>
    </w:p>
    <w:p w:rsidR="00C02AD2" w:rsidRPr="00A95903" w:rsidRDefault="00C02AD2" w:rsidP="00C02AD2">
      <w:pPr>
        <w:pStyle w:val="NeniNr"/>
        <w:rPr>
          <w:sz w:val="21"/>
          <w:szCs w:val="21"/>
        </w:rPr>
      </w:pPr>
      <w:r w:rsidRPr="00A95903">
        <w:rPr>
          <w:sz w:val="21"/>
          <w:szCs w:val="21"/>
        </w:rPr>
        <w:t>Neni 58/6</w:t>
      </w:r>
    </w:p>
    <w:p w:rsidR="00C02AD2" w:rsidRPr="00A95903" w:rsidRDefault="00C02AD2" w:rsidP="00C02AD2">
      <w:pPr>
        <w:pStyle w:val="NeniTitull"/>
        <w:rPr>
          <w:sz w:val="21"/>
          <w:szCs w:val="21"/>
        </w:rPr>
      </w:pPr>
      <w:r w:rsidRPr="00A95903">
        <w:rPr>
          <w:sz w:val="21"/>
          <w:szCs w:val="21"/>
        </w:rPr>
        <w:t>Përjashtimi nga blerja e energjisë, e karburanteve dhe e ujit</w:t>
      </w:r>
    </w:p>
    <w:p w:rsidR="00C02AD2" w:rsidRPr="00A95903" w:rsidRDefault="00C02AD2" w:rsidP="00C02AD2">
      <w:pPr>
        <w:pStyle w:val="Paragrafi0"/>
        <w:rPr>
          <w:sz w:val="21"/>
          <w:szCs w:val="21"/>
        </w:rPr>
      </w:pPr>
    </w:p>
    <w:p w:rsidR="00C02AD2" w:rsidRPr="00A95903" w:rsidRDefault="00C02AD2" w:rsidP="00C02AD2">
      <w:pPr>
        <w:pStyle w:val="Paragrafi0"/>
        <w:rPr>
          <w:sz w:val="21"/>
          <w:szCs w:val="21"/>
        </w:rPr>
      </w:pPr>
      <w:r w:rsidRPr="00A95903">
        <w:rPr>
          <w:sz w:val="21"/>
          <w:szCs w:val="21"/>
        </w:rPr>
        <w:t>1. Autoritetet kontraktore, që kryejnë veprimtarinë e parashikuar në shkronjën “a” të pikës 1 të nenit 58/1 të këtij ligji, nuk i zbatojnë dispozitat e këtij kreu për të lidhur kontrata sektoriale për furnizimin me energji elektrike, nxehtësi ose karburante, të përdorura për prodhimin e energjisë. Kjo veprimtari rregullohet me akte të tjera ligjore ose nënligjore.</w:t>
      </w:r>
    </w:p>
    <w:p w:rsidR="00C02AD2" w:rsidRPr="00A95903" w:rsidRDefault="00C02AD2" w:rsidP="00C02AD2">
      <w:pPr>
        <w:pStyle w:val="Paragrafi0"/>
        <w:rPr>
          <w:sz w:val="21"/>
          <w:szCs w:val="21"/>
        </w:rPr>
      </w:pPr>
      <w:r w:rsidRPr="00A95903">
        <w:rPr>
          <w:sz w:val="21"/>
          <w:szCs w:val="21"/>
        </w:rPr>
        <w:t>2. Autoritetet kontraktore, që kryejnë veprimtarinë e parashikuar në shkronjën “c” të pikës 1 të nenit 58/1 të këtij ligji, nuk i zbatojnë dispozitat e këtij kreu për lidhjen e kontratave për furnizimin me ujë.</w:t>
      </w:r>
    </w:p>
    <w:p w:rsidR="00C02AD2" w:rsidRPr="00A95903" w:rsidRDefault="00C02AD2" w:rsidP="00C02AD2">
      <w:pPr>
        <w:pStyle w:val="Paragrafi0"/>
        <w:rPr>
          <w:sz w:val="21"/>
          <w:szCs w:val="21"/>
        </w:rPr>
      </w:pPr>
    </w:p>
    <w:p w:rsidR="00C02AD2" w:rsidRPr="00A95903" w:rsidRDefault="00C02AD2" w:rsidP="00C02AD2">
      <w:pPr>
        <w:pStyle w:val="NeniNr"/>
        <w:rPr>
          <w:sz w:val="21"/>
          <w:szCs w:val="21"/>
        </w:rPr>
      </w:pPr>
      <w:r w:rsidRPr="00A95903">
        <w:rPr>
          <w:sz w:val="21"/>
          <w:szCs w:val="21"/>
        </w:rPr>
        <w:t>Neni 58/7</w:t>
      </w:r>
    </w:p>
    <w:p w:rsidR="00C02AD2" w:rsidRPr="00A95903" w:rsidRDefault="00C02AD2" w:rsidP="00C02AD2">
      <w:pPr>
        <w:pStyle w:val="NeniTitull"/>
        <w:rPr>
          <w:sz w:val="21"/>
          <w:szCs w:val="21"/>
        </w:rPr>
      </w:pPr>
      <w:r w:rsidRPr="00A95903">
        <w:rPr>
          <w:sz w:val="21"/>
          <w:szCs w:val="21"/>
        </w:rPr>
        <w:t>Përjashtimi i shërbimeve të transportit me autobus</w:t>
      </w:r>
    </w:p>
    <w:p w:rsidR="00C02AD2" w:rsidRPr="00A95903" w:rsidRDefault="00C02AD2" w:rsidP="00C02AD2">
      <w:pPr>
        <w:pStyle w:val="Paragrafi0"/>
        <w:rPr>
          <w:sz w:val="21"/>
          <w:szCs w:val="21"/>
        </w:rPr>
      </w:pPr>
    </w:p>
    <w:p w:rsidR="00C02AD2" w:rsidRPr="00A95903" w:rsidRDefault="00C02AD2" w:rsidP="00C02AD2">
      <w:pPr>
        <w:pStyle w:val="Paragrafi0"/>
        <w:rPr>
          <w:sz w:val="21"/>
          <w:szCs w:val="21"/>
        </w:rPr>
      </w:pPr>
      <w:r w:rsidRPr="00A95903">
        <w:rPr>
          <w:sz w:val="21"/>
          <w:szCs w:val="21"/>
        </w:rPr>
        <w:t xml:space="preserve">Autoriteti kontraktor, që kryen veprimtarinë e parashikuar në shkronjën “dh” të pikës 1 të nenit 58/1 të këtij ligji, në bazë të të drejtave të veçanta, nuk zbaton dispozitat e këtij kreu, nëse shërbimet e rregullta të transportit mund të ofrohen, gjithashtu, nga shoqëri të tjera transporti, në të njëjtën zonë dhe me të njëjtat kushte. </w:t>
      </w:r>
    </w:p>
    <w:p w:rsidR="00C02AD2" w:rsidRPr="00A95903" w:rsidRDefault="00C02AD2" w:rsidP="00C02AD2">
      <w:pPr>
        <w:pStyle w:val="Paragrafi0"/>
        <w:rPr>
          <w:sz w:val="21"/>
          <w:szCs w:val="21"/>
        </w:rPr>
      </w:pPr>
    </w:p>
    <w:p w:rsidR="00C02AD2" w:rsidRPr="00A95903" w:rsidRDefault="00C02AD2" w:rsidP="00C02AD2">
      <w:pPr>
        <w:pStyle w:val="NeniNr"/>
        <w:rPr>
          <w:sz w:val="21"/>
          <w:szCs w:val="21"/>
        </w:rPr>
      </w:pPr>
      <w:r w:rsidRPr="00A95903">
        <w:rPr>
          <w:sz w:val="21"/>
          <w:szCs w:val="21"/>
        </w:rPr>
        <w:t>Neni 58/8</w:t>
      </w:r>
    </w:p>
    <w:p w:rsidR="00C02AD2" w:rsidRPr="00A95903" w:rsidRDefault="00C02AD2" w:rsidP="00C02AD2">
      <w:pPr>
        <w:pStyle w:val="NeniTitull"/>
        <w:rPr>
          <w:sz w:val="21"/>
          <w:szCs w:val="21"/>
        </w:rPr>
      </w:pPr>
      <w:r w:rsidRPr="00A95903">
        <w:rPr>
          <w:sz w:val="21"/>
          <w:szCs w:val="21"/>
        </w:rPr>
        <w:t>Procedurat për prokurimin e kontratave sektoriale</w:t>
      </w:r>
    </w:p>
    <w:p w:rsidR="00C02AD2" w:rsidRPr="00A95903" w:rsidRDefault="00C02AD2" w:rsidP="00C02AD2">
      <w:pPr>
        <w:pStyle w:val="Paragrafi0"/>
        <w:rPr>
          <w:sz w:val="21"/>
          <w:szCs w:val="21"/>
        </w:rPr>
      </w:pPr>
    </w:p>
    <w:p w:rsidR="00C02AD2" w:rsidRPr="00A95903" w:rsidRDefault="00C02AD2" w:rsidP="00C02AD2">
      <w:pPr>
        <w:pStyle w:val="Paragrafi0"/>
        <w:rPr>
          <w:sz w:val="21"/>
          <w:szCs w:val="21"/>
        </w:rPr>
      </w:pPr>
      <w:r w:rsidRPr="00A95903">
        <w:rPr>
          <w:sz w:val="21"/>
          <w:szCs w:val="21"/>
        </w:rPr>
        <w:t xml:space="preserve">1. Për procedurat e prokurimit të të gjitha kontratave sektoriale, autoritetet kontraktore gjithmonë mund të përdorin procedurën e hapur, të kufizuar apo të negociuar, me shpallje të njoftimit. </w:t>
      </w:r>
    </w:p>
    <w:p w:rsidR="00C02AD2" w:rsidRPr="00A95903" w:rsidRDefault="00C02AD2" w:rsidP="00C02AD2">
      <w:pPr>
        <w:pStyle w:val="Paragrafi0"/>
        <w:rPr>
          <w:sz w:val="21"/>
          <w:szCs w:val="21"/>
        </w:rPr>
      </w:pPr>
      <w:r w:rsidRPr="00A95903">
        <w:rPr>
          <w:sz w:val="21"/>
          <w:szCs w:val="21"/>
        </w:rPr>
        <w:t xml:space="preserve">2. Autoritetet kontraktore mund të prokurojnë kontrata sektoriale me procedurë me negocim, pa shpallje të njoftimit, kur: </w:t>
      </w:r>
    </w:p>
    <w:p w:rsidR="00C02AD2" w:rsidRPr="00A95903" w:rsidRDefault="00C02AD2" w:rsidP="00C02AD2">
      <w:pPr>
        <w:pStyle w:val="Paragrafi0"/>
        <w:rPr>
          <w:sz w:val="21"/>
          <w:szCs w:val="21"/>
        </w:rPr>
      </w:pPr>
      <w:r w:rsidRPr="00A95903">
        <w:rPr>
          <w:sz w:val="21"/>
          <w:szCs w:val="21"/>
        </w:rPr>
        <w:t>a) nuk është dorëzuar asnjë ofertë apo nuk ka asnjë ofertë apo aplikim të përshtatshëm në përgjigje të procedurës së hapur, të kufizuar ose të negociuar, me shpallje paraprake të njoftimit, me kusht që të mos ketë ndryshime thelbësore të kushteve fillestare të kontratës;</w:t>
      </w:r>
    </w:p>
    <w:p w:rsidR="00C02AD2" w:rsidRPr="00A95903" w:rsidRDefault="00C02AD2" w:rsidP="00C02AD2">
      <w:pPr>
        <w:pStyle w:val="Paragrafi0"/>
        <w:rPr>
          <w:sz w:val="21"/>
          <w:szCs w:val="21"/>
        </w:rPr>
      </w:pPr>
      <w:r w:rsidRPr="00A95903">
        <w:rPr>
          <w:sz w:val="21"/>
          <w:szCs w:val="21"/>
        </w:rPr>
        <w:t>b) për arsye teknike apo artistike, ose për arsye, që kanë lidhje me të drejtat ekskluzive, kontrata mund të ekzekutohet vetëm nga një operator ekonomik i veçantë;</w:t>
      </w:r>
    </w:p>
    <w:p w:rsidR="00C02AD2" w:rsidRPr="00A95903" w:rsidRDefault="00C02AD2" w:rsidP="00C02AD2">
      <w:pPr>
        <w:pStyle w:val="Paragrafi0"/>
        <w:rPr>
          <w:sz w:val="21"/>
          <w:szCs w:val="21"/>
        </w:rPr>
      </w:pPr>
      <w:r w:rsidRPr="00A95903">
        <w:rPr>
          <w:sz w:val="21"/>
          <w:szCs w:val="21"/>
        </w:rPr>
        <w:t>c) për arsye të nevojës ekstreme, të shkaktuar nga ngjarje të paparashikueshme nga autoriteti kontraktor, afati kohor, i parashikuar në nenin 43 të këtij ligji, për njoftimin e kontratës për procedurat e hapura, të kufizuara ose me negocim, me shpallje të njoftimit, nuk mund të respektohet. Rrethanat e përmendura për të justifikuar nevojën ekstreme nuk duhet të shkaktohen, në asnjë rast, nga veprimi ose mosveprimi i autoritetit kontraktor. Kushtet dhe rrethanat e përdorimit të kësaj procedure përcaktohen në rregullat e prokurimit;</w:t>
      </w:r>
    </w:p>
    <w:p w:rsidR="00C02AD2" w:rsidRPr="00A95903" w:rsidRDefault="00C02AD2" w:rsidP="00C02AD2">
      <w:pPr>
        <w:pStyle w:val="Paragrafi0"/>
        <w:rPr>
          <w:sz w:val="21"/>
          <w:szCs w:val="21"/>
        </w:rPr>
      </w:pPr>
      <w:r w:rsidRPr="00A95903">
        <w:rPr>
          <w:sz w:val="21"/>
          <w:szCs w:val="21"/>
        </w:rPr>
        <w:t xml:space="preserve">ç) një kontratë shpallet fituese, në bazë të marrëveshjes kuadër, me kusht që të respektohen kërkesat e nenit 58/9 të këtij ligji. </w:t>
      </w:r>
    </w:p>
    <w:p w:rsidR="00C02AD2" w:rsidRPr="00A95903" w:rsidRDefault="00C02AD2" w:rsidP="00C02AD2">
      <w:pPr>
        <w:pStyle w:val="Paragrafi0"/>
        <w:rPr>
          <w:sz w:val="21"/>
          <w:szCs w:val="21"/>
        </w:rPr>
      </w:pPr>
      <w:r w:rsidRPr="00A95903">
        <w:rPr>
          <w:sz w:val="21"/>
          <w:szCs w:val="21"/>
        </w:rPr>
        <w:t>3. Procedurat me negocim, pa shpallje paraprake të njoftimit, mund të përdoren për kontratat sektoriale, objekti i të cilave janë:</w:t>
      </w:r>
    </w:p>
    <w:p w:rsidR="00C02AD2" w:rsidRPr="00A95903" w:rsidRDefault="00C02AD2" w:rsidP="00C02AD2">
      <w:pPr>
        <w:pStyle w:val="Paragrafi0"/>
        <w:rPr>
          <w:sz w:val="21"/>
          <w:szCs w:val="21"/>
        </w:rPr>
      </w:pPr>
      <w:r w:rsidRPr="00A95903">
        <w:rPr>
          <w:sz w:val="21"/>
          <w:szCs w:val="21"/>
        </w:rPr>
        <w:t>a) kur mallrat e përfshira prodhohen krejtësisht për qëllime kërkimore, eksperimentimi, studimi apo zhvillimi. Kjo dispozitë nuk zbatohet për prodhimin në sasi me qëllim krijimin e një qëndrueshmërie ekonomike apo mbulimin e kostove kërkimore dhe të atyre zhvillimore;</w:t>
      </w:r>
    </w:p>
    <w:p w:rsidR="00C02AD2" w:rsidRPr="00A95903" w:rsidRDefault="00C02AD2" w:rsidP="00C02AD2">
      <w:pPr>
        <w:pStyle w:val="Paragrafi0"/>
        <w:rPr>
          <w:sz w:val="21"/>
          <w:szCs w:val="21"/>
        </w:rPr>
      </w:pPr>
      <w:r w:rsidRPr="00A95903">
        <w:rPr>
          <w:sz w:val="21"/>
          <w:szCs w:val="21"/>
        </w:rPr>
        <w:t xml:space="preserve">b) për furnizime shtesë nga furnitori fillestar, të vlerësuara qoftë si zëvendësim i pjesshëm i furnizimeve normale apo i instalimeve ekzistuese ose si zgjerim i furnizimeve apo i instalimeve aktuale, ku një ndryshim i furnitorit do ta detyronte autoritetin kontraktor të blinte materiale, që do të kishin specifikime të ndryshme teknike, të cilat do të rezultonin në mospërputhshmëri ose në vështirësi të mëdha teknike gjatë shfrytëzimit dhe mirëmbajtjes. Në këtë rast, kontrata shtesë nënshkruhet brenda një kufiri kohor prej 3 muajsh nga përfundimi i kontratës fillestare dhe nuk duhet të kalojë vlerën 20 për qind të vlerës së përgjithshme të kontratës fillestare; </w:t>
      </w:r>
    </w:p>
    <w:p w:rsidR="00C02AD2" w:rsidRPr="00A95903" w:rsidRDefault="00C02AD2" w:rsidP="00C02AD2">
      <w:pPr>
        <w:pStyle w:val="Paragrafi0"/>
        <w:rPr>
          <w:sz w:val="21"/>
          <w:szCs w:val="21"/>
        </w:rPr>
      </w:pPr>
      <w:r w:rsidRPr="00A95903">
        <w:rPr>
          <w:sz w:val="21"/>
          <w:szCs w:val="21"/>
        </w:rPr>
        <w:t xml:space="preserve">c) për furnizime të kuotuara dhe të blera në tregun e mallrave të përdorimit të gjerë; </w:t>
      </w:r>
    </w:p>
    <w:p w:rsidR="00C02AD2" w:rsidRPr="00A95903" w:rsidRDefault="00C02AD2" w:rsidP="00C02AD2">
      <w:pPr>
        <w:pStyle w:val="Paragrafi0"/>
        <w:rPr>
          <w:sz w:val="21"/>
          <w:szCs w:val="21"/>
        </w:rPr>
      </w:pPr>
      <w:r w:rsidRPr="00A95903">
        <w:rPr>
          <w:sz w:val="21"/>
          <w:szCs w:val="21"/>
        </w:rPr>
        <w:t xml:space="preserve">ç) për blerje me leverdi, kur është e mundur të prokurohen furnizime, duke shfrytëzuar një mundësi veçanërisht të mirë, të disponueshme vetëm për një periudhë të shkurtër kohe, me një çmim shumë më të ulët se çmimet normale të tregut; </w:t>
      </w:r>
    </w:p>
    <w:p w:rsidR="00C02AD2" w:rsidRPr="00A95903" w:rsidRDefault="00C02AD2" w:rsidP="00C02AD2">
      <w:pPr>
        <w:pStyle w:val="Paragrafi0"/>
        <w:rPr>
          <w:sz w:val="21"/>
          <w:szCs w:val="21"/>
        </w:rPr>
      </w:pPr>
      <w:r w:rsidRPr="00A95903">
        <w:rPr>
          <w:sz w:val="21"/>
          <w:szCs w:val="21"/>
        </w:rPr>
        <w:t xml:space="preserve">d) për blerje furnizimesh, me kushte veçanërisht favorizuese, nga një furnitor, në likuidim përfundimtar të biznesit të vet ose nga marrësit apo likuiduesit e një falimentimi, me marrëveshje me kreditorët ose me një procedurë të ngjashme, në përputhje me ligjet dhe rregullat kombëtare në fuqi. </w:t>
      </w:r>
    </w:p>
    <w:p w:rsidR="00C02AD2" w:rsidRPr="00A95903" w:rsidRDefault="00C02AD2" w:rsidP="00C02AD2">
      <w:pPr>
        <w:pStyle w:val="Paragrafi0"/>
        <w:rPr>
          <w:sz w:val="21"/>
          <w:szCs w:val="21"/>
        </w:rPr>
      </w:pPr>
      <w:r w:rsidRPr="00A95903">
        <w:rPr>
          <w:sz w:val="21"/>
          <w:szCs w:val="21"/>
        </w:rPr>
        <w:t xml:space="preserve">4. Procedurat me negocim, pa shpallje paraprake të njoftimit të kontratës, mund të përdoren për kontratat sektoriale, objekti i së cilave janë: </w:t>
      </w:r>
    </w:p>
    <w:p w:rsidR="00C02AD2" w:rsidRPr="00A95903" w:rsidRDefault="00C02AD2" w:rsidP="00C02AD2">
      <w:pPr>
        <w:pStyle w:val="Paragrafi0"/>
        <w:rPr>
          <w:sz w:val="21"/>
          <w:szCs w:val="21"/>
        </w:rPr>
      </w:pPr>
      <w:r w:rsidRPr="00A95903">
        <w:rPr>
          <w:sz w:val="21"/>
          <w:szCs w:val="21"/>
        </w:rPr>
        <w:t>a) për punime apo shërbime shtesë, të cilat nuk kanë qenë të përfshira në kontratën fillestare, por që, nëpërmjet rrethanave të paparashikuara, bëhen të domosdoshme për ecurinë e punimeve apo të shërbimeve, të përshkruara në kontratë, me kusht që kontrata të lidhet me operatorin ekonomik, i cili është duke i kryer këto punime apo shërbime, për sa kohë që vlera e përgjithshme e kontratave të lidhura për punimet dhe shërbimet shtesë nuk duhet të kalojë 20 për qind të vlerës së përgjithshme të kontratës fillestare, kur punime a shërbime të tilla:</w:t>
      </w:r>
    </w:p>
    <w:p w:rsidR="00C02AD2" w:rsidRPr="00A95903" w:rsidRDefault="00C02AD2" w:rsidP="00C02AD2">
      <w:pPr>
        <w:pStyle w:val="Paragrafi0"/>
        <w:rPr>
          <w:sz w:val="21"/>
          <w:szCs w:val="21"/>
        </w:rPr>
      </w:pPr>
      <w:r w:rsidRPr="00A95903">
        <w:rPr>
          <w:sz w:val="21"/>
          <w:szCs w:val="21"/>
        </w:rPr>
        <w:t xml:space="preserve">i) nuk mund të ndahen teknikisht apo ekonomikisht nga kontrata fillestare, pa shkaktuar probleme të mëdha për autoritetin kontraktor; </w:t>
      </w:r>
    </w:p>
    <w:p w:rsidR="00C02AD2" w:rsidRPr="00A95903" w:rsidRDefault="00C02AD2" w:rsidP="00C02AD2">
      <w:pPr>
        <w:pStyle w:val="Paragrafi0"/>
        <w:rPr>
          <w:sz w:val="21"/>
          <w:szCs w:val="21"/>
        </w:rPr>
      </w:pPr>
      <w:r w:rsidRPr="00A95903">
        <w:rPr>
          <w:sz w:val="21"/>
          <w:szCs w:val="21"/>
        </w:rPr>
        <w:t>ii) megjithëse mund të ndahen nga kryerja e kontratës fillestare, janë tepër të domosdoshme për përfundimin e saj;</w:t>
      </w:r>
    </w:p>
    <w:p w:rsidR="00C02AD2" w:rsidRPr="00A95903" w:rsidRDefault="00C02AD2" w:rsidP="00C02AD2">
      <w:pPr>
        <w:pStyle w:val="Paragrafi0"/>
        <w:rPr>
          <w:sz w:val="21"/>
          <w:szCs w:val="21"/>
        </w:rPr>
      </w:pPr>
      <w:r w:rsidRPr="00A95903">
        <w:rPr>
          <w:sz w:val="21"/>
          <w:szCs w:val="21"/>
        </w:rPr>
        <w:t>b) për punime të reja, që kanë të bëjnë me përsëritjen e punimeve të ngjashme, që i besohen operatorit ekonomik, me të cilin të njëjtat autoritete kontraktore kanë lidhur kontratën fillestare, me kusht që këto punime apo shërbime të jenë në përputhje me një projekt bazë, për të cilin është lidhur kontrata fillestare, në bazë të një procedure prokurimi. Sapo projekti i parë është gati për tender, përdorimi i kësaj procedure bëhet i ditur në njoftimin e kontratës për kontratën fillestare dhe vlera e përgjithshme e përllogaritur e shpenzimeve të punimeve merret parasysh nga autoriteti kontraktor. Procedura e parashikuar në këtë shkronjë mund të përdoret vetëm gjatë 3 viteve që pasojnë përfundimin e kontratës origjinale. Në asnjë rast, kontrata shtesë nuk duhet të kalojë 20 për qind të vlerës së përgjithshme të kontratës fillestare.</w:t>
      </w:r>
    </w:p>
    <w:p w:rsidR="00C02AD2" w:rsidRPr="00A95903" w:rsidRDefault="00C02AD2" w:rsidP="00C02AD2">
      <w:pPr>
        <w:pStyle w:val="Paragrafi0"/>
        <w:rPr>
          <w:sz w:val="21"/>
          <w:szCs w:val="21"/>
        </w:rPr>
      </w:pPr>
    </w:p>
    <w:p w:rsidR="00C02AD2" w:rsidRPr="00A95903" w:rsidRDefault="00C02AD2" w:rsidP="00C02AD2">
      <w:pPr>
        <w:pStyle w:val="NeniNr"/>
        <w:rPr>
          <w:sz w:val="21"/>
          <w:szCs w:val="21"/>
        </w:rPr>
      </w:pPr>
      <w:r w:rsidRPr="00A95903">
        <w:rPr>
          <w:sz w:val="21"/>
          <w:szCs w:val="21"/>
        </w:rPr>
        <w:t>Neni 58/9</w:t>
      </w:r>
    </w:p>
    <w:p w:rsidR="00C02AD2" w:rsidRPr="00A95903" w:rsidRDefault="00C02AD2" w:rsidP="00C02AD2">
      <w:pPr>
        <w:pStyle w:val="NeniTitull"/>
        <w:rPr>
          <w:sz w:val="21"/>
          <w:szCs w:val="21"/>
        </w:rPr>
      </w:pPr>
      <w:r w:rsidRPr="00A95903">
        <w:rPr>
          <w:sz w:val="21"/>
          <w:szCs w:val="21"/>
        </w:rPr>
        <w:t>Thirrja për konkurrim</w:t>
      </w:r>
    </w:p>
    <w:p w:rsidR="00C02AD2" w:rsidRPr="00A95903" w:rsidRDefault="00C02AD2" w:rsidP="00C02AD2">
      <w:pPr>
        <w:pStyle w:val="Paragrafi0"/>
        <w:rPr>
          <w:sz w:val="21"/>
          <w:szCs w:val="21"/>
        </w:rPr>
      </w:pPr>
    </w:p>
    <w:p w:rsidR="00C02AD2" w:rsidRPr="00A95903" w:rsidRDefault="00C02AD2" w:rsidP="00C02AD2">
      <w:pPr>
        <w:pStyle w:val="Paragrafi0"/>
        <w:rPr>
          <w:sz w:val="21"/>
          <w:szCs w:val="21"/>
        </w:rPr>
      </w:pPr>
      <w:r w:rsidRPr="00A95903">
        <w:rPr>
          <w:sz w:val="21"/>
          <w:szCs w:val="21"/>
        </w:rPr>
        <w:t xml:space="preserve">Autoriteti kontraktor është i detyruar të njoftojë për qëllimin e tij për prokurimin e një kontrate sektoriale, nëpërmjet një njoftimi për konkurrim, e cila mund të ketë formën: </w:t>
      </w:r>
    </w:p>
    <w:p w:rsidR="00C02AD2" w:rsidRPr="00A95903" w:rsidRDefault="00C02AD2" w:rsidP="00C02AD2">
      <w:pPr>
        <w:pStyle w:val="Paragrafi0"/>
        <w:rPr>
          <w:sz w:val="21"/>
          <w:szCs w:val="21"/>
        </w:rPr>
      </w:pPr>
      <w:r w:rsidRPr="00A95903">
        <w:rPr>
          <w:sz w:val="21"/>
          <w:szCs w:val="21"/>
        </w:rPr>
        <w:t xml:space="preserve">a) e një njoftimi kontrate, siç parashikohet në nenin 38 të ligjit; </w:t>
      </w:r>
    </w:p>
    <w:p w:rsidR="00C02AD2" w:rsidRPr="00A95903" w:rsidRDefault="00C02AD2" w:rsidP="00C02AD2">
      <w:pPr>
        <w:pStyle w:val="Paragrafi0"/>
        <w:rPr>
          <w:sz w:val="21"/>
          <w:szCs w:val="21"/>
        </w:rPr>
      </w:pPr>
      <w:r w:rsidRPr="00A95903">
        <w:rPr>
          <w:sz w:val="21"/>
          <w:szCs w:val="21"/>
        </w:rPr>
        <w:t xml:space="preserve">b) e një njoftimi për ekzistencën e një sistemi kualifikimi, siç parashikohet në nenin 58/10 të këtij ligji. </w:t>
      </w:r>
    </w:p>
    <w:p w:rsidR="00C02AD2" w:rsidRPr="00A95903" w:rsidRDefault="00C02AD2" w:rsidP="00C02AD2">
      <w:pPr>
        <w:pStyle w:val="NeniNr"/>
        <w:rPr>
          <w:sz w:val="21"/>
          <w:szCs w:val="21"/>
        </w:rPr>
      </w:pPr>
      <w:r w:rsidRPr="00A95903">
        <w:rPr>
          <w:sz w:val="21"/>
          <w:szCs w:val="21"/>
        </w:rPr>
        <w:t>Neni 58/10</w:t>
      </w:r>
    </w:p>
    <w:p w:rsidR="00C02AD2" w:rsidRPr="00A95903" w:rsidRDefault="00C02AD2" w:rsidP="00C02AD2">
      <w:pPr>
        <w:pStyle w:val="NeniTitull"/>
        <w:rPr>
          <w:sz w:val="21"/>
          <w:szCs w:val="21"/>
        </w:rPr>
      </w:pPr>
      <w:r w:rsidRPr="00A95903">
        <w:rPr>
          <w:sz w:val="21"/>
          <w:szCs w:val="21"/>
        </w:rPr>
        <w:t>Sistemet e kualifikimit</w:t>
      </w:r>
    </w:p>
    <w:p w:rsidR="00C02AD2" w:rsidRPr="00A95903" w:rsidRDefault="00C02AD2" w:rsidP="00C02AD2">
      <w:pPr>
        <w:pStyle w:val="Paragrafi0"/>
        <w:rPr>
          <w:sz w:val="21"/>
          <w:szCs w:val="21"/>
        </w:rPr>
      </w:pPr>
    </w:p>
    <w:p w:rsidR="00C02AD2" w:rsidRPr="00A95903" w:rsidRDefault="00C02AD2" w:rsidP="00C02AD2">
      <w:pPr>
        <w:pStyle w:val="Paragrafi0"/>
        <w:rPr>
          <w:sz w:val="21"/>
          <w:szCs w:val="21"/>
        </w:rPr>
      </w:pPr>
      <w:r w:rsidRPr="00A95903">
        <w:rPr>
          <w:sz w:val="21"/>
          <w:szCs w:val="21"/>
        </w:rPr>
        <w:t>1. Autoritetet kontraktore, nëse kanë dëshirë, mund të hartojnë dhe të vënë në përdorim një sistem kualifikimi për operatorët ekonomikë dhe, në këtë rast, duhet të sigurohen se këta operatorë janë gjatë të gjithë kohës në gjendje për të kërkuar kualifikim.</w:t>
      </w:r>
    </w:p>
    <w:p w:rsidR="00C02AD2" w:rsidRPr="00A95903" w:rsidRDefault="00C02AD2" w:rsidP="00C02AD2">
      <w:pPr>
        <w:pStyle w:val="Paragrafi0"/>
        <w:rPr>
          <w:sz w:val="21"/>
          <w:szCs w:val="21"/>
        </w:rPr>
      </w:pPr>
      <w:r w:rsidRPr="00A95903">
        <w:rPr>
          <w:sz w:val="21"/>
          <w:szCs w:val="21"/>
        </w:rPr>
        <w:t>2. Kur autoritetet kontraktore zgjedhin të krijojnë një sistem kualifikimi, sistemi do të jetë objekt i një njoftimi, që tregon qëllimin e krijimit të tij dhe mënyrat e zbatimit të rregullave për pjesëmarrjen në sistem. Kur kohëzgjatja e funksionimit të sistemit do të jetë më shumë se tre vjet, njoftimi do të botohet çdo vit, ndërsa kur kohëzgjatja e funksionimit do të jetë më e shkurtër, mjafton një njoftim fillestar.</w:t>
      </w:r>
    </w:p>
    <w:p w:rsidR="00C02AD2" w:rsidRPr="00A95903" w:rsidRDefault="00C02AD2" w:rsidP="00C02AD2">
      <w:pPr>
        <w:pStyle w:val="Paragrafi0"/>
        <w:rPr>
          <w:sz w:val="21"/>
          <w:szCs w:val="21"/>
        </w:rPr>
      </w:pPr>
      <w:r w:rsidRPr="00A95903">
        <w:rPr>
          <w:sz w:val="21"/>
          <w:szCs w:val="21"/>
        </w:rPr>
        <w:t xml:space="preserve">3. Sistemet e kualifikimit mund të përfshijnë shkallë të ndryshme. Kriteret dhe rregullat e kualifikimit duhet të vendosen nga autoriteti kontraktor, në bazë të kritereve objektive dhe, kur kërkohet, kriteret dhe rregullat mund të ndyshojnë. Kriteret dhe rregullat për kualifikim duhet të jenë të disponueshme për operatorët ekonomikë, sipas kërkesës. Ndyshimet e këtyre kritereve dhe të rregullave duhet t’u komunikohen të gjithë operatorëve ekonomikë të interesuar. </w:t>
      </w:r>
    </w:p>
    <w:p w:rsidR="00C02AD2" w:rsidRPr="00A95903" w:rsidRDefault="00C02AD2" w:rsidP="00C02AD2">
      <w:pPr>
        <w:pStyle w:val="Paragrafi0"/>
        <w:rPr>
          <w:sz w:val="21"/>
          <w:szCs w:val="21"/>
        </w:rPr>
      </w:pPr>
      <w:r w:rsidRPr="00A95903">
        <w:rPr>
          <w:sz w:val="21"/>
          <w:szCs w:val="21"/>
        </w:rPr>
        <w:t>4. Kriteret dhe rregullat për kualifikim, të parashikuara në pikën 3 të këtij neni, mund të përfshijnë kriteret e përjashtimit, të renditura në nenet 45 e 46 të ligjit, për termat dhe kushtet e përcaktuara në të. Kur autoriteti kontraktor është i tillë, sipas kuptimit të pikës 14 të nenit 3 të ligjit, këto kritere dhe rregulla do të përfshijnë kriteret e përjashtimit, të renditura në pikën 1 të nenit 45.</w:t>
      </w:r>
    </w:p>
    <w:p w:rsidR="00C02AD2" w:rsidRPr="00A95903" w:rsidRDefault="00C02AD2" w:rsidP="00C02AD2">
      <w:pPr>
        <w:pStyle w:val="Paragrafi0"/>
        <w:rPr>
          <w:sz w:val="21"/>
          <w:szCs w:val="21"/>
        </w:rPr>
      </w:pPr>
      <w:r w:rsidRPr="00A95903">
        <w:rPr>
          <w:sz w:val="21"/>
          <w:szCs w:val="21"/>
        </w:rPr>
        <w:t>5. Kur kriteret dhe rregullat për kualifikim, të parashikuara në pikën 3 të këtij neni, përfshijnë kërkesa, që kanë lidhje me kapacitetin ekonomik dhe financiar të operatorit ekonomik, ky i fundit mundet, nëse është e nevojshme, të mbështetet në kapacitetin e operatorëve të tjerë, cilado qoftë natyra ligjore e lidhjes së tij me to. Në këtë rast, operatori ekonomik duhet t’i provojë autoritetit kontraktor se këto burime do t’i vihen atij në dispozicion përgjatë të gjithë kohës së vlefshmërisë së sistemit të kualifikimit, për shembull, duke dhënë një deklaratë se do t’i marrë nga një tjetër operator ekonomik për këtë qëllim.</w:t>
      </w:r>
    </w:p>
    <w:p w:rsidR="00C02AD2" w:rsidRPr="00A95903" w:rsidRDefault="00C02AD2" w:rsidP="00C02AD2">
      <w:pPr>
        <w:pStyle w:val="Paragrafi0"/>
        <w:rPr>
          <w:sz w:val="21"/>
          <w:szCs w:val="21"/>
        </w:rPr>
      </w:pPr>
      <w:r w:rsidRPr="00A95903">
        <w:rPr>
          <w:sz w:val="21"/>
          <w:szCs w:val="21"/>
        </w:rPr>
        <w:t>Në të njëjtat kushte, një grup operatorësh ekonomikë, siç parashikohet në pikën 2 të nenit 44, mund të mbështetet në kapacitetin e pjesëmarrësve në grup ose të enteve të tjera.</w:t>
      </w:r>
    </w:p>
    <w:p w:rsidR="00C02AD2" w:rsidRPr="00A95903" w:rsidRDefault="00C02AD2" w:rsidP="00C02AD2">
      <w:pPr>
        <w:pStyle w:val="Paragrafi0"/>
        <w:rPr>
          <w:sz w:val="21"/>
          <w:szCs w:val="21"/>
        </w:rPr>
      </w:pPr>
      <w:r w:rsidRPr="00A95903">
        <w:rPr>
          <w:sz w:val="21"/>
          <w:szCs w:val="21"/>
        </w:rPr>
        <w:t xml:space="preserve">6. Aty ku kriteret dhe rregullat për kualifikim, të parashikuara në pikën 3 të këtij neni, përfshijnë kërkesa, që kanë lidhje me kapacitetin teknik dhe/ose profesional të operatorit ekonomik, ky i fundit mundet, aty ku është e nevojshme, të mbështetet te kapaciteti i enteve të tjera, cilado qoftë natyra ligjore e lidhjes ndërmjet tij dhe enteve të tjera. Në këtë rast, operatori ekonomik duhet t’i provojë autoritetit kontraktor se këto burime do të jenë të disponueshme gjatë të gjithë periudhës së vlefshmërisë së sistemit të kualifikimit, për shembull, duke hartuar një deklaratë sipërmarrjeje nga këto ente, të cilat ia bëjnë të disponueshme këto burime operatorit ekonomik. Në të njëjtat kushte, një grup operatorësh ekonomikë, siç parashikohet në pikën 2 të nenit 44, mund të mbështeten në aftësitë e pjesëmarrësve në grup apo të enteve të tjera. </w:t>
      </w:r>
    </w:p>
    <w:p w:rsidR="00C02AD2" w:rsidRDefault="00C02AD2" w:rsidP="00C02AD2">
      <w:pPr>
        <w:pStyle w:val="Paragrafi0"/>
        <w:rPr>
          <w:sz w:val="21"/>
          <w:szCs w:val="21"/>
        </w:rPr>
      </w:pPr>
      <w:r w:rsidRPr="00A95903">
        <w:rPr>
          <w:sz w:val="21"/>
          <w:szCs w:val="21"/>
        </w:rPr>
        <w:t>7. Një dokument i shkruar i operatorëve ekonomikë duhet të ruhet dhe mund të ndahet në kategori, në varësi të llojit të kontratës, për të cilën kualifikimi është i vlefshëm.</w:t>
      </w:r>
    </w:p>
    <w:p w:rsidR="00C02AD2" w:rsidRDefault="00C02AD2" w:rsidP="00C02AD2">
      <w:pPr>
        <w:pStyle w:val="Paragrafi0"/>
        <w:rPr>
          <w:sz w:val="21"/>
          <w:szCs w:val="21"/>
        </w:rPr>
      </w:pPr>
    </w:p>
    <w:p w:rsidR="00C02AD2" w:rsidRPr="00A95903" w:rsidRDefault="00C02AD2" w:rsidP="00C02AD2">
      <w:pPr>
        <w:pStyle w:val="Paragrafi0"/>
        <w:rPr>
          <w:sz w:val="21"/>
          <w:szCs w:val="21"/>
        </w:rPr>
      </w:pPr>
    </w:p>
    <w:p w:rsidR="00C02AD2" w:rsidRPr="00A95903" w:rsidRDefault="00C02AD2" w:rsidP="00C02AD2">
      <w:pPr>
        <w:pStyle w:val="Paragrafi0"/>
        <w:rPr>
          <w:sz w:val="21"/>
          <w:szCs w:val="21"/>
        </w:rPr>
      </w:pPr>
      <w:r w:rsidRPr="00A95903">
        <w:rPr>
          <w:sz w:val="21"/>
          <w:szCs w:val="21"/>
        </w:rPr>
        <w:t xml:space="preserve">8. Kur një ftesë për konkurrim bëhet nëpërmjet një njoftimi, për ekzistencën e një sistemi kualifikimi, ofertuesit, në një procedurë të kufizuar ose pjesëmarrësit në një procedurë me negocim, zgjidhen nga kandidatët e kualifikuar, në përputhje me këtë sistem. </w:t>
      </w:r>
    </w:p>
    <w:p w:rsidR="00C02AD2" w:rsidRPr="00A95903" w:rsidRDefault="00C02AD2" w:rsidP="00C02AD2">
      <w:pPr>
        <w:pStyle w:val="Paragrafi0"/>
        <w:rPr>
          <w:sz w:val="21"/>
          <w:szCs w:val="21"/>
        </w:rPr>
      </w:pPr>
      <w:r w:rsidRPr="00A95903">
        <w:rPr>
          <w:sz w:val="21"/>
          <w:szCs w:val="21"/>
        </w:rPr>
        <w:t>9. Autoritetet kontraktore, të cilat krijojnë dhe vënë në zbatim një sistem kualifikimi, informojnë kandidatët për vendimin e tyre për kualifikimin, brenda një periudhe prej gjashtë muajsh. Nëse marrja e vendimit zgjat më tepër se katër muaj nga dorëzimi i një aplikimi, autoriteti kontraktor informon kandidatin brenda dy muajve nga aplikimi, për arsyet që justifikojnë periudhën më të gjatë dhe për datën, kur aplikimi i tij do të pranohet ose refuzohet.</w:t>
      </w:r>
    </w:p>
    <w:p w:rsidR="00C02AD2" w:rsidRPr="00A95903" w:rsidRDefault="00C02AD2" w:rsidP="00C02AD2">
      <w:pPr>
        <w:pStyle w:val="Paragrafi0"/>
        <w:rPr>
          <w:sz w:val="21"/>
          <w:szCs w:val="21"/>
        </w:rPr>
      </w:pPr>
      <w:r w:rsidRPr="00A95903">
        <w:rPr>
          <w:sz w:val="21"/>
          <w:szCs w:val="21"/>
        </w:rPr>
        <w:t>10. Kandidatët, të cilët nuk do të kualifikohen, njoftohen për këtë vendim dhe për arsyet e refuzimit, sa më shpejt që të jetë e mundur dhe, në asnjë rrethanë, më vonë se 15 ditë nga data e marrjes së vendimit. Arsyet bazohen në kriteret e kualifikimit, të parashikuara në pikën 3 të këtij neni.</w:t>
      </w:r>
    </w:p>
    <w:p w:rsidR="00C02AD2" w:rsidRPr="00A95903" w:rsidRDefault="00C02AD2" w:rsidP="00C02AD2">
      <w:pPr>
        <w:pStyle w:val="Paragrafi0"/>
        <w:rPr>
          <w:sz w:val="21"/>
          <w:szCs w:val="21"/>
        </w:rPr>
      </w:pPr>
      <w:r w:rsidRPr="00A95903">
        <w:rPr>
          <w:sz w:val="21"/>
          <w:szCs w:val="21"/>
        </w:rPr>
        <w:t>11. Autoritetet kontraktore, të cilat krijojnë dhe vënë në funksionim një sistem kualifikimi, mund ta refuzojnë kualifikimin e një operatori ekonomik vetëm për arsye të bazuara mbi kriteret e kualifikimit, të parashikuara në pikën 3 të këtij neni. Çdo njoftim për ta refuzuar kualifikimin i njoftohet me shkrim operatorit ekonomik, të paktën 15 ditë përpara datës së parashikuar të përfundimit të kualifikimit, së bashku me arsyen që justifikon veprimin e propozuar.”.</w:t>
      </w:r>
    </w:p>
    <w:p w:rsidR="00C02AD2" w:rsidRPr="00A95903" w:rsidRDefault="00C02AD2" w:rsidP="00C02AD2">
      <w:pPr>
        <w:pStyle w:val="Paragrafi0"/>
        <w:rPr>
          <w:sz w:val="21"/>
          <w:szCs w:val="21"/>
        </w:rPr>
      </w:pPr>
    </w:p>
    <w:p w:rsidR="00C02AD2" w:rsidRPr="00A95903" w:rsidRDefault="00C02AD2" w:rsidP="00C02AD2">
      <w:pPr>
        <w:pStyle w:val="NeniNr"/>
        <w:rPr>
          <w:sz w:val="21"/>
          <w:szCs w:val="21"/>
        </w:rPr>
      </w:pPr>
      <w:r w:rsidRPr="00A95903">
        <w:rPr>
          <w:sz w:val="21"/>
          <w:szCs w:val="21"/>
        </w:rPr>
        <w:t>Neni 21</w:t>
      </w:r>
    </w:p>
    <w:p w:rsidR="00C02AD2" w:rsidRPr="00A95903" w:rsidRDefault="00C02AD2" w:rsidP="00C02AD2">
      <w:pPr>
        <w:pStyle w:val="Paragrafi0"/>
        <w:rPr>
          <w:sz w:val="21"/>
          <w:szCs w:val="21"/>
        </w:rPr>
      </w:pPr>
    </w:p>
    <w:p w:rsidR="00C02AD2" w:rsidRPr="00A95903" w:rsidRDefault="00C02AD2" w:rsidP="00C02AD2">
      <w:pPr>
        <w:pStyle w:val="Paragrafi0"/>
        <w:rPr>
          <w:sz w:val="21"/>
          <w:szCs w:val="21"/>
        </w:rPr>
      </w:pPr>
      <w:r w:rsidRPr="00A95903">
        <w:rPr>
          <w:sz w:val="21"/>
          <w:szCs w:val="21"/>
        </w:rPr>
        <w:t>Në nenin 63 “Të drejtat e personit të interesuar” bëhen ndryshimet e mëposhtme:</w:t>
      </w:r>
    </w:p>
    <w:p w:rsidR="00C02AD2" w:rsidRPr="00A95903" w:rsidRDefault="00C02AD2" w:rsidP="00C02AD2">
      <w:pPr>
        <w:pStyle w:val="Paragrafi0"/>
        <w:rPr>
          <w:sz w:val="21"/>
          <w:szCs w:val="21"/>
        </w:rPr>
      </w:pPr>
      <w:r w:rsidRPr="00A95903">
        <w:rPr>
          <w:sz w:val="21"/>
          <w:szCs w:val="21"/>
        </w:rPr>
        <w:t>1. Në pikën 2 fjalët “brenda 5 ditë pune” zëvendësohen me fjalët “brenda 7 ditëve”.</w:t>
      </w:r>
    </w:p>
    <w:p w:rsidR="00C02AD2" w:rsidRPr="00A95903" w:rsidRDefault="00C02AD2" w:rsidP="00C02AD2">
      <w:pPr>
        <w:pStyle w:val="Paragrafi0"/>
        <w:rPr>
          <w:sz w:val="21"/>
          <w:szCs w:val="21"/>
        </w:rPr>
      </w:pPr>
      <w:r w:rsidRPr="00A95903">
        <w:rPr>
          <w:sz w:val="21"/>
          <w:szCs w:val="21"/>
        </w:rPr>
        <w:t>2. Në pikat 5, 6 e 9, fjalët “brenda 5 ditëve” zëvendësohen me fjalët “brenda 7 ditëve”.</w:t>
      </w:r>
    </w:p>
    <w:p w:rsidR="00C02AD2" w:rsidRPr="00A95903" w:rsidRDefault="00C02AD2" w:rsidP="00C02AD2">
      <w:pPr>
        <w:pStyle w:val="Paragrafi0"/>
        <w:rPr>
          <w:sz w:val="21"/>
          <w:szCs w:val="21"/>
        </w:rPr>
      </w:pPr>
      <w:r w:rsidRPr="00A95903">
        <w:rPr>
          <w:sz w:val="21"/>
          <w:szCs w:val="21"/>
        </w:rPr>
        <w:t xml:space="preserve">3. Në fjalitë e para të pikave 6 e 7 dhe kudo, ku është përdorur në këtë nen, emërtimi “në Agjencinë e Prokurimit Publik” zëvendësohet me emërtimin “në Komisionin e Prokurimit Publik”. </w:t>
      </w:r>
    </w:p>
    <w:p w:rsidR="00C02AD2" w:rsidRPr="00A95903" w:rsidRDefault="00C02AD2" w:rsidP="00C02AD2">
      <w:pPr>
        <w:pStyle w:val="Paragrafi0"/>
        <w:rPr>
          <w:sz w:val="21"/>
          <w:szCs w:val="21"/>
        </w:rPr>
      </w:pPr>
      <w:r w:rsidRPr="00A95903">
        <w:rPr>
          <w:sz w:val="21"/>
          <w:szCs w:val="21"/>
        </w:rPr>
        <w:t>4. Në fjalinë e fundit të pikës 6, pas fjalëve “i dërgohet” shtohet fjala “detyrimisht.”.</w:t>
      </w:r>
    </w:p>
    <w:p w:rsidR="00C02AD2" w:rsidRPr="00A95903" w:rsidRDefault="00C02AD2" w:rsidP="00C02AD2">
      <w:pPr>
        <w:pStyle w:val="Paragrafi0"/>
        <w:rPr>
          <w:sz w:val="21"/>
          <w:szCs w:val="21"/>
        </w:rPr>
      </w:pPr>
      <w:r w:rsidRPr="00A95903">
        <w:rPr>
          <w:sz w:val="21"/>
          <w:szCs w:val="21"/>
        </w:rPr>
        <w:t xml:space="preserve">5. Në fund të fjalisë së parë të pikës 7, pas fjalëve “përshkrimi i shkeljes” shtohen fjalët “pretendimi i ankuesit për vendimin përfundimtar, shkallët e ankimit, shoqëruar me dokumentacionin përkatës dhe vendimin e autoritetit kontraktor”. </w:t>
      </w:r>
    </w:p>
    <w:p w:rsidR="00C02AD2" w:rsidRPr="00A95903" w:rsidRDefault="00C02AD2" w:rsidP="00C02AD2">
      <w:pPr>
        <w:pStyle w:val="Paragrafi0"/>
        <w:rPr>
          <w:sz w:val="21"/>
          <w:szCs w:val="21"/>
        </w:rPr>
      </w:pPr>
      <w:r w:rsidRPr="00A95903">
        <w:rPr>
          <w:sz w:val="21"/>
          <w:szCs w:val="21"/>
        </w:rPr>
        <w:t>6. Në fund të pikës 8 shtohet fjalia me këtë përmbajtje:</w:t>
      </w:r>
    </w:p>
    <w:p w:rsidR="00C02AD2" w:rsidRPr="00A95903" w:rsidRDefault="00C02AD2" w:rsidP="00C02AD2">
      <w:pPr>
        <w:pStyle w:val="Paragrafi0"/>
        <w:rPr>
          <w:sz w:val="21"/>
          <w:szCs w:val="21"/>
        </w:rPr>
      </w:pPr>
      <w:r w:rsidRPr="00A95903">
        <w:rPr>
          <w:sz w:val="21"/>
          <w:szCs w:val="21"/>
        </w:rPr>
        <w:t>“Autoriteti kontraktor i dërgon menjëherë informacion Komisionit të Prokurimit Publik, kur merr dijeni se ankesa i është paraqitur këtij komisioni.”.</w:t>
      </w:r>
    </w:p>
    <w:p w:rsidR="00C02AD2" w:rsidRPr="00A95903" w:rsidRDefault="00C02AD2" w:rsidP="00C02AD2">
      <w:pPr>
        <w:pStyle w:val="Paragrafi0"/>
        <w:rPr>
          <w:sz w:val="21"/>
          <w:szCs w:val="21"/>
        </w:rPr>
      </w:pPr>
      <w:r w:rsidRPr="00A95903">
        <w:rPr>
          <w:sz w:val="21"/>
          <w:szCs w:val="21"/>
        </w:rPr>
        <w:t>7. Pas pikës 9 shtohet pika 10 me këtë përmbajtje:</w:t>
      </w:r>
    </w:p>
    <w:p w:rsidR="00C02AD2" w:rsidRPr="00A95903" w:rsidRDefault="00C02AD2" w:rsidP="00C02AD2">
      <w:pPr>
        <w:pStyle w:val="Paragrafi0"/>
        <w:rPr>
          <w:sz w:val="21"/>
          <w:szCs w:val="21"/>
        </w:rPr>
      </w:pPr>
      <w:r w:rsidRPr="00A95903">
        <w:rPr>
          <w:sz w:val="21"/>
          <w:szCs w:val="21"/>
        </w:rPr>
        <w:t>“10. Çdo ankesë në Komisionin e Prokurimit Publik bëhet kundrejt pagesës. Rregullat dhe tarifa e pagesës përcaktohen me vendim të Këshillit të Ministrave.”.</w:t>
      </w:r>
    </w:p>
    <w:p w:rsidR="00C02AD2" w:rsidRPr="00A95903" w:rsidRDefault="00C02AD2" w:rsidP="00C02AD2">
      <w:pPr>
        <w:pStyle w:val="Paragrafi0"/>
        <w:rPr>
          <w:sz w:val="21"/>
          <w:szCs w:val="21"/>
        </w:rPr>
      </w:pPr>
    </w:p>
    <w:p w:rsidR="00C02AD2" w:rsidRPr="00A95903" w:rsidRDefault="00C02AD2" w:rsidP="00C02AD2">
      <w:pPr>
        <w:pStyle w:val="NeniNr"/>
        <w:rPr>
          <w:sz w:val="21"/>
          <w:szCs w:val="21"/>
        </w:rPr>
      </w:pPr>
      <w:r w:rsidRPr="00A95903">
        <w:rPr>
          <w:sz w:val="21"/>
          <w:szCs w:val="21"/>
        </w:rPr>
        <w:t>Neni 22</w:t>
      </w:r>
    </w:p>
    <w:p w:rsidR="00C02AD2" w:rsidRPr="00A95903" w:rsidRDefault="00C02AD2" w:rsidP="00C02AD2">
      <w:pPr>
        <w:pStyle w:val="Paragrafi0"/>
        <w:rPr>
          <w:sz w:val="21"/>
          <w:szCs w:val="21"/>
        </w:rPr>
      </w:pPr>
    </w:p>
    <w:p w:rsidR="00C02AD2" w:rsidRPr="00A95903" w:rsidRDefault="00C02AD2" w:rsidP="00C02AD2">
      <w:pPr>
        <w:pStyle w:val="Paragrafi0"/>
        <w:rPr>
          <w:sz w:val="21"/>
          <w:szCs w:val="21"/>
        </w:rPr>
      </w:pPr>
      <w:r w:rsidRPr="00A95903">
        <w:rPr>
          <w:sz w:val="21"/>
          <w:szCs w:val="21"/>
        </w:rPr>
        <w:t>Kudo në nenin 64 emërtimi “Agjencia e Prokurimit Publik” zëvendësohet me emërtimin “Komisioni i Prokurimit Publik”.</w:t>
      </w:r>
    </w:p>
    <w:p w:rsidR="00C02AD2" w:rsidRPr="00A95903" w:rsidRDefault="00C02AD2" w:rsidP="00C02AD2">
      <w:pPr>
        <w:pStyle w:val="Paragrafi0"/>
        <w:rPr>
          <w:sz w:val="21"/>
          <w:szCs w:val="21"/>
        </w:rPr>
      </w:pPr>
    </w:p>
    <w:p w:rsidR="00C02AD2" w:rsidRPr="00A95903" w:rsidRDefault="00C02AD2" w:rsidP="00C02AD2">
      <w:pPr>
        <w:pStyle w:val="NeniNr"/>
        <w:rPr>
          <w:sz w:val="21"/>
          <w:szCs w:val="21"/>
        </w:rPr>
      </w:pPr>
      <w:r w:rsidRPr="00A95903">
        <w:rPr>
          <w:sz w:val="21"/>
          <w:szCs w:val="21"/>
        </w:rPr>
        <w:t>Neni 23</w:t>
      </w:r>
    </w:p>
    <w:p w:rsidR="00C02AD2" w:rsidRPr="00A95903" w:rsidRDefault="00C02AD2" w:rsidP="00C02AD2">
      <w:pPr>
        <w:pStyle w:val="Paragrafi0"/>
        <w:rPr>
          <w:sz w:val="21"/>
          <w:szCs w:val="21"/>
        </w:rPr>
      </w:pPr>
    </w:p>
    <w:p w:rsidR="00C02AD2" w:rsidRPr="00A95903" w:rsidRDefault="00C02AD2" w:rsidP="00C02AD2">
      <w:pPr>
        <w:pStyle w:val="Paragrafi0"/>
        <w:rPr>
          <w:sz w:val="21"/>
          <w:szCs w:val="21"/>
        </w:rPr>
      </w:pPr>
      <w:r w:rsidRPr="00A95903">
        <w:rPr>
          <w:sz w:val="21"/>
          <w:szCs w:val="21"/>
        </w:rPr>
        <w:t>Pas nenit 64 shtohen nenet 64/1, 64/2 e 64/3 me këtë përmbajtje:</w:t>
      </w:r>
    </w:p>
    <w:p w:rsidR="00C02AD2" w:rsidRPr="00A95903" w:rsidRDefault="00C02AD2" w:rsidP="00C02AD2">
      <w:pPr>
        <w:pStyle w:val="Paragrafi0"/>
        <w:rPr>
          <w:sz w:val="21"/>
          <w:szCs w:val="21"/>
        </w:rPr>
      </w:pPr>
    </w:p>
    <w:p w:rsidR="00C02AD2" w:rsidRPr="00A95903" w:rsidRDefault="00C02AD2" w:rsidP="00C02AD2">
      <w:pPr>
        <w:pStyle w:val="NeniNr"/>
        <w:rPr>
          <w:sz w:val="21"/>
          <w:szCs w:val="21"/>
        </w:rPr>
      </w:pPr>
      <w:r w:rsidRPr="00A95903">
        <w:rPr>
          <w:sz w:val="21"/>
          <w:szCs w:val="21"/>
        </w:rPr>
        <w:t>“Neni 64/1</w:t>
      </w:r>
    </w:p>
    <w:p w:rsidR="00C02AD2" w:rsidRPr="00A95903" w:rsidRDefault="00C02AD2" w:rsidP="00C02AD2">
      <w:pPr>
        <w:pStyle w:val="NeniTitull"/>
        <w:rPr>
          <w:sz w:val="21"/>
          <w:szCs w:val="21"/>
        </w:rPr>
      </w:pPr>
      <w:r w:rsidRPr="00A95903">
        <w:rPr>
          <w:sz w:val="21"/>
          <w:szCs w:val="21"/>
        </w:rPr>
        <w:t>Procedura e rishikimit administrativ</w:t>
      </w:r>
    </w:p>
    <w:p w:rsidR="00C02AD2" w:rsidRPr="00A95903" w:rsidRDefault="00C02AD2" w:rsidP="00C02AD2">
      <w:pPr>
        <w:pStyle w:val="Paragrafi0"/>
        <w:rPr>
          <w:sz w:val="21"/>
          <w:szCs w:val="21"/>
        </w:rPr>
      </w:pPr>
    </w:p>
    <w:p w:rsidR="00C02AD2" w:rsidRPr="00A95903" w:rsidRDefault="00C02AD2" w:rsidP="00C02AD2">
      <w:pPr>
        <w:pStyle w:val="Paragrafi0"/>
        <w:rPr>
          <w:sz w:val="21"/>
          <w:szCs w:val="21"/>
        </w:rPr>
      </w:pPr>
      <w:r w:rsidRPr="00A95903">
        <w:rPr>
          <w:sz w:val="21"/>
          <w:szCs w:val="21"/>
        </w:rPr>
        <w:t>1. Komisioni i Prokurimit Publik mund të fillojë një procedurë rishikimi administrativ, kur i paraqitet ankesë nga persona të interesuar në procedura prokurimi.</w:t>
      </w:r>
    </w:p>
    <w:p w:rsidR="00C02AD2" w:rsidRPr="00A95903" w:rsidRDefault="00C02AD2" w:rsidP="00C02AD2">
      <w:pPr>
        <w:pStyle w:val="Paragrafi0"/>
        <w:rPr>
          <w:sz w:val="21"/>
          <w:szCs w:val="21"/>
        </w:rPr>
      </w:pPr>
      <w:r w:rsidRPr="00A95903">
        <w:rPr>
          <w:sz w:val="21"/>
          <w:szCs w:val="21"/>
        </w:rPr>
        <w:t>2. Gjatë rishikimit administrativ, Komisioni i Prokurimit Publik ka të drejtë:</w:t>
      </w:r>
    </w:p>
    <w:p w:rsidR="00C02AD2" w:rsidRPr="00A95903" w:rsidRDefault="00C02AD2" w:rsidP="00C02AD2">
      <w:pPr>
        <w:pStyle w:val="Paragrafi0"/>
        <w:rPr>
          <w:sz w:val="21"/>
          <w:szCs w:val="21"/>
        </w:rPr>
      </w:pPr>
      <w:r w:rsidRPr="00A95903">
        <w:rPr>
          <w:sz w:val="21"/>
          <w:szCs w:val="21"/>
        </w:rPr>
        <w:t>a) t’u kërkojë palëve dokumentacion ose të dhëna, për të mbështetur pretendimet e tyre;</w:t>
      </w:r>
    </w:p>
    <w:p w:rsidR="00C02AD2" w:rsidRPr="00A95903" w:rsidRDefault="00C02AD2" w:rsidP="00C02AD2">
      <w:pPr>
        <w:pStyle w:val="Paragrafi0"/>
        <w:rPr>
          <w:sz w:val="21"/>
          <w:szCs w:val="21"/>
        </w:rPr>
      </w:pPr>
      <w:r w:rsidRPr="00A95903">
        <w:rPr>
          <w:sz w:val="21"/>
          <w:szCs w:val="21"/>
        </w:rPr>
        <w:t>b) të kërkojë të dhëna e shpjegime nga çdo organ i administratës qendrore dhe vendore, si dhe të marrë çdo dosje apo material, që ka lidhje me hetimin administrativ;</w:t>
      </w:r>
    </w:p>
    <w:p w:rsidR="00C02AD2" w:rsidRPr="00A95903" w:rsidRDefault="00C02AD2" w:rsidP="00C02AD2">
      <w:pPr>
        <w:pStyle w:val="Paragrafi0"/>
        <w:rPr>
          <w:sz w:val="21"/>
          <w:szCs w:val="21"/>
        </w:rPr>
      </w:pPr>
      <w:r w:rsidRPr="00A95903">
        <w:rPr>
          <w:sz w:val="21"/>
          <w:szCs w:val="21"/>
        </w:rPr>
        <w:t>c) të marrë në pyetje çdo person që, sipas tij, është i lidhur me procedurën e rishikimit;</w:t>
      </w:r>
    </w:p>
    <w:p w:rsidR="00C02AD2" w:rsidRPr="00A95903" w:rsidRDefault="00C02AD2" w:rsidP="00C02AD2">
      <w:pPr>
        <w:pStyle w:val="Paragrafi0"/>
        <w:rPr>
          <w:sz w:val="21"/>
          <w:szCs w:val="21"/>
        </w:rPr>
      </w:pPr>
      <w:r w:rsidRPr="00A95903">
        <w:rPr>
          <w:sz w:val="21"/>
          <w:szCs w:val="21"/>
        </w:rPr>
        <w:t>ç) të kërkojë ekspertizat përkatëse nga ekspertë të palëve të treta.</w:t>
      </w:r>
    </w:p>
    <w:p w:rsidR="00C02AD2" w:rsidRPr="00A95903" w:rsidRDefault="00C02AD2" w:rsidP="00C02AD2">
      <w:pPr>
        <w:pStyle w:val="Paragrafi0"/>
        <w:rPr>
          <w:sz w:val="21"/>
          <w:szCs w:val="21"/>
        </w:rPr>
      </w:pPr>
      <w:r w:rsidRPr="00A95903">
        <w:rPr>
          <w:sz w:val="21"/>
          <w:szCs w:val="21"/>
        </w:rPr>
        <w:t>3. Komisioni i Prokurimit Publik ka të drejtë të caktojë një afat për përgjigjen ndaj kërkesave të tij për të dhënat dhe për dorëzimin e dokumenteve përkatëse, sipas legjislacionit që rregullon procedurat administrative.</w:t>
      </w:r>
    </w:p>
    <w:p w:rsidR="00C02AD2" w:rsidRPr="00A95903" w:rsidRDefault="00C02AD2" w:rsidP="00C02AD2">
      <w:pPr>
        <w:pStyle w:val="Paragrafi0"/>
        <w:rPr>
          <w:sz w:val="21"/>
          <w:szCs w:val="21"/>
        </w:rPr>
      </w:pPr>
    </w:p>
    <w:p w:rsidR="00C02AD2" w:rsidRPr="00A95903" w:rsidRDefault="00C02AD2" w:rsidP="00C02AD2">
      <w:pPr>
        <w:pStyle w:val="NeniNr"/>
        <w:rPr>
          <w:sz w:val="21"/>
          <w:szCs w:val="21"/>
        </w:rPr>
      </w:pPr>
      <w:r w:rsidRPr="00A95903">
        <w:rPr>
          <w:sz w:val="21"/>
          <w:szCs w:val="21"/>
        </w:rPr>
        <w:t>Neni 64/2</w:t>
      </w:r>
    </w:p>
    <w:p w:rsidR="00C02AD2" w:rsidRPr="00A95903" w:rsidRDefault="00C02AD2" w:rsidP="00C02AD2">
      <w:pPr>
        <w:pStyle w:val="NeniTitull"/>
        <w:rPr>
          <w:sz w:val="21"/>
          <w:szCs w:val="21"/>
        </w:rPr>
      </w:pPr>
      <w:r w:rsidRPr="00A95903">
        <w:rPr>
          <w:sz w:val="21"/>
          <w:szCs w:val="21"/>
        </w:rPr>
        <w:t>Vendimet e Komisionit të Prokurimit Publik</w:t>
      </w:r>
    </w:p>
    <w:p w:rsidR="00C02AD2" w:rsidRPr="00A95903" w:rsidRDefault="00C02AD2" w:rsidP="00C02AD2">
      <w:pPr>
        <w:pStyle w:val="Paragrafi0"/>
        <w:rPr>
          <w:sz w:val="21"/>
          <w:szCs w:val="21"/>
        </w:rPr>
      </w:pPr>
    </w:p>
    <w:p w:rsidR="00C02AD2" w:rsidRPr="00A95903" w:rsidRDefault="00C02AD2" w:rsidP="00C02AD2">
      <w:pPr>
        <w:pStyle w:val="Paragrafi0"/>
        <w:rPr>
          <w:sz w:val="21"/>
          <w:szCs w:val="21"/>
        </w:rPr>
      </w:pPr>
      <w:r w:rsidRPr="00A95903">
        <w:rPr>
          <w:sz w:val="21"/>
          <w:szCs w:val="21"/>
        </w:rPr>
        <w:t>1. Pas përfundimit të shqyrtimit administrativ, Komisioni i Prokurimit Publik mund të marrë këto vendime:</w:t>
      </w:r>
    </w:p>
    <w:p w:rsidR="00C02AD2" w:rsidRPr="00A95903" w:rsidRDefault="00C02AD2" w:rsidP="00C02AD2">
      <w:pPr>
        <w:pStyle w:val="Paragrafi0"/>
        <w:rPr>
          <w:sz w:val="21"/>
          <w:szCs w:val="21"/>
        </w:rPr>
      </w:pPr>
      <w:r w:rsidRPr="00A95903">
        <w:rPr>
          <w:sz w:val="21"/>
          <w:szCs w:val="21"/>
        </w:rPr>
        <w:t>a) të pushojë gjykimin, duke qenë se veprimet ose mosveprimet e autoritetit kontraktor, që ka realizuar procedurën e prokurimit, nuk përbëjnë shkelje të këtij ligji ose të dispozitave administrative apo penale. Në këtë rast, Komisioni i Prokurimit Publik i sqaron, me shkrim, ankimuesit arsyet për pushimin e gjykimit;</w:t>
      </w:r>
    </w:p>
    <w:p w:rsidR="00C02AD2" w:rsidRPr="00A95903" w:rsidRDefault="00C02AD2" w:rsidP="00C02AD2">
      <w:pPr>
        <w:pStyle w:val="Paragrafi0"/>
        <w:rPr>
          <w:sz w:val="21"/>
          <w:szCs w:val="21"/>
        </w:rPr>
      </w:pPr>
      <w:r w:rsidRPr="00A95903">
        <w:rPr>
          <w:sz w:val="21"/>
          <w:szCs w:val="21"/>
        </w:rPr>
        <w:t>b) t’i japë autoritetit kontraktor, të përfshirë, një vendim me shkrim, për të ndalur sjelljen e jashtëligjshme, brenda një afati të caktuar kohor.</w:t>
      </w:r>
    </w:p>
    <w:p w:rsidR="00C02AD2" w:rsidRPr="00A95903" w:rsidRDefault="00C02AD2" w:rsidP="00C02AD2">
      <w:pPr>
        <w:pStyle w:val="Paragrafi0"/>
        <w:rPr>
          <w:sz w:val="21"/>
          <w:szCs w:val="21"/>
        </w:rPr>
      </w:pPr>
      <w:r w:rsidRPr="00A95903">
        <w:rPr>
          <w:sz w:val="21"/>
          <w:szCs w:val="21"/>
        </w:rPr>
        <w:t>2. Autoritetet kontraktore duhet të zbatojnë vendimin e dhënë ose të kërkojnë rishikimin e vendimit të Komisionit të Prokurimit Publik brenda 10 ditëve nga marrja dijeni për vendimin. Nëse këto veprime i kanë sjellë efektet e tyre, atëherë Komisioni i Prokurimit Publik u këshillon personave të dëmtuar të ngrenë padi në gjykatë ose të bëjnë kallëzim penal.</w:t>
      </w:r>
    </w:p>
    <w:p w:rsidR="00C02AD2" w:rsidRPr="00A95903" w:rsidRDefault="00C02AD2" w:rsidP="00C02AD2">
      <w:pPr>
        <w:pStyle w:val="Paragrafi0"/>
        <w:rPr>
          <w:sz w:val="21"/>
          <w:szCs w:val="21"/>
        </w:rPr>
      </w:pPr>
      <w:r w:rsidRPr="00A95903">
        <w:rPr>
          <w:sz w:val="21"/>
          <w:szCs w:val="21"/>
        </w:rPr>
        <w:t>3. Nëse Komisioni i Prokurimit Publik gjykon se një zyrtar i autoritetit kontraktor ka kryer një shkelje të qëllimshme të këtij ligji, atëherë i raporton shkeljen autoritetit përkatës.</w:t>
      </w:r>
    </w:p>
    <w:p w:rsidR="00C02AD2" w:rsidRPr="00A95903" w:rsidRDefault="00C02AD2" w:rsidP="00C02AD2">
      <w:pPr>
        <w:pStyle w:val="Paragrafi0"/>
        <w:ind w:firstLine="0"/>
        <w:rPr>
          <w:sz w:val="21"/>
          <w:szCs w:val="21"/>
        </w:rPr>
      </w:pPr>
    </w:p>
    <w:p w:rsidR="00C02AD2" w:rsidRPr="00A95903" w:rsidRDefault="00C02AD2" w:rsidP="00C02AD2">
      <w:pPr>
        <w:pStyle w:val="NeniNr"/>
        <w:rPr>
          <w:sz w:val="21"/>
          <w:szCs w:val="21"/>
        </w:rPr>
      </w:pPr>
      <w:r w:rsidRPr="00A95903">
        <w:rPr>
          <w:sz w:val="21"/>
          <w:szCs w:val="21"/>
        </w:rPr>
        <w:t>Neni 64/3</w:t>
      </w:r>
    </w:p>
    <w:p w:rsidR="00C02AD2" w:rsidRPr="00A95903" w:rsidRDefault="00C02AD2" w:rsidP="00C02AD2">
      <w:pPr>
        <w:pStyle w:val="NeniTitull"/>
        <w:rPr>
          <w:sz w:val="21"/>
          <w:szCs w:val="21"/>
        </w:rPr>
      </w:pPr>
      <w:r w:rsidRPr="00A95903">
        <w:rPr>
          <w:sz w:val="21"/>
          <w:szCs w:val="21"/>
        </w:rPr>
        <w:t>Ankimi në gjykatë</w:t>
      </w:r>
    </w:p>
    <w:p w:rsidR="00C02AD2" w:rsidRPr="00A95903" w:rsidRDefault="00C02AD2" w:rsidP="00C02AD2">
      <w:pPr>
        <w:pStyle w:val="Paragrafi0"/>
        <w:rPr>
          <w:sz w:val="21"/>
          <w:szCs w:val="21"/>
        </w:rPr>
      </w:pPr>
    </w:p>
    <w:p w:rsidR="00C02AD2" w:rsidRPr="00A95903" w:rsidRDefault="00C02AD2" w:rsidP="00C02AD2">
      <w:pPr>
        <w:pStyle w:val="Paragrafi0"/>
        <w:rPr>
          <w:sz w:val="21"/>
          <w:szCs w:val="21"/>
        </w:rPr>
      </w:pPr>
      <w:r w:rsidRPr="00A95903">
        <w:rPr>
          <w:sz w:val="21"/>
          <w:szCs w:val="21"/>
        </w:rPr>
        <w:t>1. Ankuesi ka të drejtë që, kundër vendimit të Komisionit të Prokurimit Publik, brenda 5 ditëve nga njoftimi i vendimit apo plotësimi i afatit të caktuar, sipas nenit 63 të këtij ligji, e kur ky komision nuk e ka shqyrtuar ankimin, të bëjë padi për shqyrtim të mosmarrëveshjes administrative në gjykatën përkatëse.</w:t>
      </w:r>
    </w:p>
    <w:p w:rsidR="00C02AD2" w:rsidRPr="00A95903" w:rsidRDefault="00C02AD2" w:rsidP="00C02AD2">
      <w:pPr>
        <w:pStyle w:val="Paragrafi0"/>
        <w:rPr>
          <w:sz w:val="21"/>
          <w:szCs w:val="21"/>
        </w:rPr>
      </w:pPr>
      <w:r w:rsidRPr="00A95903">
        <w:rPr>
          <w:sz w:val="21"/>
          <w:szCs w:val="21"/>
        </w:rPr>
        <w:t>2. Shqyrtimi i këtij ankimi në gjykatë nuk pezullon procedurat e prokurimit, të lidhjes së kontratës publike të prokurimit të mallrave, shërbimeve apo punëve nga autoriteti kontraktor ose ekzekutimin e detyrimeve, sipas kontratës së prokurimit nga palët respektive.”.</w:t>
      </w:r>
    </w:p>
    <w:p w:rsidR="00C02AD2" w:rsidRPr="00A95903" w:rsidRDefault="00C02AD2" w:rsidP="00C02AD2">
      <w:pPr>
        <w:pStyle w:val="Paragrafi0"/>
        <w:rPr>
          <w:sz w:val="21"/>
          <w:szCs w:val="21"/>
        </w:rPr>
      </w:pPr>
    </w:p>
    <w:p w:rsidR="00C02AD2" w:rsidRPr="00A95903" w:rsidRDefault="00C02AD2" w:rsidP="00C02AD2">
      <w:pPr>
        <w:pStyle w:val="NeniNr"/>
        <w:rPr>
          <w:sz w:val="21"/>
          <w:szCs w:val="21"/>
        </w:rPr>
      </w:pPr>
      <w:r w:rsidRPr="00A95903">
        <w:rPr>
          <w:sz w:val="21"/>
          <w:szCs w:val="21"/>
        </w:rPr>
        <w:t>Neni 24</w:t>
      </w:r>
    </w:p>
    <w:p w:rsidR="00C02AD2" w:rsidRPr="00A95903" w:rsidRDefault="00C02AD2" w:rsidP="00C02AD2">
      <w:pPr>
        <w:pStyle w:val="Paragrafi0"/>
        <w:rPr>
          <w:sz w:val="21"/>
          <w:szCs w:val="21"/>
        </w:rPr>
      </w:pPr>
    </w:p>
    <w:p w:rsidR="00C02AD2" w:rsidRPr="00A95903" w:rsidRDefault="00C02AD2" w:rsidP="00C02AD2">
      <w:pPr>
        <w:pStyle w:val="Paragrafi0"/>
        <w:rPr>
          <w:sz w:val="21"/>
          <w:szCs w:val="21"/>
        </w:rPr>
      </w:pPr>
      <w:r w:rsidRPr="00A95903">
        <w:rPr>
          <w:sz w:val="21"/>
          <w:szCs w:val="21"/>
        </w:rPr>
        <w:t>Në nenin 66 “Veprimet pas përfundimit të hetimit administrativ” bëhen këto ndryshime</w:t>
      </w:r>
    </w:p>
    <w:p w:rsidR="00C02AD2" w:rsidRPr="00A95903" w:rsidRDefault="00C02AD2" w:rsidP="00C02AD2">
      <w:pPr>
        <w:pStyle w:val="Paragrafi0"/>
        <w:rPr>
          <w:sz w:val="21"/>
          <w:szCs w:val="21"/>
        </w:rPr>
      </w:pPr>
      <w:r w:rsidRPr="00A95903">
        <w:rPr>
          <w:sz w:val="21"/>
          <w:szCs w:val="21"/>
        </w:rPr>
        <w:t>1. Në pikën 1 shkronja “a”, fjalia e dytë shfuqizohet.</w:t>
      </w:r>
    </w:p>
    <w:p w:rsidR="00C02AD2" w:rsidRPr="00A95903" w:rsidRDefault="00C02AD2" w:rsidP="00C02AD2">
      <w:pPr>
        <w:pStyle w:val="Paragrafi0"/>
        <w:rPr>
          <w:sz w:val="21"/>
          <w:szCs w:val="21"/>
        </w:rPr>
      </w:pPr>
      <w:r w:rsidRPr="00A95903">
        <w:rPr>
          <w:sz w:val="21"/>
          <w:szCs w:val="21"/>
        </w:rPr>
        <w:t>2. Pika 2 shfuqizohet.</w:t>
      </w:r>
    </w:p>
    <w:p w:rsidR="00C02AD2" w:rsidRPr="00A95903" w:rsidRDefault="00C02AD2" w:rsidP="00C02AD2">
      <w:pPr>
        <w:pStyle w:val="Paragrafi0"/>
        <w:rPr>
          <w:sz w:val="21"/>
          <w:szCs w:val="21"/>
        </w:rPr>
      </w:pPr>
    </w:p>
    <w:p w:rsidR="00C02AD2" w:rsidRPr="00A95903" w:rsidRDefault="00C02AD2" w:rsidP="00C02AD2">
      <w:pPr>
        <w:pStyle w:val="NeniNr"/>
        <w:rPr>
          <w:sz w:val="21"/>
          <w:szCs w:val="21"/>
        </w:rPr>
      </w:pPr>
      <w:r w:rsidRPr="00A95903">
        <w:rPr>
          <w:sz w:val="21"/>
          <w:szCs w:val="21"/>
        </w:rPr>
        <w:t>Neni 25</w:t>
      </w:r>
    </w:p>
    <w:p w:rsidR="00C02AD2" w:rsidRPr="00A95903" w:rsidRDefault="00C02AD2" w:rsidP="00C02AD2">
      <w:pPr>
        <w:pStyle w:val="Paragrafi0"/>
        <w:rPr>
          <w:sz w:val="21"/>
          <w:szCs w:val="21"/>
        </w:rPr>
      </w:pPr>
    </w:p>
    <w:p w:rsidR="00C02AD2" w:rsidRPr="00A95903" w:rsidRDefault="00C02AD2" w:rsidP="00C02AD2">
      <w:pPr>
        <w:pStyle w:val="Paragrafi0"/>
        <w:rPr>
          <w:sz w:val="21"/>
          <w:szCs w:val="21"/>
        </w:rPr>
      </w:pPr>
      <w:r w:rsidRPr="00A95903">
        <w:rPr>
          <w:sz w:val="21"/>
          <w:szCs w:val="21"/>
        </w:rPr>
        <w:t>Neni 67 “Sanksionet për mosbashkëpunim me Agjencinë e Prokurimit Publik” shfuqizohet.</w:t>
      </w:r>
    </w:p>
    <w:p w:rsidR="00C02AD2" w:rsidRPr="00A95903" w:rsidRDefault="00C02AD2" w:rsidP="00C02AD2">
      <w:pPr>
        <w:pStyle w:val="Paragrafi0"/>
        <w:ind w:firstLine="0"/>
        <w:rPr>
          <w:sz w:val="21"/>
          <w:szCs w:val="21"/>
        </w:rPr>
      </w:pPr>
    </w:p>
    <w:p w:rsidR="00C02AD2" w:rsidRPr="00A95903" w:rsidRDefault="00C02AD2" w:rsidP="00C02AD2">
      <w:pPr>
        <w:pStyle w:val="NeniNr"/>
        <w:rPr>
          <w:sz w:val="21"/>
          <w:szCs w:val="21"/>
        </w:rPr>
      </w:pPr>
      <w:r w:rsidRPr="00A95903">
        <w:rPr>
          <w:sz w:val="21"/>
          <w:szCs w:val="21"/>
        </w:rPr>
        <w:t>Neni 26</w:t>
      </w:r>
    </w:p>
    <w:p w:rsidR="00C02AD2" w:rsidRPr="00A95903" w:rsidRDefault="00C02AD2" w:rsidP="00C02AD2">
      <w:pPr>
        <w:pStyle w:val="Paragrafi0"/>
        <w:rPr>
          <w:sz w:val="21"/>
          <w:szCs w:val="21"/>
        </w:rPr>
      </w:pPr>
    </w:p>
    <w:p w:rsidR="00C02AD2" w:rsidRPr="00A95903" w:rsidRDefault="00C02AD2" w:rsidP="00C02AD2">
      <w:pPr>
        <w:pStyle w:val="Paragrafi0"/>
        <w:rPr>
          <w:sz w:val="21"/>
          <w:szCs w:val="21"/>
        </w:rPr>
      </w:pPr>
      <w:r w:rsidRPr="00A95903">
        <w:rPr>
          <w:sz w:val="21"/>
          <w:szCs w:val="21"/>
        </w:rPr>
        <w:t>Neni 68 “Ankimi në gjykatë” shfuqizohet.</w:t>
      </w:r>
    </w:p>
    <w:p w:rsidR="00C02AD2" w:rsidRPr="00A95903" w:rsidRDefault="00C02AD2" w:rsidP="00C02AD2">
      <w:pPr>
        <w:pStyle w:val="Paragrafi0"/>
        <w:rPr>
          <w:sz w:val="21"/>
          <w:szCs w:val="21"/>
        </w:rPr>
      </w:pPr>
    </w:p>
    <w:p w:rsidR="00C02AD2" w:rsidRPr="00A95903" w:rsidRDefault="00C02AD2" w:rsidP="00C02AD2">
      <w:pPr>
        <w:pStyle w:val="NeniNr"/>
        <w:rPr>
          <w:sz w:val="21"/>
          <w:szCs w:val="21"/>
        </w:rPr>
      </w:pPr>
      <w:r w:rsidRPr="00A95903">
        <w:rPr>
          <w:sz w:val="21"/>
          <w:szCs w:val="21"/>
        </w:rPr>
        <w:t>Neni 27</w:t>
      </w:r>
    </w:p>
    <w:p w:rsidR="00C02AD2" w:rsidRPr="00A95903" w:rsidRDefault="00C02AD2" w:rsidP="00C02AD2">
      <w:pPr>
        <w:pStyle w:val="Paragrafi0"/>
        <w:rPr>
          <w:sz w:val="21"/>
          <w:szCs w:val="21"/>
        </w:rPr>
      </w:pPr>
    </w:p>
    <w:p w:rsidR="00C02AD2" w:rsidRPr="00A95903" w:rsidRDefault="00C02AD2" w:rsidP="00C02AD2">
      <w:pPr>
        <w:pStyle w:val="Paragrafi0"/>
        <w:rPr>
          <w:sz w:val="21"/>
          <w:szCs w:val="21"/>
        </w:rPr>
      </w:pPr>
      <w:r w:rsidRPr="00A95903">
        <w:rPr>
          <w:sz w:val="21"/>
          <w:szCs w:val="21"/>
        </w:rPr>
        <w:t xml:space="preserve">Në nenin 70 “Procedura e hetimit” pika 2, paragrafi i dytë shfuqizohet. </w:t>
      </w:r>
    </w:p>
    <w:p w:rsidR="00C02AD2" w:rsidRPr="00A95903" w:rsidRDefault="00C02AD2" w:rsidP="00C02AD2">
      <w:pPr>
        <w:pStyle w:val="Paragrafi0"/>
        <w:rPr>
          <w:sz w:val="21"/>
          <w:szCs w:val="21"/>
        </w:rPr>
      </w:pPr>
    </w:p>
    <w:p w:rsidR="00C02AD2" w:rsidRPr="00A95903" w:rsidRDefault="00C02AD2" w:rsidP="00C02AD2">
      <w:pPr>
        <w:pStyle w:val="NeniNr"/>
        <w:rPr>
          <w:sz w:val="21"/>
          <w:szCs w:val="21"/>
        </w:rPr>
      </w:pPr>
      <w:r w:rsidRPr="00A95903">
        <w:rPr>
          <w:sz w:val="21"/>
          <w:szCs w:val="21"/>
        </w:rPr>
        <w:t>Neni 28</w:t>
      </w:r>
    </w:p>
    <w:p w:rsidR="00C02AD2" w:rsidRPr="00A95903" w:rsidRDefault="00C02AD2" w:rsidP="00C02AD2">
      <w:pPr>
        <w:pStyle w:val="Paragrafi0"/>
        <w:rPr>
          <w:sz w:val="21"/>
          <w:szCs w:val="21"/>
        </w:rPr>
      </w:pPr>
    </w:p>
    <w:p w:rsidR="00C02AD2" w:rsidRPr="00A95903" w:rsidRDefault="00C02AD2" w:rsidP="00C02AD2">
      <w:pPr>
        <w:pStyle w:val="Paragrafi0"/>
        <w:rPr>
          <w:sz w:val="21"/>
          <w:szCs w:val="21"/>
        </w:rPr>
      </w:pPr>
      <w:r w:rsidRPr="00A95903">
        <w:rPr>
          <w:sz w:val="21"/>
          <w:szCs w:val="21"/>
        </w:rPr>
        <w:t>Pas nenit 71 “Veprimet pas përfundimit të hetimit” shtohet neni 71/1 “Rekomandimet legjislative” me këtë përmbajtje:</w:t>
      </w:r>
    </w:p>
    <w:p w:rsidR="00C02AD2" w:rsidRPr="00A95903" w:rsidRDefault="00C02AD2" w:rsidP="00C02AD2">
      <w:pPr>
        <w:pStyle w:val="NeniNr"/>
        <w:rPr>
          <w:sz w:val="21"/>
          <w:szCs w:val="21"/>
        </w:rPr>
      </w:pPr>
      <w:r w:rsidRPr="00A95903">
        <w:rPr>
          <w:sz w:val="21"/>
          <w:szCs w:val="21"/>
        </w:rPr>
        <w:t xml:space="preserve"> “Neni 71/1</w:t>
      </w:r>
    </w:p>
    <w:p w:rsidR="00C02AD2" w:rsidRPr="00A95903" w:rsidRDefault="00C02AD2" w:rsidP="00C02AD2">
      <w:pPr>
        <w:pStyle w:val="NeniTitull"/>
        <w:rPr>
          <w:sz w:val="21"/>
          <w:szCs w:val="21"/>
        </w:rPr>
      </w:pPr>
      <w:r w:rsidRPr="00A95903">
        <w:rPr>
          <w:sz w:val="21"/>
          <w:szCs w:val="21"/>
        </w:rPr>
        <w:t>Rekomandimet legjislative</w:t>
      </w:r>
    </w:p>
    <w:p w:rsidR="00C02AD2" w:rsidRPr="00A95903" w:rsidRDefault="00C02AD2" w:rsidP="00C02AD2">
      <w:pPr>
        <w:pStyle w:val="Paragrafi0"/>
        <w:rPr>
          <w:sz w:val="21"/>
          <w:szCs w:val="21"/>
        </w:rPr>
      </w:pPr>
    </w:p>
    <w:p w:rsidR="00C02AD2" w:rsidRPr="00A95903" w:rsidRDefault="00C02AD2" w:rsidP="00C02AD2">
      <w:pPr>
        <w:pStyle w:val="Paragrafi0"/>
        <w:rPr>
          <w:sz w:val="21"/>
          <w:szCs w:val="21"/>
        </w:rPr>
      </w:pPr>
      <w:r w:rsidRPr="00A95903">
        <w:rPr>
          <w:sz w:val="21"/>
          <w:szCs w:val="21"/>
        </w:rPr>
        <w:t>Kur Avokati i Prokurimeve, gjatë shqyrtimit të ankesës, vëren se përmbajtja e ligjit ose e akteve të tjera normative, dalë në zbatim të tij, krijon mundësi për shkelje të procedurave të prokurimit publik, ka të drejtë:</w:t>
      </w:r>
    </w:p>
    <w:p w:rsidR="00C02AD2" w:rsidRPr="00A95903" w:rsidRDefault="00C02AD2" w:rsidP="00C02AD2">
      <w:pPr>
        <w:pStyle w:val="Paragrafi0"/>
        <w:rPr>
          <w:sz w:val="21"/>
          <w:szCs w:val="21"/>
        </w:rPr>
      </w:pPr>
      <w:r w:rsidRPr="00A95903">
        <w:rPr>
          <w:sz w:val="21"/>
          <w:szCs w:val="21"/>
        </w:rPr>
        <w:t xml:space="preserve">a) të rekomandojë propozime për ndryshimin dhe përmirësimin e tyre; </w:t>
      </w:r>
    </w:p>
    <w:p w:rsidR="00C02AD2" w:rsidRPr="00A95903" w:rsidRDefault="00C02AD2" w:rsidP="00C02AD2">
      <w:pPr>
        <w:pStyle w:val="Paragrafi0"/>
        <w:rPr>
          <w:sz w:val="21"/>
          <w:szCs w:val="21"/>
        </w:rPr>
      </w:pPr>
      <w:r w:rsidRPr="00A95903">
        <w:rPr>
          <w:sz w:val="21"/>
          <w:szCs w:val="21"/>
        </w:rPr>
        <w:t>b) t'u propozojë autoriteteve kontraktore, që i kanë miratuar ato, ndryshimin ose përmirësimin e rregulloreve administrative, nëse këto rregullore janë në kundërshtim me këtë ligj.”.</w:t>
      </w:r>
    </w:p>
    <w:p w:rsidR="00C02AD2" w:rsidRPr="00A95903" w:rsidRDefault="00C02AD2" w:rsidP="00C02AD2">
      <w:pPr>
        <w:pStyle w:val="Paragrafi0"/>
        <w:rPr>
          <w:sz w:val="21"/>
          <w:szCs w:val="21"/>
        </w:rPr>
      </w:pPr>
    </w:p>
    <w:p w:rsidR="00C02AD2" w:rsidRPr="00A95903" w:rsidRDefault="00C02AD2" w:rsidP="00C02AD2">
      <w:pPr>
        <w:pStyle w:val="NeniNr"/>
        <w:rPr>
          <w:sz w:val="21"/>
          <w:szCs w:val="21"/>
        </w:rPr>
      </w:pPr>
      <w:r w:rsidRPr="00A95903">
        <w:rPr>
          <w:sz w:val="21"/>
          <w:szCs w:val="21"/>
        </w:rPr>
        <w:t>Neni 29</w:t>
      </w:r>
    </w:p>
    <w:p w:rsidR="00C02AD2" w:rsidRPr="00A95903" w:rsidRDefault="00C02AD2" w:rsidP="00C02AD2">
      <w:pPr>
        <w:pStyle w:val="Paragrafi0"/>
        <w:rPr>
          <w:sz w:val="21"/>
          <w:szCs w:val="21"/>
        </w:rPr>
      </w:pPr>
    </w:p>
    <w:p w:rsidR="00C02AD2" w:rsidRPr="00A95903" w:rsidRDefault="00C02AD2" w:rsidP="00C02AD2">
      <w:pPr>
        <w:pStyle w:val="Paragrafi0"/>
        <w:rPr>
          <w:sz w:val="21"/>
          <w:szCs w:val="21"/>
        </w:rPr>
      </w:pPr>
      <w:r w:rsidRPr="00A95903">
        <w:rPr>
          <w:sz w:val="21"/>
          <w:szCs w:val="21"/>
        </w:rPr>
        <w:t xml:space="preserve">Neni 72 “Kundërvajtjet administrative” ndryshohet si më poshtë: </w:t>
      </w:r>
    </w:p>
    <w:p w:rsidR="00C02AD2" w:rsidRPr="00A95903" w:rsidRDefault="00C02AD2" w:rsidP="00C02AD2">
      <w:pPr>
        <w:pStyle w:val="NeniNr"/>
        <w:rPr>
          <w:sz w:val="21"/>
          <w:szCs w:val="21"/>
        </w:rPr>
      </w:pPr>
      <w:r w:rsidRPr="00A95903">
        <w:rPr>
          <w:sz w:val="21"/>
          <w:szCs w:val="21"/>
        </w:rPr>
        <w:br/>
        <w:t>“Neni 72</w:t>
      </w:r>
    </w:p>
    <w:p w:rsidR="00C02AD2" w:rsidRPr="00A95903" w:rsidRDefault="00C02AD2" w:rsidP="00C02AD2">
      <w:pPr>
        <w:pStyle w:val="NeniTitull"/>
        <w:rPr>
          <w:sz w:val="21"/>
          <w:szCs w:val="21"/>
        </w:rPr>
      </w:pPr>
      <w:r w:rsidRPr="00A95903">
        <w:rPr>
          <w:sz w:val="21"/>
          <w:szCs w:val="21"/>
        </w:rPr>
        <w:t>Kundërvajtjet administrative</w:t>
      </w:r>
    </w:p>
    <w:p w:rsidR="00C02AD2" w:rsidRPr="00A95903" w:rsidRDefault="00C02AD2" w:rsidP="00C02AD2">
      <w:pPr>
        <w:pStyle w:val="Paragrafi0"/>
        <w:rPr>
          <w:sz w:val="21"/>
          <w:szCs w:val="21"/>
        </w:rPr>
      </w:pPr>
    </w:p>
    <w:p w:rsidR="00C02AD2" w:rsidRPr="00A95903" w:rsidRDefault="00C02AD2" w:rsidP="00C02AD2">
      <w:pPr>
        <w:pStyle w:val="Paragrafi0"/>
        <w:rPr>
          <w:sz w:val="21"/>
          <w:szCs w:val="21"/>
        </w:rPr>
      </w:pPr>
      <w:r w:rsidRPr="00A95903">
        <w:rPr>
          <w:sz w:val="21"/>
          <w:szCs w:val="21"/>
        </w:rPr>
        <w:t>1. Mosrespektimi i rregullave të prokurimit, në përputhje me dispozitat e këtij ligji, kur nuk përbën vepër penale, përbën kundërvajtje administrative dhe dënohet me gjobë si më poshtë:</w:t>
      </w:r>
    </w:p>
    <w:p w:rsidR="00C02AD2" w:rsidRPr="00A95903" w:rsidRDefault="00C02AD2" w:rsidP="00C02AD2">
      <w:pPr>
        <w:pStyle w:val="Paragrafi0"/>
        <w:rPr>
          <w:sz w:val="21"/>
          <w:szCs w:val="21"/>
        </w:rPr>
      </w:pPr>
      <w:r w:rsidRPr="00A95903">
        <w:rPr>
          <w:sz w:val="21"/>
          <w:szCs w:val="21"/>
        </w:rPr>
        <w:t>a) autoriteti kontraktor, që nuk përmbush detyrimin e përcaktuar në pikën 2 të nenit 12 të këtij ligji, me gjobë nga 50 000 deri në 100 000 lekë;</w:t>
      </w:r>
    </w:p>
    <w:p w:rsidR="00C02AD2" w:rsidRPr="00A95903" w:rsidRDefault="00C02AD2" w:rsidP="00C02AD2">
      <w:pPr>
        <w:pStyle w:val="Paragrafi0"/>
        <w:rPr>
          <w:sz w:val="21"/>
          <w:szCs w:val="21"/>
        </w:rPr>
      </w:pPr>
      <w:r w:rsidRPr="00A95903">
        <w:rPr>
          <w:sz w:val="21"/>
          <w:szCs w:val="21"/>
        </w:rPr>
        <w:t xml:space="preserve"> b) autoriteti kontraktor, që nuk përmbush detyrimin e krijimit të një regjistri të përcaktuar në pikën 3 të nenit 12 të këtij ligji, me gjobë nga 30 000 deri në 50 000 lekë;</w:t>
      </w:r>
    </w:p>
    <w:p w:rsidR="00C02AD2" w:rsidRPr="00A95903" w:rsidRDefault="00C02AD2" w:rsidP="00C02AD2">
      <w:pPr>
        <w:pStyle w:val="Paragrafi0"/>
        <w:rPr>
          <w:sz w:val="21"/>
          <w:szCs w:val="21"/>
        </w:rPr>
      </w:pPr>
      <w:r w:rsidRPr="00A95903">
        <w:rPr>
          <w:sz w:val="21"/>
          <w:szCs w:val="21"/>
        </w:rPr>
        <w:t>c) Autoriteti kontraktor, që nuk përmbush detyrimin e dorëzimit të raporteve të veprimtarisë së tij të prokurimit, sipas  afatit  të  përcaktuar në pikën 1 të nenit 12 të  këtij  ligji, me gjobë  nga 15 000 deri 30 000 lekë;</w:t>
      </w:r>
    </w:p>
    <w:p w:rsidR="00C02AD2" w:rsidRPr="00A95903" w:rsidRDefault="00C02AD2" w:rsidP="00C02AD2">
      <w:pPr>
        <w:pStyle w:val="Paragrafi0"/>
        <w:rPr>
          <w:sz w:val="21"/>
          <w:szCs w:val="21"/>
        </w:rPr>
      </w:pPr>
      <w:r w:rsidRPr="00A95903">
        <w:rPr>
          <w:sz w:val="21"/>
          <w:szCs w:val="21"/>
        </w:rPr>
        <w:t xml:space="preserve">ç) autoriteti kontraktor, që nuk përmbush detyrimin për formën e komunikimit, për shkëmbimin dhe ruajtjen e informacionit, të përcaktuar në nenet 21 pika 3 e 22 të këtij ligji, me gjobë nga 50 000 deri në 100 000 lekë; </w:t>
      </w:r>
    </w:p>
    <w:p w:rsidR="00C02AD2" w:rsidRPr="00A95903" w:rsidRDefault="00C02AD2" w:rsidP="00C02AD2">
      <w:pPr>
        <w:pStyle w:val="Paragrafi0"/>
        <w:rPr>
          <w:sz w:val="21"/>
          <w:szCs w:val="21"/>
        </w:rPr>
      </w:pPr>
      <w:r w:rsidRPr="00A95903">
        <w:rPr>
          <w:sz w:val="21"/>
          <w:szCs w:val="21"/>
        </w:rPr>
        <w:t>d) autoriteti kontraktor, që nuk përmbush detyrimin e parashikuar në nenin 23 të këtij ligji, me gjobë nga 30 000 deri në 50 000 lekë;</w:t>
      </w:r>
    </w:p>
    <w:p w:rsidR="00C02AD2" w:rsidRPr="00A95903" w:rsidRDefault="00C02AD2" w:rsidP="00C02AD2">
      <w:pPr>
        <w:pStyle w:val="Paragrafi0"/>
        <w:rPr>
          <w:sz w:val="21"/>
          <w:szCs w:val="21"/>
        </w:rPr>
      </w:pPr>
      <w:r w:rsidRPr="00A95903">
        <w:rPr>
          <w:sz w:val="21"/>
          <w:szCs w:val="21"/>
        </w:rPr>
        <w:t>dh) autoriteti kontraktor, që nuk përmbush detyrimin e përcaktuar në nenin 25 të këtij ligji, me gjobë nga 50 000 deri në 80 000 lekë;</w:t>
      </w:r>
    </w:p>
    <w:p w:rsidR="00C02AD2" w:rsidRPr="00A95903" w:rsidRDefault="00C02AD2" w:rsidP="00C02AD2">
      <w:pPr>
        <w:pStyle w:val="Paragrafi0"/>
        <w:rPr>
          <w:sz w:val="21"/>
          <w:szCs w:val="21"/>
        </w:rPr>
      </w:pPr>
      <w:r w:rsidRPr="00A95903">
        <w:rPr>
          <w:sz w:val="21"/>
          <w:szCs w:val="21"/>
        </w:rPr>
        <w:t>e) autoriteti kontraktor, që nuk përmbush detyrimin e përcaktuar në nenin 38 të këtij ligji, me gjobë nga 50 000 deri në 100 000 lekë;</w:t>
      </w:r>
    </w:p>
    <w:p w:rsidR="00C02AD2" w:rsidRPr="00A95903" w:rsidRDefault="00C02AD2" w:rsidP="00C02AD2">
      <w:pPr>
        <w:pStyle w:val="Paragrafi0"/>
        <w:rPr>
          <w:sz w:val="21"/>
          <w:szCs w:val="21"/>
        </w:rPr>
      </w:pPr>
      <w:r w:rsidRPr="00A95903">
        <w:rPr>
          <w:sz w:val="21"/>
          <w:szCs w:val="21"/>
        </w:rPr>
        <w:t>ë) autoriteti kontraktor, që nuk përmbush detyrimin e përcaktuar në nenin 42 të këtij ligji, me gjobë nga 50 000 deri në 100 000 lekë;</w:t>
      </w:r>
    </w:p>
    <w:p w:rsidR="00C02AD2" w:rsidRPr="00A95903" w:rsidRDefault="00C02AD2" w:rsidP="00C02AD2">
      <w:pPr>
        <w:pStyle w:val="Paragrafi0"/>
        <w:rPr>
          <w:sz w:val="21"/>
          <w:szCs w:val="21"/>
        </w:rPr>
      </w:pPr>
      <w:r w:rsidRPr="00A95903">
        <w:rPr>
          <w:sz w:val="21"/>
          <w:szCs w:val="21"/>
        </w:rPr>
        <w:t>f) personat, që përpiqen të ndikojnë në vendimmarrjen e Komisionit të Prokurimit Publik, në kundërshtim me nenin 19/7 të këtij ligji, me gjobë nga 50 000 deri 100 000 lekë.</w:t>
      </w:r>
    </w:p>
    <w:p w:rsidR="00C02AD2" w:rsidRPr="00A95903" w:rsidRDefault="00C02AD2" w:rsidP="00C02AD2">
      <w:pPr>
        <w:pStyle w:val="Paragrafi0"/>
        <w:rPr>
          <w:sz w:val="21"/>
          <w:szCs w:val="21"/>
        </w:rPr>
      </w:pPr>
      <w:r w:rsidRPr="00A95903">
        <w:rPr>
          <w:sz w:val="21"/>
          <w:szCs w:val="21"/>
        </w:rPr>
        <w:t>2. Brenda 5 ditëve nga data e marrjes së njoftimit për vënien e gjobës, autoriteti kontraktor, në përputhje me Kodin e Procedurës Civile, mund të bëjë ankim në gjykatë.”.</w:t>
      </w:r>
    </w:p>
    <w:p w:rsidR="00C02AD2" w:rsidRPr="00A95903" w:rsidRDefault="00C02AD2" w:rsidP="00C02AD2">
      <w:pPr>
        <w:pStyle w:val="Paragrafi0"/>
        <w:rPr>
          <w:sz w:val="21"/>
          <w:szCs w:val="21"/>
        </w:rPr>
      </w:pPr>
    </w:p>
    <w:p w:rsidR="00C02AD2" w:rsidRPr="00A95903" w:rsidRDefault="00C02AD2" w:rsidP="00C02AD2">
      <w:pPr>
        <w:pStyle w:val="NeniNr"/>
        <w:rPr>
          <w:sz w:val="21"/>
          <w:szCs w:val="21"/>
        </w:rPr>
      </w:pPr>
      <w:r w:rsidRPr="00A95903">
        <w:rPr>
          <w:sz w:val="21"/>
          <w:szCs w:val="21"/>
        </w:rPr>
        <w:t>Neni 30</w:t>
      </w:r>
    </w:p>
    <w:p w:rsidR="00C02AD2" w:rsidRPr="00A95903" w:rsidRDefault="00C02AD2" w:rsidP="00C02AD2">
      <w:pPr>
        <w:pStyle w:val="Paragrafi0"/>
        <w:rPr>
          <w:sz w:val="21"/>
          <w:szCs w:val="21"/>
        </w:rPr>
      </w:pPr>
    </w:p>
    <w:p w:rsidR="00C02AD2" w:rsidRPr="00A95903" w:rsidRDefault="00C02AD2" w:rsidP="00C02AD2">
      <w:pPr>
        <w:pStyle w:val="Paragrafi0"/>
        <w:rPr>
          <w:sz w:val="21"/>
          <w:szCs w:val="21"/>
        </w:rPr>
      </w:pPr>
      <w:r w:rsidRPr="00A95903">
        <w:rPr>
          <w:sz w:val="21"/>
          <w:szCs w:val="21"/>
        </w:rPr>
        <w:t>Neni 73 “Sanksionet për mosbashkëpunimin me Avokatin e Prokurimeve” ndryshohet si më poshtë:</w:t>
      </w:r>
    </w:p>
    <w:p w:rsidR="00C02AD2" w:rsidRPr="00A95903" w:rsidRDefault="00C02AD2" w:rsidP="00C02AD2">
      <w:pPr>
        <w:pStyle w:val="Paragrafi0"/>
        <w:rPr>
          <w:sz w:val="21"/>
          <w:szCs w:val="21"/>
        </w:rPr>
      </w:pPr>
    </w:p>
    <w:p w:rsidR="00C02AD2" w:rsidRPr="00A95903" w:rsidRDefault="00C02AD2" w:rsidP="00C02AD2">
      <w:pPr>
        <w:pStyle w:val="NeniNr"/>
        <w:rPr>
          <w:sz w:val="21"/>
          <w:szCs w:val="21"/>
        </w:rPr>
      </w:pPr>
      <w:r w:rsidRPr="00A95903">
        <w:rPr>
          <w:sz w:val="21"/>
          <w:szCs w:val="21"/>
        </w:rPr>
        <w:t>“Neni 73</w:t>
      </w:r>
    </w:p>
    <w:p w:rsidR="00C02AD2" w:rsidRPr="00A95903" w:rsidRDefault="00C02AD2" w:rsidP="00C02AD2">
      <w:pPr>
        <w:pStyle w:val="NeniTitull"/>
        <w:rPr>
          <w:sz w:val="21"/>
          <w:szCs w:val="21"/>
        </w:rPr>
      </w:pPr>
      <w:r w:rsidRPr="00A95903">
        <w:rPr>
          <w:sz w:val="21"/>
          <w:szCs w:val="21"/>
        </w:rPr>
        <w:t>Sanksionet për mosbashkëpunim</w:t>
      </w:r>
    </w:p>
    <w:p w:rsidR="00C02AD2" w:rsidRPr="00A95903" w:rsidRDefault="00C02AD2" w:rsidP="00C02AD2">
      <w:pPr>
        <w:pStyle w:val="Paragrafi0"/>
        <w:rPr>
          <w:sz w:val="21"/>
          <w:szCs w:val="21"/>
        </w:rPr>
      </w:pPr>
    </w:p>
    <w:p w:rsidR="00C02AD2" w:rsidRPr="00A95903" w:rsidRDefault="00C02AD2" w:rsidP="00C02AD2">
      <w:pPr>
        <w:pStyle w:val="Paragrafi0"/>
        <w:rPr>
          <w:sz w:val="21"/>
          <w:szCs w:val="21"/>
        </w:rPr>
      </w:pPr>
      <w:r w:rsidRPr="00A95903">
        <w:rPr>
          <w:sz w:val="21"/>
          <w:szCs w:val="21"/>
        </w:rPr>
        <w:t>Refuzimi i nëpunësit civil, i funksionarit ose i autoritetit publik për të bashkëpunuar me Komisionin e Prokurimit Publik, Agjencinë e Prokurimit Publik dhe Avokatin e Prokurimeve përbën shkak që këto institucione t’i kërkojnë autoritetit përgjegjës dhënien e masave disiplinore.”.</w:t>
      </w:r>
    </w:p>
    <w:p w:rsidR="00C02AD2" w:rsidRPr="00A95903" w:rsidRDefault="00C02AD2" w:rsidP="00C02AD2">
      <w:pPr>
        <w:pStyle w:val="Paragrafi0"/>
        <w:rPr>
          <w:sz w:val="21"/>
          <w:szCs w:val="21"/>
        </w:rPr>
      </w:pPr>
    </w:p>
    <w:p w:rsidR="00C02AD2" w:rsidRPr="00A95903" w:rsidRDefault="00C02AD2" w:rsidP="00C02AD2">
      <w:pPr>
        <w:pStyle w:val="NeniNr"/>
        <w:rPr>
          <w:sz w:val="21"/>
          <w:szCs w:val="21"/>
        </w:rPr>
      </w:pPr>
      <w:r w:rsidRPr="00A95903">
        <w:rPr>
          <w:sz w:val="21"/>
          <w:szCs w:val="21"/>
        </w:rPr>
        <w:t>Neni 31</w:t>
      </w:r>
    </w:p>
    <w:p w:rsidR="00C02AD2" w:rsidRPr="00A95903" w:rsidRDefault="00C02AD2" w:rsidP="00C02AD2">
      <w:pPr>
        <w:pStyle w:val="Paragrafi0"/>
        <w:rPr>
          <w:sz w:val="21"/>
          <w:szCs w:val="21"/>
        </w:rPr>
      </w:pPr>
    </w:p>
    <w:p w:rsidR="00C02AD2" w:rsidRPr="00A95903" w:rsidRDefault="00C02AD2" w:rsidP="00C02AD2">
      <w:pPr>
        <w:pStyle w:val="Paragrafi0"/>
        <w:rPr>
          <w:sz w:val="21"/>
          <w:szCs w:val="21"/>
        </w:rPr>
      </w:pPr>
      <w:r w:rsidRPr="00A95903">
        <w:rPr>
          <w:sz w:val="21"/>
          <w:szCs w:val="21"/>
        </w:rPr>
        <w:t>Neni 74 “Rekomandimet legjislative” shfuqizohet.</w:t>
      </w:r>
    </w:p>
    <w:p w:rsidR="00C02AD2" w:rsidRPr="00A95903" w:rsidRDefault="00C02AD2" w:rsidP="00C02AD2">
      <w:pPr>
        <w:pStyle w:val="Paragrafi0"/>
        <w:rPr>
          <w:sz w:val="21"/>
          <w:szCs w:val="21"/>
        </w:rPr>
      </w:pPr>
    </w:p>
    <w:p w:rsidR="00C02AD2" w:rsidRPr="00A95903" w:rsidRDefault="00C02AD2" w:rsidP="00C02AD2">
      <w:pPr>
        <w:pStyle w:val="NeniNr"/>
        <w:rPr>
          <w:sz w:val="21"/>
          <w:szCs w:val="21"/>
        </w:rPr>
      </w:pPr>
      <w:r w:rsidRPr="00A95903">
        <w:rPr>
          <w:sz w:val="21"/>
          <w:szCs w:val="21"/>
        </w:rPr>
        <w:t>Neni 32</w:t>
      </w:r>
    </w:p>
    <w:p w:rsidR="00C02AD2" w:rsidRPr="00A95903" w:rsidRDefault="00C02AD2" w:rsidP="00C02AD2">
      <w:pPr>
        <w:pStyle w:val="Paragrafi0"/>
        <w:rPr>
          <w:sz w:val="21"/>
          <w:szCs w:val="21"/>
        </w:rPr>
      </w:pPr>
    </w:p>
    <w:p w:rsidR="00C02AD2" w:rsidRPr="00A95903" w:rsidRDefault="00C02AD2" w:rsidP="00C02AD2">
      <w:pPr>
        <w:pStyle w:val="Paragrafi0"/>
        <w:rPr>
          <w:sz w:val="21"/>
          <w:szCs w:val="21"/>
        </w:rPr>
      </w:pPr>
      <w:r w:rsidRPr="00A95903">
        <w:rPr>
          <w:sz w:val="21"/>
          <w:szCs w:val="21"/>
        </w:rPr>
        <w:t>Pas nenit 75/1 “Dispozitë e veçantë” shtohet neni 75/2 me këtë përmbajtje:</w:t>
      </w:r>
    </w:p>
    <w:p w:rsidR="00C02AD2" w:rsidRPr="00A95903" w:rsidRDefault="00C02AD2" w:rsidP="00C02AD2">
      <w:pPr>
        <w:pStyle w:val="Paragrafi0"/>
        <w:rPr>
          <w:sz w:val="21"/>
          <w:szCs w:val="21"/>
        </w:rPr>
      </w:pPr>
    </w:p>
    <w:p w:rsidR="00C02AD2" w:rsidRPr="00A95903" w:rsidRDefault="00C02AD2" w:rsidP="00C02AD2">
      <w:pPr>
        <w:pStyle w:val="NeniNr"/>
        <w:rPr>
          <w:sz w:val="21"/>
          <w:szCs w:val="21"/>
        </w:rPr>
      </w:pPr>
      <w:r w:rsidRPr="00A95903">
        <w:rPr>
          <w:sz w:val="21"/>
          <w:szCs w:val="21"/>
        </w:rPr>
        <w:t>“Neni 75/2</w:t>
      </w:r>
    </w:p>
    <w:p w:rsidR="00C02AD2" w:rsidRPr="00A95903" w:rsidRDefault="00C02AD2" w:rsidP="00C02AD2">
      <w:pPr>
        <w:pStyle w:val="Paragrafi0"/>
        <w:rPr>
          <w:sz w:val="21"/>
          <w:szCs w:val="21"/>
        </w:rPr>
      </w:pPr>
    </w:p>
    <w:p w:rsidR="00C02AD2" w:rsidRPr="00A95903" w:rsidRDefault="00C02AD2" w:rsidP="00C02AD2">
      <w:pPr>
        <w:pStyle w:val="Paragrafi0"/>
        <w:rPr>
          <w:sz w:val="21"/>
          <w:szCs w:val="21"/>
        </w:rPr>
      </w:pPr>
      <w:r w:rsidRPr="00A95903">
        <w:rPr>
          <w:sz w:val="21"/>
          <w:szCs w:val="21"/>
        </w:rPr>
        <w:t xml:space="preserve">Procedurat për kontratat sektoriale, të nisura para hyrjes në fuqi të këtij ligji, do të vazhdojnë të realizohen sipas ligjit nr.9643, datë 20.11.2006 “Për prokurimin publik” , të ndryshuar.”. </w:t>
      </w:r>
    </w:p>
    <w:p w:rsidR="00C02AD2" w:rsidRPr="00A95903" w:rsidRDefault="00C02AD2" w:rsidP="00C02AD2">
      <w:pPr>
        <w:pStyle w:val="Paragrafi0"/>
        <w:rPr>
          <w:sz w:val="21"/>
          <w:szCs w:val="21"/>
        </w:rPr>
      </w:pPr>
    </w:p>
    <w:p w:rsidR="00C02AD2" w:rsidRPr="00A95903" w:rsidRDefault="00C02AD2" w:rsidP="00C02AD2">
      <w:pPr>
        <w:pStyle w:val="NeniNr"/>
        <w:rPr>
          <w:sz w:val="21"/>
          <w:szCs w:val="21"/>
        </w:rPr>
      </w:pPr>
      <w:r w:rsidRPr="00A95903">
        <w:rPr>
          <w:sz w:val="21"/>
          <w:szCs w:val="21"/>
        </w:rPr>
        <w:t>Neni 33</w:t>
      </w:r>
    </w:p>
    <w:p w:rsidR="00C02AD2" w:rsidRPr="00A95903" w:rsidRDefault="00C02AD2" w:rsidP="00C02AD2">
      <w:pPr>
        <w:pStyle w:val="Paragrafi0"/>
        <w:rPr>
          <w:sz w:val="21"/>
          <w:szCs w:val="21"/>
        </w:rPr>
      </w:pPr>
    </w:p>
    <w:p w:rsidR="00C02AD2" w:rsidRPr="00A95903" w:rsidRDefault="00C02AD2" w:rsidP="00C02AD2">
      <w:pPr>
        <w:pStyle w:val="Paragrafi0"/>
        <w:rPr>
          <w:sz w:val="21"/>
          <w:szCs w:val="21"/>
        </w:rPr>
      </w:pPr>
      <w:r w:rsidRPr="00A95903">
        <w:rPr>
          <w:sz w:val="21"/>
          <w:szCs w:val="21"/>
        </w:rPr>
        <w:t>Pas nenit 76 “Emërimi i Avokatit të Prokurimeve” shtohen nenet 76/1 e 76/2 me këtë përmbajtje:</w:t>
      </w:r>
    </w:p>
    <w:p w:rsidR="00C02AD2" w:rsidRPr="00A95903" w:rsidRDefault="00C02AD2" w:rsidP="00C02AD2">
      <w:pPr>
        <w:pStyle w:val="Paragrafi0"/>
        <w:rPr>
          <w:sz w:val="21"/>
          <w:szCs w:val="21"/>
        </w:rPr>
      </w:pPr>
    </w:p>
    <w:p w:rsidR="00C02AD2" w:rsidRPr="00A95903" w:rsidRDefault="00C02AD2" w:rsidP="00C02AD2">
      <w:pPr>
        <w:pStyle w:val="NeniNr"/>
        <w:rPr>
          <w:sz w:val="21"/>
          <w:szCs w:val="21"/>
        </w:rPr>
      </w:pPr>
      <w:r w:rsidRPr="00A95903">
        <w:rPr>
          <w:sz w:val="21"/>
          <w:szCs w:val="21"/>
        </w:rPr>
        <w:t>“Neni 76/1</w:t>
      </w:r>
    </w:p>
    <w:p w:rsidR="00C02AD2" w:rsidRPr="00A95903" w:rsidRDefault="00C02AD2" w:rsidP="00C02AD2">
      <w:pPr>
        <w:pStyle w:val="NeniTitull"/>
        <w:rPr>
          <w:sz w:val="21"/>
          <w:szCs w:val="21"/>
        </w:rPr>
      </w:pPr>
      <w:r w:rsidRPr="00A95903">
        <w:rPr>
          <w:sz w:val="21"/>
          <w:szCs w:val="21"/>
        </w:rPr>
        <w:t>Emërimi i anëtarëve të Komisionit të Prokurimit Publik</w:t>
      </w:r>
    </w:p>
    <w:p w:rsidR="00C02AD2" w:rsidRPr="00A95903" w:rsidRDefault="00C02AD2" w:rsidP="00C02AD2">
      <w:pPr>
        <w:pStyle w:val="Paragrafi0"/>
        <w:rPr>
          <w:sz w:val="21"/>
          <w:szCs w:val="21"/>
        </w:rPr>
      </w:pPr>
    </w:p>
    <w:p w:rsidR="00C02AD2" w:rsidRPr="00A95903" w:rsidRDefault="00C02AD2" w:rsidP="00C02AD2">
      <w:pPr>
        <w:pStyle w:val="Paragrafi0"/>
        <w:rPr>
          <w:sz w:val="21"/>
          <w:szCs w:val="21"/>
        </w:rPr>
      </w:pPr>
      <w:r w:rsidRPr="00A95903">
        <w:rPr>
          <w:sz w:val="21"/>
          <w:szCs w:val="21"/>
        </w:rPr>
        <w:t>Ngarkohet Këshilli i Ministrave që, brenda 1 muaji nga hyrja në fuqi e këtij ligji, të emërojë kryetarin, zëvendëskryetarin dhe anëtarët e Komisionit të Prokurimit Publik, në zbatim të pikës 2 të nenit 19/2 të këtij ligji.</w:t>
      </w:r>
    </w:p>
    <w:p w:rsidR="00C02AD2" w:rsidRPr="00A95903" w:rsidRDefault="00C02AD2" w:rsidP="00C02AD2">
      <w:pPr>
        <w:pStyle w:val="Paragrafi0"/>
        <w:rPr>
          <w:sz w:val="21"/>
          <w:szCs w:val="21"/>
        </w:rPr>
      </w:pPr>
    </w:p>
    <w:p w:rsidR="00C02AD2" w:rsidRPr="00A95903" w:rsidRDefault="00C02AD2" w:rsidP="00C02AD2">
      <w:pPr>
        <w:pStyle w:val="NeniNr"/>
        <w:rPr>
          <w:sz w:val="21"/>
          <w:szCs w:val="21"/>
        </w:rPr>
      </w:pPr>
      <w:r w:rsidRPr="00A95903">
        <w:rPr>
          <w:sz w:val="21"/>
          <w:szCs w:val="21"/>
        </w:rPr>
        <w:t>Neni 76/2</w:t>
      </w:r>
    </w:p>
    <w:p w:rsidR="00C02AD2" w:rsidRPr="00A95903" w:rsidRDefault="00C02AD2" w:rsidP="00C02AD2">
      <w:pPr>
        <w:pStyle w:val="Paragrafi0"/>
        <w:rPr>
          <w:sz w:val="21"/>
          <w:szCs w:val="21"/>
        </w:rPr>
      </w:pPr>
    </w:p>
    <w:p w:rsidR="00C02AD2" w:rsidRPr="00A95903" w:rsidRDefault="00C02AD2" w:rsidP="00C02AD2">
      <w:pPr>
        <w:pStyle w:val="Paragrafi0"/>
        <w:rPr>
          <w:sz w:val="21"/>
          <w:szCs w:val="21"/>
        </w:rPr>
      </w:pPr>
      <w:r w:rsidRPr="00A95903">
        <w:rPr>
          <w:sz w:val="21"/>
          <w:szCs w:val="21"/>
        </w:rPr>
        <w:t>Shqyrtimi i ankesave nga komisioni do të fillojë 4 muaj pas krijimit të tij. Deri atëherë shqyrtimi i ankesave do të bëhet nga Agjencia e Prokurimit Publik, sipas rregullave dhe afateve të përcaktuara në këtë ligj.”.</w:t>
      </w:r>
    </w:p>
    <w:p w:rsidR="00C02AD2" w:rsidRPr="00A95903" w:rsidRDefault="00C02AD2" w:rsidP="00C02AD2">
      <w:pPr>
        <w:pStyle w:val="Paragrafi0"/>
        <w:rPr>
          <w:sz w:val="21"/>
          <w:szCs w:val="21"/>
        </w:rPr>
      </w:pPr>
    </w:p>
    <w:p w:rsidR="00C02AD2" w:rsidRPr="00A95903" w:rsidRDefault="00C02AD2" w:rsidP="00C02AD2">
      <w:pPr>
        <w:pStyle w:val="NeniNr"/>
        <w:rPr>
          <w:sz w:val="21"/>
          <w:szCs w:val="21"/>
        </w:rPr>
      </w:pPr>
      <w:r w:rsidRPr="00A95903">
        <w:rPr>
          <w:sz w:val="21"/>
          <w:szCs w:val="21"/>
        </w:rPr>
        <w:t>Neni 34</w:t>
      </w:r>
    </w:p>
    <w:p w:rsidR="00C02AD2" w:rsidRPr="00A95903" w:rsidRDefault="00C02AD2" w:rsidP="00C02AD2">
      <w:pPr>
        <w:pStyle w:val="NeniTitull"/>
        <w:rPr>
          <w:sz w:val="21"/>
          <w:szCs w:val="21"/>
        </w:rPr>
      </w:pPr>
      <w:r w:rsidRPr="00A95903">
        <w:rPr>
          <w:sz w:val="21"/>
          <w:szCs w:val="21"/>
        </w:rPr>
        <w:t>Hyrja në fuqi</w:t>
      </w:r>
    </w:p>
    <w:p w:rsidR="00C02AD2" w:rsidRPr="00A95903" w:rsidRDefault="00C02AD2" w:rsidP="00C02AD2">
      <w:pPr>
        <w:pStyle w:val="Paragrafi0"/>
        <w:rPr>
          <w:sz w:val="21"/>
          <w:szCs w:val="21"/>
        </w:rPr>
      </w:pPr>
    </w:p>
    <w:p w:rsidR="00C02AD2" w:rsidRPr="00A95903" w:rsidRDefault="00C02AD2" w:rsidP="00C02AD2">
      <w:pPr>
        <w:pStyle w:val="Paragrafi0"/>
        <w:rPr>
          <w:sz w:val="21"/>
          <w:szCs w:val="21"/>
        </w:rPr>
      </w:pPr>
      <w:bookmarkStart w:id="2" w:name="_Toc146625561"/>
      <w:bookmarkEnd w:id="2"/>
      <w:r w:rsidRPr="00A95903">
        <w:rPr>
          <w:sz w:val="21"/>
          <w:szCs w:val="21"/>
        </w:rPr>
        <w:t>Ky ligj hyn në fuqi 15 ditë pas botimit në Fletoren Zyrtare.</w:t>
      </w:r>
    </w:p>
    <w:p w:rsidR="00C02AD2" w:rsidRPr="00A95903" w:rsidRDefault="00C02AD2" w:rsidP="00C02AD2">
      <w:pPr>
        <w:pStyle w:val="Paragrafi0"/>
        <w:rPr>
          <w:sz w:val="21"/>
          <w:szCs w:val="21"/>
        </w:rPr>
      </w:pPr>
    </w:p>
    <w:p w:rsidR="00C02AD2" w:rsidRPr="00B355DC" w:rsidRDefault="00C02AD2" w:rsidP="00C02AD2">
      <w:pPr>
        <w:pStyle w:val="Paragrafi0"/>
        <w:ind w:firstLine="0"/>
        <w:rPr>
          <w:b/>
          <w:sz w:val="23"/>
          <w:szCs w:val="23"/>
        </w:rPr>
      </w:pPr>
      <w:r w:rsidRPr="00B355DC">
        <w:rPr>
          <w:b/>
          <w:sz w:val="23"/>
          <w:szCs w:val="23"/>
        </w:rPr>
        <w:t>Shpallur me dekretin nr.6321, datë 5.11.2009 të Presidentit të Republikës së Shqipërisë, Bamir Topi</w:t>
      </w:r>
    </w:p>
    <w:sectPr w:rsidR="00C02AD2" w:rsidRPr="00B355DC">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C02AD2"/>
    <w:rsid w:val="00001D7F"/>
    <w:rsid w:val="00001ED4"/>
    <w:rsid w:val="0000253A"/>
    <w:rsid w:val="00003060"/>
    <w:rsid w:val="0000363C"/>
    <w:rsid w:val="00003A81"/>
    <w:rsid w:val="00004CDC"/>
    <w:rsid w:val="00005805"/>
    <w:rsid w:val="00006041"/>
    <w:rsid w:val="00010C90"/>
    <w:rsid w:val="000116E2"/>
    <w:rsid w:val="00013366"/>
    <w:rsid w:val="00013A4D"/>
    <w:rsid w:val="00014340"/>
    <w:rsid w:val="000152A2"/>
    <w:rsid w:val="00016505"/>
    <w:rsid w:val="00016606"/>
    <w:rsid w:val="00016B7F"/>
    <w:rsid w:val="00016BE7"/>
    <w:rsid w:val="0001780C"/>
    <w:rsid w:val="00017EBE"/>
    <w:rsid w:val="00017F82"/>
    <w:rsid w:val="00021355"/>
    <w:rsid w:val="0002384E"/>
    <w:rsid w:val="000239EC"/>
    <w:rsid w:val="00023ED4"/>
    <w:rsid w:val="000253C1"/>
    <w:rsid w:val="0002748B"/>
    <w:rsid w:val="00027603"/>
    <w:rsid w:val="00030428"/>
    <w:rsid w:val="00030839"/>
    <w:rsid w:val="00030B1F"/>
    <w:rsid w:val="000312C8"/>
    <w:rsid w:val="00032605"/>
    <w:rsid w:val="00034158"/>
    <w:rsid w:val="00034BC9"/>
    <w:rsid w:val="000353B2"/>
    <w:rsid w:val="0003682E"/>
    <w:rsid w:val="0003789B"/>
    <w:rsid w:val="00037937"/>
    <w:rsid w:val="00040422"/>
    <w:rsid w:val="00040FA4"/>
    <w:rsid w:val="00041A56"/>
    <w:rsid w:val="00042FCA"/>
    <w:rsid w:val="00043438"/>
    <w:rsid w:val="000437E7"/>
    <w:rsid w:val="00043973"/>
    <w:rsid w:val="00044E21"/>
    <w:rsid w:val="00044EC1"/>
    <w:rsid w:val="00046332"/>
    <w:rsid w:val="00046373"/>
    <w:rsid w:val="00053FD5"/>
    <w:rsid w:val="00054914"/>
    <w:rsid w:val="00054E4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6807"/>
    <w:rsid w:val="0008017F"/>
    <w:rsid w:val="00080F5A"/>
    <w:rsid w:val="000813AD"/>
    <w:rsid w:val="00081DED"/>
    <w:rsid w:val="00082343"/>
    <w:rsid w:val="00082775"/>
    <w:rsid w:val="00082B4B"/>
    <w:rsid w:val="000843FB"/>
    <w:rsid w:val="00084FC5"/>
    <w:rsid w:val="00085D56"/>
    <w:rsid w:val="00086849"/>
    <w:rsid w:val="00086D7E"/>
    <w:rsid w:val="00087365"/>
    <w:rsid w:val="000903B6"/>
    <w:rsid w:val="000911CE"/>
    <w:rsid w:val="000918AA"/>
    <w:rsid w:val="000930FA"/>
    <w:rsid w:val="00096F6A"/>
    <w:rsid w:val="00097D2E"/>
    <w:rsid w:val="000A03EC"/>
    <w:rsid w:val="000A0C31"/>
    <w:rsid w:val="000A0CC4"/>
    <w:rsid w:val="000A0EEA"/>
    <w:rsid w:val="000A44EA"/>
    <w:rsid w:val="000A5791"/>
    <w:rsid w:val="000A6264"/>
    <w:rsid w:val="000A7BA3"/>
    <w:rsid w:val="000B0775"/>
    <w:rsid w:val="000B0ADE"/>
    <w:rsid w:val="000B2043"/>
    <w:rsid w:val="000B3B20"/>
    <w:rsid w:val="000B5F74"/>
    <w:rsid w:val="000B6FDE"/>
    <w:rsid w:val="000B7659"/>
    <w:rsid w:val="000B7702"/>
    <w:rsid w:val="000C01D9"/>
    <w:rsid w:val="000C2D93"/>
    <w:rsid w:val="000C42B2"/>
    <w:rsid w:val="000C4B13"/>
    <w:rsid w:val="000C4D31"/>
    <w:rsid w:val="000C4FFA"/>
    <w:rsid w:val="000C517F"/>
    <w:rsid w:val="000C596A"/>
    <w:rsid w:val="000C60BF"/>
    <w:rsid w:val="000C61F8"/>
    <w:rsid w:val="000C6BA6"/>
    <w:rsid w:val="000C750C"/>
    <w:rsid w:val="000D08A3"/>
    <w:rsid w:val="000D1F2B"/>
    <w:rsid w:val="000D24B7"/>
    <w:rsid w:val="000D3A50"/>
    <w:rsid w:val="000D5C29"/>
    <w:rsid w:val="000D648F"/>
    <w:rsid w:val="000D65A1"/>
    <w:rsid w:val="000E09FD"/>
    <w:rsid w:val="000E0DE0"/>
    <w:rsid w:val="000E1D7D"/>
    <w:rsid w:val="000E25A4"/>
    <w:rsid w:val="000E3B52"/>
    <w:rsid w:val="000E41BC"/>
    <w:rsid w:val="000E42C9"/>
    <w:rsid w:val="000E47F5"/>
    <w:rsid w:val="000E5718"/>
    <w:rsid w:val="000E7D2B"/>
    <w:rsid w:val="000F0CDA"/>
    <w:rsid w:val="000F0EC8"/>
    <w:rsid w:val="000F29DD"/>
    <w:rsid w:val="000F3B8B"/>
    <w:rsid w:val="000F40DB"/>
    <w:rsid w:val="000F6749"/>
    <w:rsid w:val="0010101E"/>
    <w:rsid w:val="001030E4"/>
    <w:rsid w:val="00103152"/>
    <w:rsid w:val="00103440"/>
    <w:rsid w:val="00103EA8"/>
    <w:rsid w:val="00104F42"/>
    <w:rsid w:val="001057BE"/>
    <w:rsid w:val="00106E07"/>
    <w:rsid w:val="0010768F"/>
    <w:rsid w:val="0011007C"/>
    <w:rsid w:val="00110623"/>
    <w:rsid w:val="001108EA"/>
    <w:rsid w:val="00110C87"/>
    <w:rsid w:val="001115B7"/>
    <w:rsid w:val="00113297"/>
    <w:rsid w:val="00113F9E"/>
    <w:rsid w:val="001153D6"/>
    <w:rsid w:val="00115644"/>
    <w:rsid w:val="00115A10"/>
    <w:rsid w:val="00116E1D"/>
    <w:rsid w:val="001178F8"/>
    <w:rsid w:val="0012015A"/>
    <w:rsid w:val="00120C4D"/>
    <w:rsid w:val="0012215A"/>
    <w:rsid w:val="00122D0F"/>
    <w:rsid w:val="001249B9"/>
    <w:rsid w:val="00125054"/>
    <w:rsid w:val="001309BE"/>
    <w:rsid w:val="00130B50"/>
    <w:rsid w:val="00130BE4"/>
    <w:rsid w:val="001311F5"/>
    <w:rsid w:val="00132DD0"/>
    <w:rsid w:val="00132FBB"/>
    <w:rsid w:val="00133667"/>
    <w:rsid w:val="00134172"/>
    <w:rsid w:val="00134231"/>
    <w:rsid w:val="00134F17"/>
    <w:rsid w:val="00134F2A"/>
    <w:rsid w:val="001375E3"/>
    <w:rsid w:val="0014092F"/>
    <w:rsid w:val="00141D3F"/>
    <w:rsid w:val="001441DD"/>
    <w:rsid w:val="001445FD"/>
    <w:rsid w:val="00144D75"/>
    <w:rsid w:val="0014598C"/>
    <w:rsid w:val="0015074C"/>
    <w:rsid w:val="0015202D"/>
    <w:rsid w:val="00152456"/>
    <w:rsid w:val="0015294C"/>
    <w:rsid w:val="001532F4"/>
    <w:rsid w:val="00154AC0"/>
    <w:rsid w:val="00154D78"/>
    <w:rsid w:val="00155B8F"/>
    <w:rsid w:val="00157A6E"/>
    <w:rsid w:val="00160064"/>
    <w:rsid w:val="0016071D"/>
    <w:rsid w:val="00160724"/>
    <w:rsid w:val="001623F8"/>
    <w:rsid w:val="00162839"/>
    <w:rsid w:val="00162C4F"/>
    <w:rsid w:val="00163B8A"/>
    <w:rsid w:val="001661C2"/>
    <w:rsid w:val="001661C9"/>
    <w:rsid w:val="001664E1"/>
    <w:rsid w:val="001719D2"/>
    <w:rsid w:val="00172642"/>
    <w:rsid w:val="001743DB"/>
    <w:rsid w:val="001763D1"/>
    <w:rsid w:val="0017649F"/>
    <w:rsid w:val="00176D54"/>
    <w:rsid w:val="00177753"/>
    <w:rsid w:val="00182FF9"/>
    <w:rsid w:val="0018332D"/>
    <w:rsid w:val="00183704"/>
    <w:rsid w:val="00183DB7"/>
    <w:rsid w:val="0018508F"/>
    <w:rsid w:val="00186115"/>
    <w:rsid w:val="00186D2B"/>
    <w:rsid w:val="00191231"/>
    <w:rsid w:val="00191D90"/>
    <w:rsid w:val="00191FDA"/>
    <w:rsid w:val="00194A4D"/>
    <w:rsid w:val="001952F8"/>
    <w:rsid w:val="0019562E"/>
    <w:rsid w:val="0019795D"/>
    <w:rsid w:val="00197CB4"/>
    <w:rsid w:val="001A02D5"/>
    <w:rsid w:val="001A2871"/>
    <w:rsid w:val="001A2C51"/>
    <w:rsid w:val="001A3A7E"/>
    <w:rsid w:val="001A4548"/>
    <w:rsid w:val="001A4BD2"/>
    <w:rsid w:val="001A5C54"/>
    <w:rsid w:val="001B01A2"/>
    <w:rsid w:val="001B05F9"/>
    <w:rsid w:val="001B06BA"/>
    <w:rsid w:val="001B07CE"/>
    <w:rsid w:val="001B0A97"/>
    <w:rsid w:val="001B10B7"/>
    <w:rsid w:val="001B2E8C"/>
    <w:rsid w:val="001B39D0"/>
    <w:rsid w:val="001B3AC8"/>
    <w:rsid w:val="001B4397"/>
    <w:rsid w:val="001C1609"/>
    <w:rsid w:val="001C19B3"/>
    <w:rsid w:val="001C1ADE"/>
    <w:rsid w:val="001C345E"/>
    <w:rsid w:val="001C3F7F"/>
    <w:rsid w:val="001C407E"/>
    <w:rsid w:val="001C42DD"/>
    <w:rsid w:val="001C55F3"/>
    <w:rsid w:val="001C63EC"/>
    <w:rsid w:val="001C6BC4"/>
    <w:rsid w:val="001C6FD6"/>
    <w:rsid w:val="001C7D53"/>
    <w:rsid w:val="001D150D"/>
    <w:rsid w:val="001D184A"/>
    <w:rsid w:val="001D38F0"/>
    <w:rsid w:val="001D4DCD"/>
    <w:rsid w:val="001D52B7"/>
    <w:rsid w:val="001D66C3"/>
    <w:rsid w:val="001D6951"/>
    <w:rsid w:val="001D69B9"/>
    <w:rsid w:val="001D7F75"/>
    <w:rsid w:val="001D7F98"/>
    <w:rsid w:val="001E030A"/>
    <w:rsid w:val="001E0AF3"/>
    <w:rsid w:val="001E1829"/>
    <w:rsid w:val="001E2566"/>
    <w:rsid w:val="001E264B"/>
    <w:rsid w:val="001E2AE7"/>
    <w:rsid w:val="001E3756"/>
    <w:rsid w:val="001E4ADE"/>
    <w:rsid w:val="001E4F6A"/>
    <w:rsid w:val="001E5AF4"/>
    <w:rsid w:val="001F029B"/>
    <w:rsid w:val="001F0318"/>
    <w:rsid w:val="001F06EC"/>
    <w:rsid w:val="001F1061"/>
    <w:rsid w:val="001F1300"/>
    <w:rsid w:val="001F23F8"/>
    <w:rsid w:val="001F42C2"/>
    <w:rsid w:val="001F45BB"/>
    <w:rsid w:val="001F5B03"/>
    <w:rsid w:val="001F6DBB"/>
    <w:rsid w:val="001F7370"/>
    <w:rsid w:val="00203073"/>
    <w:rsid w:val="00204565"/>
    <w:rsid w:val="002047F1"/>
    <w:rsid w:val="00206485"/>
    <w:rsid w:val="002112FF"/>
    <w:rsid w:val="00211D2B"/>
    <w:rsid w:val="00213A6C"/>
    <w:rsid w:val="002146A5"/>
    <w:rsid w:val="00215295"/>
    <w:rsid w:val="00215C58"/>
    <w:rsid w:val="0021659B"/>
    <w:rsid w:val="00220FCC"/>
    <w:rsid w:val="0022109E"/>
    <w:rsid w:val="002218B3"/>
    <w:rsid w:val="0022239B"/>
    <w:rsid w:val="00222CD5"/>
    <w:rsid w:val="002278F6"/>
    <w:rsid w:val="00230C4F"/>
    <w:rsid w:val="00230F4B"/>
    <w:rsid w:val="00231672"/>
    <w:rsid w:val="002320D4"/>
    <w:rsid w:val="002327DD"/>
    <w:rsid w:val="00233937"/>
    <w:rsid w:val="002343A6"/>
    <w:rsid w:val="00235855"/>
    <w:rsid w:val="00237B41"/>
    <w:rsid w:val="0024092D"/>
    <w:rsid w:val="00240AE2"/>
    <w:rsid w:val="0024176E"/>
    <w:rsid w:val="00241FC3"/>
    <w:rsid w:val="00242E4B"/>
    <w:rsid w:val="00243037"/>
    <w:rsid w:val="0024381E"/>
    <w:rsid w:val="0024386A"/>
    <w:rsid w:val="0024388C"/>
    <w:rsid w:val="00245782"/>
    <w:rsid w:val="002500BE"/>
    <w:rsid w:val="0025093E"/>
    <w:rsid w:val="0025171B"/>
    <w:rsid w:val="0025295F"/>
    <w:rsid w:val="00252D7E"/>
    <w:rsid w:val="002538A1"/>
    <w:rsid w:val="0025540D"/>
    <w:rsid w:val="00255FC1"/>
    <w:rsid w:val="002608DE"/>
    <w:rsid w:val="002612BA"/>
    <w:rsid w:val="00262F22"/>
    <w:rsid w:val="002631F7"/>
    <w:rsid w:val="002667AD"/>
    <w:rsid w:val="00266A90"/>
    <w:rsid w:val="00271E49"/>
    <w:rsid w:val="00271ECE"/>
    <w:rsid w:val="002726F6"/>
    <w:rsid w:val="00273B1C"/>
    <w:rsid w:val="00274047"/>
    <w:rsid w:val="00274C19"/>
    <w:rsid w:val="00276FF5"/>
    <w:rsid w:val="00277D68"/>
    <w:rsid w:val="00280AB6"/>
    <w:rsid w:val="002819BD"/>
    <w:rsid w:val="00284095"/>
    <w:rsid w:val="0028421E"/>
    <w:rsid w:val="002854B6"/>
    <w:rsid w:val="00287798"/>
    <w:rsid w:val="00290D06"/>
    <w:rsid w:val="002917CD"/>
    <w:rsid w:val="00291E65"/>
    <w:rsid w:val="002923C0"/>
    <w:rsid w:val="00292DE9"/>
    <w:rsid w:val="0029358C"/>
    <w:rsid w:val="00296798"/>
    <w:rsid w:val="002A1B39"/>
    <w:rsid w:val="002A1F05"/>
    <w:rsid w:val="002A69BF"/>
    <w:rsid w:val="002B20F8"/>
    <w:rsid w:val="002B33F3"/>
    <w:rsid w:val="002B43E3"/>
    <w:rsid w:val="002B5A40"/>
    <w:rsid w:val="002B5C1F"/>
    <w:rsid w:val="002B6026"/>
    <w:rsid w:val="002B619F"/>
    <w:rsid w:val="002B6352"/>
    <w:rsid w:val="002B67F4"/>
    <w:rsid w:val="002B730B"/>
    <w:rsid w:val="002B7B90"/>
    <w:rsid w:val="002B7D5D"/>
    <w:rsid w:val="002C01AA"/>
    <w:rsid w:val="002C0E54"/>
    <w:rsid w:val="002C18AE"/>
    <w:rsid w:val="002C1B68"/>
    <w:rsid w:val="002C27B8"/>
    <w:rsid w:val="002C29D8"/>
    <w:rsid w:val="002C2F7E"/>
    <w:rsid w:val="002C384B"/>
    <w:rsid w:val="002C3B68"/>
    <w:rsid w:val="002C4551"/>
    <w:rsid w:val="002C663A"/>
    <w:rsid w:val="002D3A64"/>
    <w:rsid w:val="002D3AB2"/>
    <w:rsid w:val="002D631D"/>
    <w:rsid w:val="002D6424"/>
    <w:rsid w:val="002D6667"/>
    <w:rsid w:val="002D6FFB"/>
    <w:rsid w:val="002E0563"/>
    <w:rsid w:val="002E38D0"/>
    <w:rsid w:val="002E39B7"/>
    <w:rsid w:val="002E5548"/>
    <w:rsid w:val="002E64E8"/>
    <w:rsid w:val="002E6924"/>
    <w:rsid w:val="002E69F8"/>
    <w:rsid w:val="002E72C3"/>
    <w:rsid w:val="002E7680"/>
    <w:rsid w:val="002E7C03"/>
    <w:rsid w:val="002F0819"/>
    <w:rsid w:val="002F0A27"/>
    <w:rsid w:val="002F0A38"/>
    <w:rsid w:val="002F164E"/>
    <w:rsid w:val="002F3178"/>
    <w:rsid w:val="002F3328"/>
    <w:rsid w:val="002F3591"/>
    <w:rsid w:val="002F737E"/>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48A3"/>
    <w:rsid w:val="0031550B"/>
    <w:rsid w:val="00315CA3"/>
    <w:rsid w:val="0032002D"/>
    <w:rsid w:val="00320574"/>
    <w:rsid w:val="003228C5"/>
    <w:rsid w:val="00322CEB"/>
    <w:rsid w:val="00323062"/>
    <w:rsid w:val="00324299"/>
    <w:rsid w:val="00324C47"/>
    <w:rsid w:val="00325329"/>
    <w:rsid w:val="0032584A"/>
    <w:rsid w:val="00327C0E"/>
    <w:rsid w:val="00327C6B"/>
    <w:rsid w:val="00327E43"/>
    <w:rsid w:val="00330286"/>
    <w:rsid w:val="00332C88"/>
    <w:rsid w:val="00333375"/>
    <w:rsid w:val="00336085"/>
    <w:rsid w:val="00336356"/>
    <w:rsid w:val="003424F0"/>
    <w:rsid w:val="0034544B"/>
    <w:rsid w:val="003460C1"/>
    <w:rsid w:val="00346A8A"/>
    <w:rsid w:val="003470D6"/>
    <w:rsid w:val="003504D9"/>
    <w:rsid w:val="00353D77"/>
    <w:rsid w:val="00354BE6"/>
    <w:rsid w:val="00354C70"/>
    <w:rsid w:val="00354CF6"/>
    <w:rsid w:val="00356EA6"/>
    <w:rsid w:val="00357FBC"/>
    <w:rsid w:val="00360426"/>
    <w:rsid w:val="003604C4"/>
    <w:rsid w:val="00360B1A"/>
    <w:rsid w:val="00361569"/>
    <w:rsid w:val="00361A77"/>
    <w:rsid w:val="00362CEA"/>
    <w:rsid w:val="00362EAB"/>
    <w:rsid w:val="00363AEF"/>
    <w:rsid w:val="00364171"/>
    <w:rsid w:val="00365087"/>
    <w:rsid w:val="003655DE"/>
    <w:rsid w:val="003659D8"/>
    <w:rsid w:val="00370819"/>
    <w:rsid w:val="003714DD"/>
    <w:rsid w:val="00371546"/>
    <w:rsid w:val="003724AE"/>
    <w:rsid w:val="00373196"/>
    <w:rsid w:val="00373FD0"/>
    <w:rsid w:val="0037658A"/>
    <w:rsid w:val="00380290"/>
    <w:rsid w:val="00380620"/>
    <w:rsid w:val="00380843"/>
    <w:rsid w:val="0038255E"/>
    <w:rsid w:val="00383AE3"/>
    <w:rsid w:val="0038481A"/>
    <w:rsid w:val="00385E46"/>
    <w:rsid w:val="003863E0"/>
    <w:rsid w:val="0038645D"/>
    <w:rsid w:val="003877F9"/>
    <w:rsid w:val="00387B5A"/>
    <w:rsid w:val="00392DDE"/>
    <w:rsid w:val="003931B3"/>
    <w:rsid w:val="00395BF3"/>
    <w:rsid w:val="00396179"/>
    <w:rsid w:val="00396D5C"/>
    <w:rsid w:val="00397546"/>
    <w:rsid w:val="003979B1"/>
    <w:rsid w:val="003A088E"/>
    <w:rsid w:val="003A0F41"/>
    <w:rsid w:val="003A18A9"/>
    <w:rsid w:val="003A1EDA"/>
    <w:rsid w:val="003A2ADD"/>
    <w:rsid w:val="003A34DD"/>
    <w:rsid w:val="003A3C7E"/>
    <w:rsid w:val="003A4F0D"/>
    <w:rsid w:val="003A53B0"/>
    <w:rsid w:val="003A54C3"/>
    <w:rsid w:val="003A59E8"/>
    <w:rsid w:val="003A5DB1"/>
    <w:rsid w:val="003B1124"/>
    <w:rsid w:val="003B18BA"/>
    <w:rsid w:val="003B3210"/>
    <w:rsid w:val="003B370C"/>
    <w:rsid w:val="003B5043"/>
    <w:rsid w:val="003B5D62"/>
    <w:rsid w:val="003B606C"/>
    <w:rsid w:val="003B6718"/>
    <w:rsid w:val="003B7283"/>
    <w:rsid w:val="003B7803"/>
    <w:rsid w:val="003C021F"/>
    <w:rsid w:val="003C34AC"/>
    <w:rsid w:val="003C39AE"/>
    <w:rsid w:val="003C3E7E"/>
    <w:rsid w:val="003C3FA9"/>
    <w:rsid w:val="003C4833"/>
    <w:rsid w:val="003C5597"/>
    <w:rsid w:val="003C7846"/>
    <w:rsid w:val="003C7854"/>
    <w:rsid w:val="003C7AF3"/>
    <w:rsid w:val="003C7E57"/>
    <w:rsid w:val="003D046C"/>
    <w:rsid w:val="003D0D71"/>
    <w:rsid w:val="003D172B"/>
    <w:rsid w:val="003D1BDF"/>
    <w:rsid w:val="003D26E3"/>
    <w:rsid w:val="003D35BD"/>
    <w:rsid w:val="003D3DA9"/>
    <w:rsid w:val="003D549F"/>
    <w:rsid w:val="003D5AAB"/>
    <w:rsid w:val="003D5F38"/>
    <w:rsid w:val="003E0AA3"/>
    <w:rsid w:val="003E1D76"/>
    <w:rsid w:val="003E2373"/>
    <w:rsid w:val="003E29AB"/>
    <w:rsid w:val="003E48D2"/>
    <w:rsid w:val="003E4BB4"/>
    <w:rsid w:val="003E586C"/>
    <w:rsid w:val="003E5A3C"/>
    <w:rsid w:val="003E5CE5"/>
    <w:rsid w:val="003E763E"/>
    <w:rsid w:val="003F01F0"/>
    <w:rsid w:val="003F0C74"/>
    <w:rsid w:val="003F22B2"/>
    <w:rsid w:val="003F2566"/>
    <w:rsid w:val="003F341F"/>
    <w:rsid w:val="003F3CA9"/>
    <w:rsid w:val="003F3FB6"/>
    <w:rsid w:val="003F570E"/>
    <w:rsid w:val="003F62D2"/>
    <w:rsid w:val="003F6508"/>
    <w:rsid w:val="00400414"/>
    <w:rsid w:val="004015BD"/>
    <w:rsid w:val="00402051"/>
    <w:rsid w:val="00402398"/>
    <w:rsid w:val="00402656"/>
    <w:rsid w:val="00402779"/>
    <w:rsid w:val="004035B3"/>
    <w:rsid w:val="00403602"/>
    <w:rsid w:val="0040426E"/>
    <w:rsid w:val="00404369"/>
    <w:rsid w:val="0040496F"/>
    <w:rsid w:val="00404D01"/>
    <w:rsid w:val="00411350"/>
    <w:rsid w:val="00412459"/>
    <w:rsid w:val="00412625"/>
    <w:rsid w:val="004130DD"/>
    <w:rsid w:val="00413843"/>
    <w:rsid w:val="00413B02"/>
    <w:rsid w:val="00415054"/>
    <w:rsid w:val="004158E2"/>
    <w:rsid w:val="004169BD"/>
    <w:rsid w:val="00417301"/>
    <w:rsid w:val="00417898"/>
    <w:rsid w:val="00420062"/>
    <w:rsid w:val="00420E94"/>
    <w:rsid w:val="00423745"/>
    <w:rsid w:val="0042500E"/>
    <w:rsid w:val="004257EA"/>
    <w:rsid w:val="00425AC9"/>
    <w:rsid w:val="00425C58"/>
    <w:rsid w:val="00426A74"/>
    <w:rsid w:val="00426DCB"/>
    <w:rsid w:val="00426FCB"/>
    <w:rsid w:val="00427F76"/>
    <w:rsid w:val="0043017F"/>
    <w:rsid w:val="004311CF"/>
    <w:rsid w:val="004319C3"/>
    <w:rsid w:val="00431F1C"/>
    <w:rsid w:val="00432F59"/>
    <w:rsid w:val="004330D6"/>
    <w:rsid w:val="00434A36"/>
    <w:rsid w:val="00435F64"/>
    <w:rsid w:val="00436E88"/>
    <w:rsid w:val="00437A15"/>
    <w:rsid w:val="00437C52"/>
    <w:rsid w:val="0044061A"/>
    <w:rsid w:val="00440A12"/>
    <w:rsid w:val="00441BE8"/>
    <w:rsid w:val="00443FF0"/>
    <w:rsid w:val="00444BBA"/>
    <w:rsid w:val="00444DF9"/>
    <w:rsid w:val="004450DD"/>
    <w:rsid w:val="00445FEE"/>
    <w:rsid w:val="00446666"/>
    <w:rsid w:val="004467F9"/>
    <w:rsid w:val="004475C5"/>
    <w:rsid w:val="004476E3"/>
    <w:rsid w:val="00450263"/>
    <w:rsid w:val="004516B2"/>
    <w:rsid w:val="00453249"/>
    <w:rsid w:val="0045357A"/>
    <w:rsid w:val="00453864"/>
    <w:rsid w:val="00453A0F"/>
    <w:rsid w:val="00460D88"/>
    <w:rsid w:val="004612CF"/>
    <w:rsid w:val="00461D98"/>
    <w:rsid w:val="00461EC8"/>
    <w:rsid w:val="004632B7"/>
    <w:rsid w:val="004654E6"/>
    <w:rsid w:val="00465837"/>
    <w:rsid w:val="00465BB5"/>
    <w:rsid w:val="004676E2"/>
    <w:rsid w:val="004700F5"/>
    <w:rsid w:val="00471BC0"/>
    <w:rsid w:val="00474045"/>
    <w:rsid w:val="004766A6"/>
    <w:rsid w:val="00476E38"/>
    <w:rsid w:val="0047736D"/>
    <w:rsid w:val="004811FB"/>
    <w:rsid w:val="00481895"/>
    <w:rsid w:val="00481BB0"/>
    <w:rsid w:val="00483128"/>
    <w:rsid w:val="004833A8"/>
    <w:rsid w:val="0048385A"/>
    <w:rsid w:val="00483AD8"/>
    <w:rsid w:val="004914C4"/>
    <w:rsid w:val="00491948"/>
    <w:rsid w:val="004919BA"/>
    <w:rsid w:val="0049210A"/>
    <w:rsid w:val="00494FC4"/>
    <w:rsid w:val="004952F5"/>
    <w:rsid w:val="0049593A"/>
    <w:rsid w:val="004A054C"/>
    <w:rsid w:val="004A133B"/>
    <w:rsid w:val="004A18ED"/>
    <w:rsid w:val="004A3D9E"/>
    <w:rsid w:val="004A55FF"/>
    <w:rsid w:val="004A5FEE"/>
    <w:rsid w:val="004A75A3"/>
    <w:rsid w:val="004A7B01"/>
    <w:rsid w:val="004A7CD1"/>
    <w:rsid w:val="004B1578"/>
    <w:rsid w:val="004B2212"/>
    <w:rsid w:val="004B257B"/>
    <w:rsid w:val="004B30A8"/>
    <w:rsid w:val="004B49D6"/>
    <w:rsid w:val="004B4D1B"/>
    <w:rsid w:val="004B5706"/>
    <w:rsid w:val="004B58DA"/>
    <w:rsid w:val="004B62D5"/>
    <w:rsid w:val="004B67AA"/>
    <w:rsid w:val="004B7E2C"/>
    <w:rsid w:val="004B7EC9"/>
    <w:rsid w:val="004C0D92"/>
    <w:rsid w:val="004C1AB1"/>
    <w:rsid w:val="004C3481"/>
    <w:rsid w:val="004C4427"/>
    <w:rsid w:val="004C505A"/>
    <w:rsid w:val="004C5AA4"/>
    <w:rsid w:val="004C6138"/>
    <w:rsid w:val="004C798A"/>
    <w:rsid w:val="004D1DD3"/>
    <w:rsid w:val="004D40CE"/>
    <w:rsid w:val="004D490B"/>
    <w:rsid w:val="004D53B7"/>
    <w:rsid w:val="004D5538"/>
    <w:rsid w:val="004D71CF"/>
    <w:rsid w:val="004D7643"/>
    <w:rsid w:val="004D7EC5"/>
    <w:rsid w:val="004E089B"/>
    <w:rsid w:val="004E175A"/>
    <w:rsid w:val="004E19EF"/>
    <w:rsid w:val="004E22D7"/>
    <w:rsid w:val="004E22ED"/>
    <w:rsid w:val="004E3B69"/>
    <w:rsid w:val="004E4819"/>
    <w:rsid w:val="004E661B"/>
    <w:rsid w:val="004E72E6"/>
    <w:rsid w:val="004F2F11"/>
    <w:rsid w:val="004F3B34"/>
    <w:rsid w:val="004F3D7A"/>
    <w:rsid w:val="004F4DF9"/>
    <w:rsid w:val="004F4E6B"/>
    <w:rsid w:val="004F5B0D"/>
    <w:rsid w:val="004F5C9A"/>
    <w:rsid w:val="004F6230"/>
    <w:rsid w:val="004F6243"/>
    <w:rsid w:val="004F63FD"/>
    <w:rsid w:val="004F6760"/>
    <w:rsid w:val="004F6819"/>
    <w:rsid w:val="004F77E2"/>
    <w:rsid w:val="00500419"/>
    <w:rsid w:val="005008B0"/>
    <w:rsid w:val="005009A9"/>
    <w:rsid w:val="00502300"/>
    <w:rsid w:val="00503766"/>
    <w:rsid w:val="00503ABF"/>
    <w:rsid w:val="0050435C"/>
    <w:rsid w:val="0050447A"/>
    <w:rsid w:val="00505C74"/>
    <w:rsid w:val="0051086F"/>
    <w:rsid w:val="0051218E"/>
    <w:rsid w:val="0051334F"/>
    <w:rsid w:val="0051565A"/>
    <w:rsid w:val="00517626"/>
    <w:rsid w:val="00520904"/>
    <w:rsid w:val="00521FF4"/>
    <w:rsid w:val="005221DE"/>
    <w:rsid w:val="0052236E"/>
    <w:rsid w:val="0052414B"/>
    <w:rsid w:val="00524840"/>
    <w:rsid w:val="005267D0"/>
    <w:rsid w:val="00526ACF"/>
    <w:rsid w:val="00526CF8"/>
    <w:rsid w:val="00526E2A"/>
    <w:rsid w:val="00530279"/>
    <w:rsid w:val="00530570"/>
    <w:rsid w:val="0053111F"/>
    <w:rsid w:val="00532DB1"/>
    <w:rsid w:val="005335CC"/>
    <w:rsid w:val="00535A8A"/>
    <w:rsid w:val="005362E4"/>
    <w:rsid w:val="00536D4B"/>
    <w:rsid w:val="00536DB6"/>
    <w:rsid w:val="00537D3B"/>
    <w:rsid w:val="00540E4B"/>
    <w:rsid w:val="0054268F"/>
    <w:rsid w:val="005431DD"/>
    <w:rsid w:val="005469E2"/>
    <w:rsid w:val="0054702E"/>
    <w:rsid w:val="00551086"/>
    <w:rsid w:val="00551675"/>
    <w:rsid w:val="00552B6D"/>
    <w:rsid w:val="00552EDF"/>
    <w:rsid w:val="0055383C"/>
    <w:rsid w:val="00554516"/>
    <w:rsid w:val="00554E9A"/>
    <w:rsid w:val="00555BF7"/>
    <w:rsid w:val="0055741E"/>
    <w:rsid w:val="00557A25"/>
    <w:rsid w:val="00557C2A"/>
    <w:rsid w:val="00560DBD"/>
    <w:rsid w:val="0056136B"/>
    <w:rsid w:val="00561E01"/>
    <w:rsid w:val="00562274"/>
    <w:rsid w:val="0056254A"/>
    <w:rsid w:val="005662CF"/>
    <w:rsid w:val="00570FBD"/>
    <w:rsid w:val="00571417"/>
    <w:rsid w:val="00571B16"/>
    <w:rsid w:val="00572168"/>
    <w:rsid w:val="00572B76"/>
    <w:rsid w:val="00573444"/>
    <w:rsid w:val="00577768"/>
    <w:rsid w:val="00580552"/>
    <w:rsid w:val="0058085B"/>
    <w:rsid w:val="00582220"/>
    <w:rsid w:val="005825BC"/>
    <w:rsid w:val="005831FB"/>
    <w:rsid w:val="005844D7"/>
    <w:rsid w:val="00584E79"/>
    <w:rsid w:val="00585AFC"/>
    <w:rsid w:val="00586414"/>
    <w:rsid w:val="005871A4"/>
    <w:rsid w:val="005878CA"/>
    <w:rsid w:val="00587E94"/>
    <w:rsid w:val="00590199"/>
    <w:rsid w:val="005915C1"/>
    <w:rsid w:val="005919F1"/>
    <w:rsid w:val="005942EB"/>
    <w:rsid w:val="005951D5"/>
    <w:rsid w:val="0059540E"/>
    <w:rsid w:val="005962B9"/>
    <w:rsid w:val="00596A83"/>
    <w:rsid w:val="005A1632"/>
    <w:rsid w:val="005A4A61"/>
    <w:rsid w:val="005A5A5B"/>
    <w:rsid w:val="005A5A8F"/>
    <w:rsid w:val="005A6181"/>
    <w:rsid w:val="005A6CB0"/>
    <w:rsid w:val="005A76EA"/>
    <w:rsid w:val="005B0130"/>
    <w:rsid w:val="005B0AE5"/>
    <w:rsid w:val="005B115E"/>
    <w:rsid w:val="005B21C4"/>
    <w:rsid w:val="005B2711"/>
    <w:rsid w:val="005B2BE7"/>
    <w:rsid w:val="005B2E51"/>
    <w:rsid w:val="005B3B68"/>
    <w:rsid w:val="005B3F61"/>
    <w:rsid w:val="005B3FEB"/>
    <w:rsid w:val="005B56D6"/>
    <w:rsid w:val="005B643E"/>
    <w:rsid w:val="005B7568"/>
    <w:rsid w:val="005C189A"/>
    <w:rsid w:val="005C1DAE"/>
    <w:rsid w:val="005C1ED6"/>
    <w:rsid w:val="005C2469"/>
    <w:rsid w:val="005C2A9E"/>
    <w:rsid w:val="005C3D89"/>
    <w:rsid w:val="005C3EB9"/>
    <w:rsid w:val="005C4156"/>
    <w:rsid w:val="005C58E9"/>
    <w:rsid w:val="005C708B"/>
    <w:rsid w:val="005C7884"/>
    <w:rsid w:val="005D0396"/>
    <w:rsid w:val="005D0EFC"/>
    <w:rsid w:val="005D1D64"/>
    <w:rsid w:val="005D242F"/>
    <w:rsid w:val="005D3BF4"/>
    <w:rsid w:val="005D7343"/>
    <w:rsid w:val="005D778C"/>
    <w:rsid w:val="005E004A"/>
    <w:rsid w:val="005E1300"/>
    <w:rsid w:val="005E3F56"/>
    <w:rsid w:val="005E4476"/>
    <w:rsid w:val="005E480A"/>
    <w:rsid w:val="005E52FC"/>
    <w:rsid w:val="005E55F7"/>
    <w:rsid w:val="005E57C8"/>
    <w:rsid w:val="005E5EF2"/>
    <w:rsid w:val="005E6E32"/>
    <w:rsid w:val="005F1594"/>
    <w:rsid w:val="005F1B52"/>
    <w:rsid w:val="005F1C45"/>
    <w:rsid w:val="005F436D"/>
    <w:rsid w:val="005F502B"/>
    <w:rsid w:val="005F5DCC"/>
    <w:rsid w:val="005F70EE"/>
    <w:rsid w:val="005F7DB3"/>
    <w:rsid w:val="00601817"/>
    <w:rsid w:val="00602F29"/>
    <w:rsid w:val="00603BBB"/>
    <w:rsid w:val="00604A69"/>
    <w:rsid w:val="006053F5"/>
    <w:rsid w:val="00606941"/>
    <w:rsid w:val="0060696A"/>
    <w:rsid w:val="00606AD1"/>
    <w:rsid w:val="006073C9"/>
    <w:rsid w:val="00610ED4"/>
    <w:rsid w:val="00611B5A"/>
    <w:rsid w:val="00611E75"/>
    <w:rsid w:val="006125AF"/>
    <w:rsid w:val="00612907"/>
    <w:rsid w:val="006135A6"/>
    <w:rsid w:val="00614EDE"/>
    <w:rsid w:val="00614F77"/>
    <w:rsid w:val="00615333"/>
    <w:rsid w:val="00615823"/>
    <w:rsid w:val="006159DC"/>
    <w:rsid w:val="00615F4E"/>
    <w:rsid w:val="00616583"/>
    <w:rsid w:val="00616B11"/>
    <w:rsid w:val="0062204B"/>
    <w:rsid w:val="00622D32"/>
    <w:rsid w:val="00625423"/>
    <w:rsid w:val="00626E38"/>
    <w:rsid w:val="006276FD"/>
    <w:rsid w:val="0062770E"/>
    <w:rsid w:val="00630305"/>
    <w:rsid w:val="00630533"/>
    <w:rsid w:val="00632252"/>
    <w:rsid w:val="00634970"/>
    <w:rsid w:val="00634F02"/>
    <w:rsid w:val="0063742A"/>
    <w:rsid w:val="00637880"/>
    <w:rsid w:val="006402A4"/>
    <w:rsid w:val="00641C09"/>
    <w:rsid w:val="00641F4D"/>
    <w:rsid w:val="00641FF8"/>
    <w:rsid w:val="0064249D"/>
    <w:rsid w:val="006425FC"/>
    <w:rsid w:val="00643B28"/>
    <w:rsid w:val="00643E4C"/>
    <w:rsid w:val="00645B61"/>
    <w:rsid w:val="0065059B"/>
    <w:rsid w:val="00651780"/>
    <w:rsid w:val="00651B37"/>
    <w:rsid w:val="006522B7"/>
    <w:rsid w:val="00653445"/>
    <w:rsid w:val="00653BE5"/>
    <w:rsid w:val="00653C93"/>
    <w:rsid w:val="006545B6"/>
    <w:rsid w:val="00655C2E"/>
    <w:rsid w:val="006575FA"/>
    <w:rsid w:val="006605F5"/>
    <w:rsid w:val="0066100F"/>
    <w:rsid w:val="00661DA0"/>
    <w:rsid w:val="0066252C"/>
    <w:rsid w:val="00664478"/>
    <w:rsid w:val="006647E4"/>
    <w:rsid w:val="00666A89"/>
    <w:rsid w:val="00666BAE"/>
    <w:rsid w:val="00670AFA"/>
    <w:rsid w:val="00670E90"/>
    <w:rsid w:val="00671577"/>
    <w:rsid w:val="00671792"/>
    <w:rsid w:val="00671993"/>
    <w:rsid w:val="00671C0A"/>
    <w:rsid w:val="0067244D"/>
    <w:rsid w:val="00673FD9"/>
    <w:rsid w:val="00673FF0"/>
    <w:rsid w:val="00674C29"/>
    <w:rsid w:val="00674D51"/>
    <w:rsid w:val="00675F2C"/>
    <w:rsid w:val="0067601E"/>
    <w:rsid w:val="00676E5F"/>
    <w:rsid w:val="006770C3"/>
    <w:rsid w:val="006771AC"/>
    <w:rsid w:val="006810AB"/>
    <w:rsid w:val="00682A23"/>
    <w:rsid w:val="00682F33"/>
    <w:rsid w:val="00683536"/>
    <w:rsid w:val="006837F1"/>
    <w:rsid w:val="00683F12"/>
    <w:rsid w:val="00686B41"/>
    <w:rsid w:val="00687609"/>
    <w:rsid w:val="00687A9B"/>
    <w:rsid w:val="00691A67"/>
    <w:rsid w:val="00691B49"/>
    <w:rsid w:val="00692183"/>
    <w:rsid w:val="006924B9"/>
    <w:rsid w:val="00692B75"/>
    <w:rsid w:val="006933FE"/>
    <w:rsid w:val="00693945"/>
    <w:rsid w:val="00694E32"/>
    <w:rsid w:val="00696466"/>
    <w:rsid w:val="006965EA"/>
    <w:rsid w:val="00696A0C"/>
    <w:rsid w:val="00697647"/>
    <w:rsid w:val="0069774D"/>
    <w:rsid w:val="006A03BF"/>
    <w:rsid w:val="006A06CF"/>
    <w:rsid w:val="006A2B9E"/>
    <w:rsid w:val="006A4083"/>
    <w:rsid w:val="006A504D"/>
    <w:rsid w:val="006A5EAF"/>
    <w:rsid w:val="006A6A14"/>
    <w:rsid w:val="006A712B"/>
    <w:rsid w:val="006A74B6"/>
    <w:rsid w:val="006A785B"/>
    <w:rsid w:val="006B0DDC"/>
    <w:rsid w:val="006B211A"/>
    <w:rsid w:val="006B2372"/>
    <w:rsid w:val="006B2EF9"/>
    <w:rsid w:val="006B33EE"/>
    <w:rsid w:val="006B4216"/>
    <w:rsid w:val="006B5167"/>
    <w:rsid w:val="006B797E"/>
    <w:rsid w:val="006B7BCE"/>
    <w:rsid w:val="006C10D2"/>
    <w:rsid w:val="006C11F5"/>
    <w:rsid w:val="006C2034"/>
    <w:rsid w:val="006C40C4"/>
    <w:rsid w:val="006C46E1"/>
    <w:rsid w:val="006C659B"/>
    <w:rsid w:val="006C6838"/>
    <w:rsid w:val="006C6C4B"/>
    <w:rsid w:val="006C6CC1"/>
    <w:rsid w:val="006D47BB"/>
    <w:rsid w:val="006D67FD"/>
    <w:rsid w:val="006D6EFE"/>
    <w:rsid w:val="006E0A30"/>
    <w:rsid w:val="006E0B99"/>
    <w:rsid w:val="006E111E"/>
    <w:rsid w:val="006E224A"/>
    <w:rsid w:val="006E22C8"/>
    <w:rsid w:val="006E28EF"/>
    <w:rsid w:val="006E2A46"/>
    <w:rsid w:val="006E2C2D"/>
    <w:rsid w:val="006E32A1"/>
    <w:rsid w:val="006E3575"/>
    <w:rsid w:val="006E3AAA"/>
    <w:rsid w:val="006E440E"/>
    <w:rsid w:val="006E4A7D"/>
    <w:rsid w:val="006E630B"/>
    <w:rsid w:val="006E63CA"/>
    <w:rsid w:val="006E6B7D"/>
    <w:rsid w:val="006E6D7D"/>
    <w:rsid w:val="006E74A2"/>
    <w:rsid w:val="006E7F6B"/>
    <w:rsid w:val="006F069F"/>
    <w:rsid w:val="006F1973"/>
    <w:rsid w:val="006F2ACE"/>
    <w:rsid w:val="006F340A"/>
    <w:rsid w:val="006F3D8B"/>
    <w:rsid w:val="006F47D2"/>
    <w:rsid w:val="006F4B94"/>
    <w:rsid w:val="006F4F95"/>
    <w:rsid w:val="006F577E"/>
    <w:rsid w:val="006F702C"/>
    <w:rsid w:val="006F7802"/>
    <w:rsid w:val="00700189"/>
    <w:rsid w:val="007009F8"/>
    <w:rsid w:val="00701DE5"/>
    <w:rsid w:val="00702E27"/>
    <w:rsid w:val="00703A1C"/>
    <w:rsid w:val="00704754"/>
    <w:rsid w:val="00705FE0"/>
    <w:rsid w:val="007061BC"/>
    <w:rsid w:val="00706E88"/>
    <w:rsid w:val="007070CD"/>
    <w:rsid w:val="007071C1"/>
    <w:rsid w:val="00707A6A"/>
    <w:rsid w:val="007100D6"/>
    <w:rsid w:val="007103A3"/>
    <w:rsid w:val="00711D77"/>
    <w:rsid w:val="00715049"/>
    <w:rsid w:val="0071562A"/>
    <w:rsid w:val="0071579A"/>
    <w:rsid w:val="007157FD"/>
    <w:rsid w:val="007169FF"/>
    <w:rsid w:val="00716E4A"/>
    <w:rsid w:val="007176E8"/>
    <w:rsid w:val="0072068E"/>
    <w:rsid w:val="00720D66"/>
    <w:rsid w:val="00721312"/>
    <w:rsid w:val="00722145"/>
    <w:rsid w:val="007227BA"/>
    <w:rsid w:val="007235A2"/>
    <w:rsid w:val="00723C7E"/>
    <w:rsid w:val="007241B0"/>
    <w:rsid w:val="00725155"/>
    <w:rsid w:val="0072535F"/>
    <w:rsid w:val="00727073"/>
    <w:rsid w:val="00727A7F"/>
    <w:rsid w:val="00727E09"/>
    <w:rsid w:val="00730AB5"/>
    <w:rsid w:val="007317E7"/>
    <w:rsid w:val="0073198A"/>
    <w:rsid w:val="007331A1"/>
    <w:rsid w:val="00734BC5"/>
    <w:rsid w:val="00734FD0"/>
    <w:rsid w:val="007355EB"/>
    <w:rsid w:val="00740041"/>
    <w:rsid w:val="00741EEA"/>
    <w:rsid w:val="00743659"/>
    <w:rsid w:val="00743FCD"/>
    <w:rsid w:val="0074432C"/>
    <w:rsid w:val="00745C83"/>
    <w:rsid w:val="00746DC5"/>
    <w:rsid w:val="00750536"/>
    <w:rsid w:val="0075139C"/>
    <w:rsid w:val="00751511"/>
    <w:rsid w:val="00751585"/>
    <w:rsid w:val="0075220F"/>
    <w:rsid w:val="007524FF"/>
    <w:rsid w:val="0075595B"/>
    <w:rsid w:val="0075636F"/>
    <w:rsid w:val="00756B4E"/>
    <w:rsid w:val="0075728B"/>
    <w:rsid w:val="00760AA6"/>
    <w:rsid w:val="00761FEB"/>
    <w:rsid w:val="0076487C"/>
    <w:rsid w:val="00764905"/>
    <w:rsid w:val="00766B78"/>
    <w:rsid w:val="007708DE"/>
    <w:rsid w:val="007719C1"/>
    <w:rsid w:val="00771AFE"/>
    <w:rsid w:val="00772B5C"/>
    <w:rsid w:val="00773377"/>
    <w:rsid w:val="00775EED"/>
    <w:rsid w:val="00776C05"/>
    <w:rsid w:val="007770EC"/>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120E"/>
    <w:rsid w:val="007912FE"/>
    <w:rsid w:val="007913F0"/>
    <w:rsid w:val="00792743"/>
    <w:rsid w:val="0079382F"/>
    <w:rsid w:val="007969AC"/>
    <w:rsid w:val="007970A2"/>
    <w:rsid w:val="00797ED8"/>
    <w:rsid w:val="007A061D"/>
    <w:rsid w:val="007A11CE"/>
    <w:rsid w:val="007A278B"/>
    <w:rsid w:val="007A2CB0"/>
    <w:rsid w:val="007A2F8A"/>
    <w:rsid w:val="007A3B06"/>
    <w:rsid w:val="007A4824"/>
    <w:rsid w:val="007A4D94"/>
    <w:rsid w:val="007A5B11"/>
    <w:rsid w:val="007A71B3"/>
    <w:rsid w:val="007B1ED0"/>
    <w:rsid w:val="007B335A"/>
    <w:rsid w:val="007B39AC"/>
    <w:rsid w:val="007B4535"/>
    <w:rsid w:val="007B5384"/>
    <w:rsid w:val="007B55A8"/>
    <w:rsid w:val="007B6335"/>
    <w:rsid w:val="007C0F4B"/>
    <w:rsid w:val="007C34A4"/>
    <w:rsid w:val="007C36BB"/>
    <w:rsid w:val="007C561F"/>
    <w:rsid w:val="007C68D3"/>
    <w:rsid w:val="007D12D3"/>
    <w:rsid w:val="007D169D"/>
    <w:rsid w:val="007D178B"/>
    <w:rsid w:val="007D3D1F"/>
    <w:rsid w:val="007D4410"/>
    <w:rsid w:val="007D4AD5"/>
    <w:rsid w:val="007D4DDF"/>
    <w:rsid w:val="007D4F2F"/>
    <w:rsid w:val="007D6EF8"/>
    <w:rsid w:val="007E01BC"/>
    <w:rsid w:val="007E1033"/>
    <w:rsid w:val="007E1300"/>
    <w:rsid w:val="007E274A"/>
    <w:rsid w:val="007E2FED"/>
    <w:rsid w:val="007E35B5"/>
    <w:rsid w:val="007E4506"/>
    <w:rsid w:val="007E4705"/>
    <w:rsid w:val="007E47ED"/>
    <w:rsid w:val="007E4BB8"/>
    <w:rsid w:val="007E5BA3"/>
    <w:rsid w:val="007E7322"/>
    <w:rsid w:val="007E75E0"/>
    <w:rsid w:val="007E7F0F"/>
    <w:rsid w:val="007F08DC"/>
    <w:rsid w:val="007F090E"/>
    <w:rsid w:val="007F2A12"/>
    <w:rsid w:val="007F3E83"/>
    <w:rsid w:val="007F42A5"/>
    <w:rsid w:val="007F4A22"/>
    <w:rsid w:val="007F60D2"/>
    <w:rsid w:val="007F663F"/>
    <w:rsid w:val="007F7EEA"/>
    <w:rsid w:val="008014A9"/>
    <w:rsid w:val="0080191A"/>
    <w:rsid w:val="00802579"/>
    <w:rsid w:val="008034BC"/>
    <w:rsid w:val="0080416C"/>
    <w:rsid w:val="008041BD"/>
    <w:rsid w:val="008041F7"/>
    <w:rsid w:val="00804F7F"/>
    <w:rsid w:val="00805911"/>
    <w:rsid w:val="008066EE"/>
    <w:rsid w:val="008073B6"/>
    <w:rsid w:val="0081025B"/>
    <w:rsid w:val="008109DA"/>
    <w:rsid w:val="008122FC"/>
    <w:rsid w:val="00812A62"/>
    <w:rsid w:val="00812F5F"/>
    <w:rsid w:val="00813454"/>
    <w:rsid w:val="00814982"/>
    <w:rsid w:val="008153DB"/>
    <w:rsid w:val="008156C4"/>
    <w:rsid w:val="008162EE"/>
    <w:rsid w:val="00816858"/>
    <w:rsid w:val="0082062E"/>
    <w:rsid w:val="00821AB2"/>
    <w:rsid w:val="008227A6"/>
    <w:rsid w:val="00823050"/>
    <w:rsid w:val="008236C1"/>
    <w:rsid w:val="008236C9"/>
    <w:rsid w:val="00824655"/>
    <w:rsid w:val="00826023"/>
    <w:rsid w:val="00826DB2"/>
    <w:rsid w:val="00831966"/>
    <w:rsid w:val="00831C50"/>
    <w:rsid w:val="00832A02"/>
    <w:rsid w:val="008349DC"/>
    <w:rsid w:val="00837999"/>
    <w:rsid w:val="0084152F"/>
    <w:rsid w:val="00843078"/>
    <w:rsid w:val="00843D8C"/>
    <w:rsid w:val="00844A57"/>
    <w:rsid w:val="00844D5E"/>
    <w:rsid w:val="0084505E"/>
    <w:rsid w:val="00847C72"/>
    <w:rsid w:val="0085046D"/>
    <w:rsid w:val="00851193"/>
    <w:rsid w:val="008518B1"/>
    <w:rsid w:val="008533FC"/>
    <w:rsid w:val="008566B4"/>
    <w:rsid w:val="008569AD"/>
    <w:rsid w:val="00856B30"/>
    <w:rsid w:val="00857DB5"/>
    <w:rsid w:val="0086235D"/>
    <w:rsid w:val="00863F9C"/>
    <w:rsid w:val="00864FF5"/>
    <w:rsid w:val="008653CD"/>
    <w:rsid w:val="0086565B"/>
    <w:rsid w:val="008669F4"/>
    <w:rsid w:val="008708BD"/>
    <w:rsid w:val="00870D62"/>
    <w:rsid w:val="00870E4B"/>
    <w:rsid w:val="0087260C"/>
    <w:rsid w:val="00872E7D"/>
    <w:rsid w:val="008740FF"/>
    <w:rsid w:val="0087472F"/>
    <w:rsid w:val="008749E2"/>
    <w:rsid w:val="00876E17"/>
    <w:rsid w:val="00877C89"/>
    <w:rsid w:val="0088053B"/>
    <w:rsid w:val="008812CF"/>
    <w:rsid w:val="00881FB0"/>
    <w:rsid w:val="00881FC9"/>
    <w:rsid w:val="00883176"/>
    <w:rsid w:val="008840EB"/>
    <w:rsid w:val="0088583C"/>
    <w:rsid w:val="00885DA9"/>
    <w:rsid w:val="0088753F"/>
    <w:rsid w:val="00887763"/>
    <w:rsid w:val="00887EBD"/>
    <w:rsid w:val="00890E90"/>
    <w:rsid w:val="0089109C"/>
    <w:rsid w:val="00891713"/>
    <w:rsid w:val="00891BFF"/>
    <w:rsid w:val="00894353"/>
    <w:rsid w:val="0089617E"/>
    <w:rsid w:val="0089728D"/>
    <w:rsid w:val="008A0632"/>
    <w:rsid w:val="008A1CE8"/>
    <w:rsid w:val="008A41D6"/>
    <w:rsid w:val="008A4B90"/>
    <w:rsid w:val="008A5100"/>
    <w:rsid w:val="008A651B"/>
    <w:rsid w:val="008B10ED"/>
    <w:rsid w:val="008B1298"/>
    <w:rsid w:val="008B5C38"/>
    <w:rsid w:val="008B61D4"/>
    <w:rsid w:val="008B626B"/>
    <w:rsid w:val="008B6512"/>
    <w:rsid w:val="008C0D19"/>
    <w:rsid w:val="008C2007"/>
    <w:rsid w:val="008C347F"/>
    <w:rsid w:val="008C49D2"/>
    <w:rsid w:val="008C5ACD"/>
    <w:rsid w:val="008C6066"/>
    <w:rsid w:val="008D242F"/>
    <w:rsid w:val="008D28F9"/>
    <w:rsid w:val="008D5348"/>
    <w:rsid w:val="008D658B"/>
    <w:rsid w:val="008D6F36"/>
    <w:rsid w:val="008D72F9"/>
    <w:rsid w:val="008D73A9"/>
    <w:rsid w:val="008E1D0B"/>
    <w:rsid w:val="008E294F"/>
    <w:rsid w:val="008E4829"/>
    <w:rsid w:val="008E64BD"/>
    <w:rsid w:val="008E65BC"/>
    <w:rsid w:val="008E7307"/>
    <w:rsid w:val="008F0846"/>
    <w:rsid w:val="008F1BE3"/>
    <w:rsid w:val="008F1F56"/>
    <w:rsid w:val="008F25B8"/>
    <w:rsid w:val="008F3C07"/>
    <w:rsid w:val="008F3D68"/>
    <w:rsid w:val="008F4E21"/>
    <w:rsid w:val="008F5979"/>
    <w:rsid w:val="008F5DE0"/>
    <w:rsid w:val="008F6034"/>
    <w:rsid w:val="008F62F8"/>
    <w:rsid w:val="008F67F3"/>
    <w:rsid w:val="008F6A9E"/>
    <w:rsid w:val="008F7093"/>
    <w:rsid w:val="008F71A1"/>
    <w:rsid w:val="00900DD8"/>
    <w:rsid w:val="00901184"/>
    <w:rsid w:val="009013AA"/>
    <w:rsid w:val="009016F3"/>
    <w:rsid w:val="009036FB"/>
    <w:rsid w:val="00903A73"/>
    <w:rsid w:val="0090402D"/>
    <w:rsid w:val="00904842"/>
    <w:rsid w:val="009055F0"/>
    <w:rsid w:val="00906F47"/>
    <w:rsid w:val="00910D1B"/>
    <w:rsid w:val="0091129D"/>
    <w:rsid w:val="009113EB"/>
    <w:rsid w:val="00913360"/>
    <w:rsid w:val="00913BAD"/>
    <w:rsid w:val="00914CB8"/>
    <w:rsid w:val="00916097"/>
    <w:rsid w:val="00916215"/>
    <w:rsid w:val="009166AF"/>
    <w:rsid w:val="0091681E"/>
    <w:rsid w:val="00917E4C"/>
    <w:rsid w:val="00920D96"/>
    <w:rsid w:val="00920E26"/>
    <w:rsid w:val="009217F6"/>
    <w:rsid w:val="0092198A"/>
    <w:rsid w:val="009221B5"/>
    <w:rsid w:val="00923E21"/>
    <w:rsid w:val="00923E34"/>
    <w:rsid w:val="009249A1"/>
    <w:rsid w:val="009250E2"/>
    <w:rsid w:val="009253A5"/>
    <w:rsid w:val="00925CB4"/>
    <w:rsid w:val="0092684B"/>
    <w:rsid w:val="00926FDA"/>
    <w:rsid w:val="00927B74"/>
    <w:rsid w:val="0093002C"/>
    <w:rsid w:val="00930B1F"/>
    <w:rsid w:val="0093125D"/>
    <w:rsid w:val="0093145E"/>
    <w:rsid w:val="009316DB"/>
    <w:rsid w:val="00931B23"/>
    <w:rsid w:val="0093327C"/>
    <w:rsid w:val="00933883"/>
    <w:rsid w:val="00936990"/>
    <w:rsid w:val="00937789"/>
    <w:rsid w:val="00937C3E"/>
    <w:rsid w:val="009417C2"/>
    <w:rsid w:val="00943098"/>
    <w:rsid w:val="009430FD"/>
    <w:rsid w:val="009436C5"/>
    <w:rsid w:val="00944D63"/>
    <w:rsid w:val="00944DD1"/>
    <w:rsid w:val="00945122"/>
    <w:rsid w:val="00945D2F"/>
    <w:rsid w:val="00947074"/>
    <w:rsid w:val="009475C0"/>
    <w:rsid w:val="00947AB8"/>
    <w:rsid w:val="00947AF2"/>
    <w:rsid w:val="00947E87"/>
    <w:rsid w:val="00947F08"/>
    <w:rsid w:val="009511B0"/>
    <w:rsid w:val="00952748"/>
    <w:rsid w:val="00952933"/>
    <w:rsid w:val="00952B82"/>
    <w:rsid w:val="00955EF3"/>
    <w:rsid w:val="00956352"/>
    <w:rsid w:val="009563EC"/>
    <w:rsid w:val="00957E7B"/>
    <w:rsid w:val="00960463"/>
    <w:rsid w:val="009613EA"/>
    <w:rsid w:val="00961777"/>
    <w:rsid w:val="00961AD4"/>
    <w:rsid w:val="00961BE1"/>
    <w:rsid w:val="00962683"/>
    <w:rsid w:val="00965048"/>
    <w:rsid w:val="009656A8"/>
    <w:rsid w:val="009669EF"/>
    <w:rsid w:val="00970750"/>
    <w:rsid w:val="00970BA4"/>
    <w:rsid w:val="00970CB4"/>
    <w:rsid w:val="00970DF8"/>
    <w:rsid w:val="009710C4"/>
    <w:rsid w:val="00971B20"/>
    <w:rsid w:val="0097217B"/>
    <w:rsid w:val="00972937"/>
    <w:rsid w:val="00973347"/>
    <w:rsid w:val="00973EC5"/>
    <w:rsid w:val="00975979"/>
    <w:rsid w:val="00975C48"/>
    <w:rsid w:val="00977D61"/>
    <w:rsid w:val="009820D2"/>
    <w:rsid w:val="0098361D"/>
    <w:rsid w:val="00984C25"/>
    <w:rsid w:val="00984E74"/>
    <w:rsid w:val="009865D7"/>
    <w:rsid w:val="0098676C"/>
    <w:rsid w:val="0098718E"/>
    <w:rsid w:val="00990A5D"/>
    <w:rsid w:val="00993861"/>
    <w:rsid w:val="0099463C"/>
    <w:rsid w:val="00994640"/>
    <w:rsid w:val="009950D2"/>
    <w:rsid w:val="009954D2"/>
    <w:rsid w:val="00995555"/>
    <w:rsid w:val="009961A1"/>
    <w:rsid w:val="0099639A"/>
    <w:rsid w:val="00996569"/>
    <w:rsid w:val="00997733"/>
    <w:rsid w:val="009978CE"/>
    <w:rsid w:val="00997B16"/>
    <w:rsid w:val="009A1FDB"/>
    <w:rsid w:val="009A3407"/>
    <w:rsid w:val="009A4576"/>
    <w:rsid w:val="009A467F"/>
    <w:rsid w:val="009A5059"/>
    <w:rsid w:val="009A5905"/>
    <w:rsid w:val="009A67D2"/>
    <w:rsid w:val="009A69DD"/>
    <w:rsid w:val="009A7512"/>
    <w:rsid w:val="009B07E3"/>
    <w:rsid w:val="009B3645"/>
    <w:rsid w:val="009B566F"/>
    <w:rsid w:val="009B5DE8"/>
    <w:rsid w:val="009B64FE"/>
    <w:rsid w:val="009B6821"/>
    <w:rsid w:val="009B731C"/>
    <w:rsid w:val="009B7B52"/>
    <w:rsid w:val="009C244E"/>
    <w:rsid w:val="009C42B3"/>
    <w:rsid w:val="009C595B"/>
    <w:rsid w:val="009C59E2"/>
    <w:rsid w:val="009C5EB1"/>
    <w:rsid w:val="009C60B9"/>
    <w:rsid w:val="009C6724"/>
    <w:rsid w:val="009C698B"/>
    <w:rsid w:val="009C6E4F"/>
    <w:rsid w:val="009C6EAA"/>
    <w:rsid w:val="009D09EF"/>
    <w:rsid w:val="009D0BD7"/>
    <w:rsid w:val="009D1BA8"/>
    <w:rsid w:val="009D2EA6"/>
    <w:rsid w:val="009D3C2A"/>
    <w:rsid w:val="009D5141"/>
    <w:rsid w:val="009E0027"/>
    <w:rsid w:val="009E077E"/>
    <w:rsid w:val="009E12A3"/>
    <w:rsid w:val="009E17A4"/>
    <w:rsid w:val="009E17EE"/>
    <w:rsid w:val="009E196D"/>
    <w:rsid w:val="009E2F67"/>
    <w:rsid w:val="009E3162"/>
    <w:rsid w:val="009E38B5"/>
    <w:rsid w:val="009E43E5"/>
    <w:rsid w:val="009E5BFA"/>
    <w:rsid w:val="009E79E8"/>
    <w:rsid w:val="009F4425"/>
    <w:rsid w:val="009F5842"/>
    <w:rsid w:val="009F699D"/>
    <w:rsid w:val="009F6FD2"/>
    <w:rsid w:val="00A013DD"/>
    <w:rsid w:val="00A05452"/>
    <w:rsid w:val="00A0546E"/>
    <w:rsid w:val="00A05F7E"/>
    <w:rsid w:val="00A0647E"/>
    <w:rsid w:val="00A0690B"/>
    <w:rsid w:val="00A06ECC"/>
    <w:rsid w:val="00A070F0"/>
    <w:rsid w:val="00A07449"/>
    <w:rsid w:val="00A102E8"/>
    <w:rsid w:val="00A10546"/>
    <w:rsid w:val="00A1081B"/>
    <w:rsid w:val="00A1252B"/>
    <w:rsid w:val="00A132CD"/>
    <w:rsid w:val="00A13EDE"/>
    <w:rsid w:val="00A14667"/>
    <w:rsid w:val="00A1481A"/>
    <w:rsid w:val="00A174A5"/>
    <w:rsid w:val="00A20D12"/>
    <w:rsid w:val="00A23238"/>
    <w:rsid w:val="00A24D08"/>
    <w:rsid w:val="00A25BC6"/>
    <w:rsid w:val="00A268F8"/>
    <w:rsid w:val="00A26A8F"/>
    <w:rsid w:val="00A26D21"/>
    <w:rsid w:val="00A308F3"/>
    <w:rsid w:val="00A30FB1"/>
    <w:rsid w:val="00A319D4"/>
    <w:rsid w:val="00A32061"/>
    <w:rsid w:val="00A32DBB"/>
    <w:rsid w:val="00A33AF7"/>
    <w:rsid w:val="00A364E6"/>
    <w:rsid w:val="00A36EFF"/>
    <w:rsid w:val="00A36F61"/>
    <w:rsid w:val="00A4003A"/>
    <w:rsid w:val="00A40556"/>
    <w:rsid w:val="00A4090B"/>
    <w:rsid w:val="00A40DF3"/>
    <w:rsid w:val="00A41480"/>
    <w:rsid w:val="00A420F2"/>
    <w:rsid w:val="00A436B5"/>
    <w:rsid w:val="00A4463C"/>
    <w:rsid w:val="00A44CE9"/>
    <w:rsid w:val="00A46DA6"/>
    <w:rsid w:val="00A47373"/>
    <w:rsid w:val="00A47846"/>
    <w:rsid w:val="00A506C1"/>
    <w:rsid w:val="00A507D7"/>
    <w:rsid w:val="00A50B55"/>
    <w:rsid w:val="00A512E6"/>
    <w:rsid w:val="00A51C90"/>
    <w:rsid w:val="00A51EB4"/>
    <w:rsid w:val="00A520E9"/>
    <w:rsid w:val="00A52535"/>
    <w:rsid w:val="00A52E74"/>
    <w:rsid w:val="00A533A5"/>
    <w:rsid w:val="00A54169"/>
    <w:rsid w:val="00A5524A"/>
    <w:rsid w:val="00A553C4"/>
    <w:rsid w:val="00A553CC"/>
    <w:rsid w:val="00A558DD"/>
    <w:rsid w:val="00A55A29"/>
    <w:rsid w:val="00A55AA8"/>
    <w:rsid w:val="00A55AFE"/>
    <w:rsid w:val="00A55E9F"/>
    <w:rsid w:val="00A564F3"/>
    <w:rsid w:val="00A56B57"/>
    <w:rsid w:val="00A60C22"/>
    <w:rsid w:val="00A622B5"/>
    <w:rsid w:val="00A64DC9"/>
    <w:rsid w:val="00A67172"/>
    <w:rsid w:val="00A67374"/>
    <w:rsid w:val="00A67CEB"/>
    <w:rsid w:val="00A67D65"/>
    <w:rsid w:val="00A67FDB"/>
    <w:rsid w:val="00A70520"/>
    <w:rsid w:val="00A70A4F"/>
    <w:rsid w:val="00A70F54"/>
    <w:rsid w:val="00A723DF"/>
    <w:rsid w:val="00A731A2"/>
    <w:rsid w:val="00A73E2D"/>
    <w:rsid w:val="00A76288"/>
    <w:rsid w:val="00A80C9A"/>
    <w:rsid w:val="00A81297"/>
    <w:rsid w:val="00A84ABA"/>
    <w:rsid w:val="00A86120"/>
    <w:rsid w:val="00A86C08"/>
    <w:rsid w:val="00A909F5"/>
    <w:rsid w:val="00A9111F"/>
    <w:rsid w:val="00A91B13"/>
    <w:rsid w:val="00A92ECE"/>
    <w:rsid w:val="00A9337C"/>
    <w:rsid w:val="00A93486"/>
    <w:rsid w:val="00A95020"/>
    <w:rsid w:val="00A95AEE"/>
    <w:rsid w:val="00A97655"/>
    <w:rsid w:val="00AA0126"/>
    <w:rsid w:val="00AA0509"/>
    <w:rsid w:val="00AA0B7D"/>
    <w:rsid w:val="00AA1654"/>
    <w:rsid w:val="00AA1C46"/>
    <w:rsid w:val="00AA2013"/>
    <w:rsid w:val="00AA38A8"/>
    <w:rsid w:val="00AA402E"/>
    <w:rsid w:val="00AA45A7"/>
    <w:rsid w:val="00AA578A"/>
    <w:rsid w:val="00AA752B"/>
    <w:rsid w:val="00AB098B"/>
    <w:rsid w:val="00AB21C2"/>
    <w:rsid w:val="00AB3621"/>
    <w:rsid w:val="00AB4005"/>
    <w:rsid w:val="00AB45F9"/>
    <w:rsid w:val="00AB6598"/>
    <w:rsid w:val="00AB6ED0"/>
    <w:rsid w:val="00AC113B"/>
    <w:rsid w:val="00AC1A6A"/>
    <w:rsid w:val="00AC2106"/>
    <w:rsid w:val="00AC3266"/>
    <w:rsid w:val="00AC414F"/>
    <w:rsid w:val="00AC4ECC"/>
    <w:rsid w:val="00AD1F70"/>
    <w:rsid w:val="00AD2585"/>
    <w:rsid w:val="00AD3A6B"/>
    <w:rsid w:val="00AD4511"/>
    <w:rsid w:val="00AD49C1"/>
    <w:rsid w:val="00AD53EF"/>
    <w:rsid w:val="00AD76A8"/>
    <w:rsid w:val="00AD76C3"/>
    <w:rsid w:val="00AD7D0C"/>
    <w:rsid w:val="00AE0346"/>
    <w:rsid w:val="00AE0FFC"/>
    <w:rsid w:val="00AE119D"/>
    <w:rsid w:val="00AE2C3A"/>
    <w:rsid w:val="00AE5EAF"/>
    <w:rsid w:val="00AE7833"/>
    <w:rsid w:val="00AF04D7"/>
    <w:rsid w:val="00AF09C3"/>
    <w:rsid w:val="00AF0B16"/>
    <w:rsid w:val="00AF11BA"/>
    <w:rsid w:val="00AF140B"/>
    <w:rsid w:val="00AF3CC5"/>
    <w:rsid w:val="00AF5982"/>
    <w:rsid w:val="00AF6419"/>
    <w:rsid w:val="00AF6FC9"/>
    <w:rsid w:val="00AF7938"/>
    <w:rsid w:val="00AF7F67"/>
    <w:rsid w:val="00B01616"/>
    <w:rsid w:val="00B01885"/>
    <w:rsid w:val="00B0397B"/>
    <w:rsid w:val="00B044DC"/>
    <w:rsid w:val="00B046E0"/>
    <w:rsid w:val="00B0653F"/>
    <w:rsid w:val="00B0655D"/>
    <w:rsid w:val="00B100FE"/>
    <w:rsid w:val="00B10E27"/>
    <w:rsid w:val="00B10E45"/>
    <w:rsid w:val="00B12790"/>
    <w:rsid w:val="00B14C14"/>
    <w:rsid w:val="00B152CC"/>
    <w:rsid w:val="00B15CCB"/>
    <w:rsid w:val="00B16297"/>
    <w:rsid w:val="00B221B7"/>
    <w:rsid w:val="00B231C6"/>
    <w:rsid w:val="00B236B1"/>
    <w:rsid w:val="00B2445B"/>
    <w:rsid w:val="00B24ACD"/>
    <w:rsid w:val="00B27796"/>
    <w:rsid w:val="00B3028C"/>
    <w:rsid w:val="00B304AB"/>
    <w:rsid w:val="00B30A87"/>
    <w:rsid w:val="00B317DB"/>
    <w:rsid w:val="00B3192D"/>
    <w:rsid w:val="00B31AA8"/>
    <w:rsid w:val="00B320FC"/>
    <w:rsid w:val="00B34681"/>
    <w:rsid w:val="00B35883"/>
    <w:rsid w:val="00B3592B"/>
    <w:rsid w:val="00B36C00"/>
    <w:rsid w:val="00B36C46"/>
    <w:rsid w:val="00B37BE2"/>
    <w:rsid w:val="00B402E4"/>
    <w:rsid w:val="00B40E2A"/>
    <w:rsid w:val="00B42264"/>
    <w:rsid w:val="00B4249B"/>
    <w:rsid w:val="00B42B96"/>
    <w:rsid w:val="00B42BA3"/>
    <w:rsid w:val="00B42CE2"/>
    <w:rsid w:val="00B4411A"/>
    <w:rsid w:val="00B456B1"/>
    <w:rsid w:val="00B464A1"/>
    <w:rsid w:val="00B47811"/>
    <w:rsid w:val="00B5070C"/>
    <w:rsid w:val="00B50FA7"/>
    <w:rsid w:val="00B51B97"/>
    <w:rsid w:val="00B527BD"/>
    <w:rsid w:val="00B5321B"/>
    <w:rsid w:val="00B54469"/>
    <w:rsid w:val="00B54C31"/>
    <w:rsid w:val="00B5548A"/>
    <w:rsid w:val="00B55F09"/>
    <w:rsid w:val="00B56B16"/>
    <w:rsid w:val="00B57955"/>
    <w:rsid w:val="00B60AFB"/>
    <w:rsid w:val="00B61E59"/>
    <w:rsid w:val="00B6247D"/>
    <w:rsid w:val="00B63B4E"/>
    <w:rsid w:val="00B65249"/>
    <w:rsid w:val="00B661E4"/>
    <w:rsid w:val="00B674E9"/>
    <w:rsid w:val="00B71539"/>
    <w:rsid w:val="00B7170D"/>
    <w:rsid w:val="00B721D5"/>
    <w:rsid w:val="00B724EB"/>
    <w:rsid w:val="00B73086"/>
    <w:rsid w:val="00B75278"/>
    <w:rsid w:val="00B76640"/>
    <w:rsid w:val="00B76EF7"/>
    <w:rsid w:val="00B77628"/>
    <w:rsid w:val="00B80503"/>
    <w:rsid w:val="00B805CC"/>
    <w:rsid w:val="00B82E41"/>
    <w:rsid w:val="00B8431C"/>
    <w:rsid w:val="00B845AA"/>
    <w:rsid w:val="00B84698"/>
    <w:rsid w:val="00B8484C"/>
    <w:rsid w:val="00B852B1"/>
    <w:rsid w:val="00B87DCC"/>
    <w:rsid w:val="00B9326D"/>
    <w:rsid w:val="00B94772"/>
    <w:rsid w:val="00B94AE5"/>
    <w:rsid w:val="00B95C43"/>
    <w:rsid w:val="00B95F14"/>
    <w:rsid w:val="00B9648C"/>
    <w:rsid w:val="00B96FBF"/>
    <w:rsid w:val="00B97FD5"/>
    <w:rsid w:val="00BA126A"/>
    <w:rsid w:val="00BA1B4A"/>
    <w:rsid w:val="00BA2CE1"/>
    <w:rsid w:val="00BA316E"/>
    <w:rsid w:val="00BA4F83"/>
    <w:rsid w:val="00BA545C"/>
    <w:rsid w:val="00BA7CB9"/>
    <w:rsid w:val="00BB01C7"/>
    <w:rsid w:val="00BB085C"/>
    <w:rsid w:val="00BB1845"/>
    <w:rsid w:val="00BB3463"/>
    <w:rsid w:val="00BB4564"/>
    <w:rsid w:val="00BB46CE"/>
    <w:rsid w:val="00BB7315"/>
    <w:rsid w:val="00BC0912"/>
    <w:rsid w:val="00BC1137"/>
    <w:rsid w:val="00BC192A"/>
    <w:rsid w:val="00BC2372"/>
    <w:rsid w:val="00BC24AC"/>
    <w:rsid w:val="00BC26E1"/>
    <w:rsid w:val="00BC2A47"/>
    <w:rsid w:val="00BC4FC3"/>
    <w:rsid w:val="00BC5452"/>
    <w:rsid w:val="00BC54B4"/>
    <w:rsid w:val="00BC681E"/>
    <w:rsid w:val="00BC6CE7"/>
    <w:rsid w:val="00BC7BCC"/>
    <w:rsid w:val="00BD0374"/>
    <w:rsid w:val="00BD0A02"/>
    <w:rsid w:val="00BD1711"/>
    <w:rsid w:val="00BD1C9E"/>
    <w:rsid w:val="00BD51BF"/>
    <w:rsid w:val="00BD5D09"/>
    <w:rsid w:val="00BE025B"/>
    <w:rsid w:val="00BE0564"/>
    <w:rsid w:val="00BE1622"/>
    <w:rsid w:val="00BE1DDF"/>
    <w:rsid w:val="00BE7099"/>
    <w:rsid w:val="00BE72B3"/>
    <w:rsid w:val="00BE741A"/>
    <w:rsid w:val="00BF214C"/>
    <w:rsid w:val="00BF3863"/>
    <w:rsid w:val="00BF3F95"/>
    <w:rsid w:val="00BF47D7"/>
    <w:rsid w:val="00BF5651"/>
    <w:rsid w:val="00BF6A44"/>
    <w:rsid w:val="00BF6E17"/>
    <w:rsid w:val="00C004EF"/>
    <w:rsid w:val="00C00601"/>
    <w:rsid w:val="00C01FF8"/>
    <w:rsid w:val="00C02AD2"/>
    <w:rsid w:val="00C04730"/>
    <w:rsid w:val="00C049A9"/>
    <w:rsid w:val="00C04C46"/>
    <w:rsid w:val="00C05B57"/>
    <w:rsid w:val="00C0606C"/>
    <w:rsid w:val="00C0738A"/>
    <w:rsid w:val="00C07D45"/>
    <w:rsid w:val="00C103B9"/>
    <w:rsid w:val="00C10B33"/>
    <w:rsid w:val="00C14A69"/>
    <w:rsid w:val="00C15324"/>
    <w:rsid w:val="00C15A00"/>
    <w:rsid w:val="00C17328"/>
    <w:rsid w:val="00C2033A"/>
    <w:rsid w:val="00C21B75"/>
    <w:rsid w:val="00C22D97"/>
    <w:rsid w:val="00C25FA7"/>
    <w:rsid w:val="00C2724E"/>
    <w:rsid w:val="00C310D1"/>
    <w:rsid w:val="00C316DD"/>
    <w:rsid w:val="00C31E3F"/>
    <w:rsid w:val="00C32907"/>
    <w:rsid w:val="00C33F71"/>
    <w:rsid w:val="00C3526B"/>
    <w:rsid w:val="00C36135"/>
    <w:rsid w:val="00C36379"/>
    <w:rsid w:val="00C368BA"/>
    <w:rsid w:val="00C36A68"/>
    <w:rsid w:val="00C36FE9"/>
    <w:rsid w:val="00C37FE8"/>
    <w:rsid w:val="00C407F7"/>
    <w:rsid w:val="00C40DA1"/>
    <w:rsid w:val="00C41324"/>
    <w:rsid w:val="00C41A80"/>
    <w:rsid w:val="00C42808"/>
    <w:rsid w:val="00C42A10"/>
    <w:rsid w:val="00C43255"/>
    <w:rsid w:val="00C436DB"/>
    <w:rsid w:val="00C4424D"/>
    <w:rsid w:val="00C44D9B"/>
    <w:rsid w:val="00C45042"/>
    <w:rsid w:val="00C45F69"/>
    <w:rsid w:val="00C462A9"/>
    <w:rsid w:val="00C47B52"/>
    <w:rsid w:val="00C5019E"/>
    <w:rsid w:val="00C50C6D"/>
    <w:rsid w:val="00C516C5"/>
    <w:rsid w:val="00C52FEF"/>
    <w:rsid w:val="00C53871"/>
    <w:rsid w:val="00C540FA"/>
    <w:rsid w:val="00C54DB1"/>
    <w:rsid w:val="00C54DEC"/>
    <w:rsid w:val="00C56321"/>
    <w:rsid w:val="00C573F9"/>
    <w:rsid w:val="00C57901"/>
    <w:rsid w:val="00C57CE2"/>
    <w:rsid w:val="00C619EA"/>
    <w:rsid w:val="00C61AA2"/>
    <w:rsid w:val="00C61C37"/>
    <w:rsid w:val="00C622F4"/>
    <w:rsid w:val="00C63338"/>
    <w:rsid w:val="00C63800"/>
    <w:rsid w:val="00C638FA"/>
    <w:rsid w:val="00C659D5"/>
    <w:rsid w:val="00C65B4F"/>
    <w:rsid w:val="00C65D5E"/>
    <w:rsid w:val="00C66E57"/>
    <w:rsid w:val="00C6764A"/>
    <w:rsid w:val="00C701EB"/>
    <w:rsid w:val="00C70B66"/>
    <w:rsid w:val="00C70D0A"/>
    <w:rsid w:val="00C72FCC"/>
    <w:rsid w:val="00C7562E"/>
    <w:rsid w:val="00C76C12"/>
    <w:rsid w:val="00C77128"/>
    <w:rsid w:val="00C773A6"/>
    <w:rsid w:val="00C80CAD"/>
    <w:rsid w:val="00C81682"/>
    <w:rsid w:val="00C82995"/>
    <w:rsid w:val="00C84E1D"/>
    <w:rsid w:val="00C85443"/>
    <w:rsid w:val="00C864F7"/>
    <w:rsid w:val="00C90A36"/>
    <w:rsid w:val="00C911CC"/>
    <w:rsid w:val="00C93FA3"/>
    <w:rsid w:val="00C940DD"/>
    <w:rsid w:val="00C95E3B"/>
    <w:rsid w:val="00C97107"/>
    <w:rsid w:val="00CA0577"/>
    <w:rsid w:val="00CA0746"/>
    <w:rsid w:val="00CA07EF"/>
    <w:rsid w:val="00CA1E67"/>
    <w:rsid w:val="00CA1E81"/>
    <w:rsid w:val="00CA2258"/>
    <w:rsid w:val="00CA2433"/>
    <w:rsid w:val="00CA3522"/>
    <w:rsid w:val="00CA4FE2"/>
    <w:rsid w:val="00CA51CA"/>
    <w:rsid w:val="00CA6FC1"/>
    <w:rsid w:val="00CA7AD0"/>
    <w:rsid w:val="00CB05B5"/>
    <w:rsid w:val="00CB1A2D"/>
    <w:rsid w:val="00CB3498"/>
    <w:rsid w:val="00CB44E7"/>
    <w:rsid w:val="00CB4694"/>
    <w:rsid w:val="00CB4819"/>
    <w:rsid w:val="00CB74AE"/>
    <w:rsid w:val="00CB7CB2"/>
    <w:rsid w:val="00CC0F30"/>
    <w:rsid w:val="00CC1BCA"/>
    <w:rsid w:val="00CC2512"/>
    <w:rsid w:val="00CC25BB"/>
    <w:rsid w:val="00CC3924"/>
    <w:rsid w:val="00CC3C92"/>
    <w:rsid w:val="00CC459A"/>
    <w:rsid w:val="00CC7AA1"/>
    <w:rsid w:val="00CD158C"/>
    <w:rsid w:val="00CD1CD5"/>
    <w:rsid w:val="00CD1F3A"/>
    <w:rsid w:val="00CD37D3"/>
    <w:rsid w:val="00CD3859"/>
    <w:rsid w:val="00CD5371"/>
    <w:rsid w:val="00CD6BA3"/>
    <w:rsid w:val="00CD7226"/>
    <w:rsid w:val="00CD728E"/>
    <w:rsid w:val="00CD74E5"/>
    <w:rsid w:val="00CD758C"/>
    <w:rsid w:val="00CE086B"/>
    <w:rsid w:val="00CE0892"/>
    <w:rsid w:val="00CE179E"/>
    <w:rsid w:val="00CE25E4"/>
    <w:rsid w:val="00CE35FD"/>
    <w:rsid w:val="00CE3B1B"/>
    <w:rsid w:val="00CE3BE8"/>
    <w:rsid w:val="00CE491E"/>
    <w:rsid w:val="00CE4D53"/>
    <w:rsid w:val="00CE605F"/>
    <w:rsid w:val="00CE6530"/>
    <w:rsid w:val="00CE6BFC"/>
    <w:rsid w:val="00CE6CC0"/>
    <w:rsid w:val="00CE7628"/>
    <w:rsid w:val="00CF0AF9"/>
    <w:rsid w:val="00CF1020"/>
    <w:rsid w:val="00CF7D56"/>
    <w:rsid w:val="00D02DFD"/>
    <w:rsid w:val="00D03F6E"/>
    <w:rsid w:val="00D046F8"/>
    <w:rsid w:val="00D06106"/>
    <w:rsid w:val="00D07148"/>
    <w:rsid w:val="00D0758D"/>
    <w:rsid w:val="00D078B5"/>
    <w:rsid w:val="00D07F47"/>
    <w:rsid w:val="00D11AEB"/>
    <w:rsid w:val="00D11FE6"/>
    <w:rsid w:val="00D13A72"/>
    <w:rsid w:val="00D14D49"/>
    <w:rsid w:val="00D14F5E"/>
    <w:rsid w:val="00D1516B"/>
    <w:rsid w:val="00D2018C"/>
    <w:rsid w:val="00D210BC"/>
    <w:rsid w:val="00D21120"/>
    <w:rsid w:val="00D220AD"/>
    <w:rsid w:val="00D22173"/>
    <w:rsid w:val="00D238C1"/>
    <w:rsid w:val="00D23D3B"/>
    <w:rsid w:val="00D24E9D"/>
    <w:rsid w:val="00D274FC"/>
    <w:rsid w:val="00D2751E"/>
    <w:rsid w:val="00D27D65"/>
    <w:rsid w:val="00D32262"/>
    <w:rsid w:val="00D3253A"/>
    <w:rsid w:val="00D32652"/>
    <w:rsid w:val="00D3409E"/>
    <w:rsid w:val="00D34E95"/>
    <w:rsid w:val="00D3527B"/>
    <w:rsid w:val="00D358F6"/>
    <w:rsid w:val="00D363AF"/>
    <w:rsid w:val="00D40735"/>
    <w:rsid w:val="00D4083D"/>
    <w:rsid w:val="00D410AC"/>
    <w:rsid w:val="00D41B26"/>
    <w:rsid w:val="00D42A69"/>
    <w:rsid w:val="00D42F46"/>
    <w:rsid w:val="00D440A8"/>
    <w:rsid w:val="00D45703"/>
    <w:rsid w:val="00D50BDE"/>
    <w:rsid w:val="00D51B4E"/>
    <w:rsid w:val="00D51C6D"/>
    <w:rsid w:val="00D525D5"/>
    <w:rsid w:val="00D53C6C"/>
    <w:rsid w:val="00D5465B"/>
    <w:rsid w:val="00D546E3"/>
    <w:rsid w:val="00D55569"/>
    <w:rsid w:val="00D5681E"/>
    <w:rsid w:val="00D56EEC"/>
    <w:rsid w:val="00D601C0"/>
    <w:rsid w:val="00D60C1C"/>
    <w:rsid w:val="00D60C59"/>
    <w:rsid w:val="00D61390"/>
    <w:rsid w:val="00D61D9D"/>
    <w:rsid w:val="00D623C3"/>
    <w:rsid w:val="00D62D8F"/>
    <w:rsid w:val="00D62E93"/>
    <w:rsid w:val="00D63381"/>
    <w:rsid w:val="00D63FC4"/>
    <w:rsid w:val="00D65923"/>
    <w:rsid w:val="00D661E4"/>
    <w:rsid w:val="00D6683B"/>
    <w:rsid w:val="00D709A2"/>
    <w:rsid w:val="00D709CF"/>
    <w:rsid w:val="00D70CAF"/>
    <w:rsid w:val="00D70F57"/>
    <w:rsid w:val="00D721E6"/>
    <w:rsid w:val="00D729A8"/>
    <w:rsid w:val="00D7449C"/>
    <w:rsid w:val="00D756D3"/>
    <w:rsid w:val="00D75EA0"/>
    <w:rsid w:val="00D76EEB"/>
    <w:rsid w:val="00D8028C"/>
    <w:rsid w:val="00D807EA"/>
    <w:rsid w:val="00D838B0"/>
    <w:rsid w:val="00D83D47"/>
    <w:rsid w:val="00D83FA3"/>
    <w:rsid w:val="00D8488D"/>
    <w:rsid w:val="00D84FFC"/>
    <w:rsid w:val="00D85DD8"/>
    <w:rsid w:val="00D869A8"/>
    <w:rsid w:val="00D86C7B"/>
    <w:rsid w:val="00D9091F"/>
    <w:rsid w:val="00D91795"/>
    <w:rsid w:val="00D91B15"/>
    <w:rsid w:val="00D93269"/>
    <w:rsid w:val="00D93740"/>
    <w:rsid w:val="00D96FE3"/>
    <w:rsid w:val="00D9757A"/>
    <w:rsid w:val="00D9769C"/>
    <w:rsid w:val="00D97F9F"/>
    <w:rsid w:val="00DA14E8"/>
    <w:rsid w:val="00DA2692"/>
    <w:rsid w:val="00DA3CBA"/>
    <w:rsid w:val="00DA4C65"/>
    <w:rsid w:val="00DA4E65"/>
    <w:rsid w:val="00DA506B"/>
    <w:rsid w:val="00DA5A2E"/>
    <w:rsid w:val="00DA7194"/>
    <w:rsid w:val="00DB2143"/>
    <w:rsid w:val="00DB3289"/>
    <w:rsid w:val="00DB5141"/>
    <w:rsid w:val="00DB5A98"/>
    <w:rsid w:val="00DB5FEF"/>
    <w:rsid w:val="00DB64F0"/>
    <w:rsid w:val="00DC22F7"/>
    <w:rsid w:val="00DC29A9"/>
    <w:rsid w:val="00DC54F8"/>
    <w:rsid w:val="00DC5720"/>
    <w:rsid w:val="00DC70E0"/>
    <w:rsid w:val="00DC728C"/>
    <w:rsid w:val="00DC752A"/>
    <w:rsid w:val="00DC7635"/>
    <w:rsid w:val="00DD02C9"/>
    <w:rsid w:val="00DD0751"/>
    <w:rsid w:val="00DD0A92"/>
    <w:rsid w:val="00DD4806"/>
    <w:rsid w:val="00DD4888"/>
    <w:rsid w:val="00DD5009"/>
    <w:rsid w:val="00DD64CF"/>
    <w:rsid w:val="00DD75BE"/>
    <w:rsid w:val="00DE095D"/>
    <w:rsid w:val="00DE1D90"/>
    <w:rsid w:val="00DE376D"/>
    <w:rsid w:val="00DE44ED"/>
    <w:rsid w:val="00DE71ED"/>
    <w:rsid w:val="00DF0160"/>
    <w:rsid w:val="00DF1F3C"/>
    <w:rsid w:val="00DF265E"/>
    <w:rsid w:val="00DF389B"/>
    <w:rsid w:val="00DF4BE8"/>
    <w:rsid w:val="00DF6D87"/>
    <w:rsid w:val="00DF776F"/>
    <w:rsid w:val="00E00020"/>
    <w:rsid w:val="00E01487"/>
    <w:rsid w:val="00E02436"/>
    <w:rsid w:val="00E02A89"/>
    <w:rsid w:val="00E02E71"/>
    <w:rsid w:val="00E03C4C"/>
    <w:rsid w:val="00E03CC8"/>
    <w:rsid w:val="00E04ECB"/>
    <w:rsid w:val="00E10CA3"/>
    <w:rsid w:val="00E1104F"/>
    <w:rsid w:val="00E11656"/>
    <w:rsid w:val="00E11985"/>
    <w:rsid w:val="00E1231C"/>
    <w:rsid w:val="00E12A78"/>
    <w:rsid w:val="00E13188"/>
    <w:rsid w:val="00E13C0E"/>
    <w:rsid w:val="00E13CBA"/>
    <w:rsid w:val="00E140A1"/>
    <w:rsid w:val="00E146F6"/>
    <w:rsid w:val="00E150BE"/>
    <w:rsid w:val="00E16045"/>
    <w:rsid w:val="00E17C29"/>
    <w:rsid w:val="00E202CC"/>
    <w:rsid w:val="00E21206"/>
    <w:rsid w:val="00E21997"/>
    <w:rsid w:val="00E21F7F"/>
    <w:rsid w:val="00E236EC"/>
    <w:rsid w:val="00E24687"/>
    <w:rsid w:val="00E24AD0"/>
    <w:rsid w:val="00E254F0"/>
    <w:rsid w:val="00E25D52"/>
    <w:rsid w:val="00E262B2"/>
    <w:rsid w:val="00E269BA"/>
    <w:rsid w:val="00E26EC0"/>
    <w:rsid w:val="00E30183"/>
    <w:rsid w:val="00E3100F"/>
    <w:rsid w:val="00E326FA"/>
    <w:rsid w:val="00E34938"/>
    <w:rsid w:val="00E35CA9"/>
    <w:rsid w:val="00E35F12"/>
    <w:rsid w:val="00E367E4"/>
    <w:rsid w:val="00E3746C"/>
    <w:rsid w:val="00E37CF5"/>
    <w:rsid w:val="00E40E3A"/>
    <w:rsid w:val="00E41938"/>
    <w:rsid w:val="00E444F6"/>
    <w:rsid w:val="00E45827"/>
    <w:rsid w:val="00E4586A"/>
    <w:rsid w:val="00E464FA"/>
    <w:rsid w:val="00E472BF"/>
    <w:rsid w:val="00E47701"/>
    <w:rsid w:val="00E53D7F"/>
    <w:rsid w:val="00E55949"/>
    <w:rsid w:val="00E56080"/>
    <w:rsid w:val="00E56424"/>
    <w:rsid w:val="00E61F48"/>
    <w:rsid w:val="00E62A2A"/>
    <w:rsid w:val="00E6386F"/>
    <w:rsid w:val="00E64461"/>
    <w:rsid w:val="00E65AE7"/>
    <w:rsid w:val="00E65BCA"/>
    <w:rsid w:val="00E65C36"/>
    <w:rsid w:val="00E662F1"/>
    <w:rsid w:val="00E66CA9"/>
    <w:rsid w:val="00E71BDD"/>
    <w:rsid w:val="00E71D15"/>
    <w:rsid w:val="00E73EE2"/>
    <w:rsid w:val="00E74F19"/>
    <w:rsid w:val="00E76425"/>
    <w:rsid w:val="00E768E6"/>
    <w:rsid w:val="00E76EF6"/>
    <w:rsid w:val="00E777DA"/>
    <w:rsid w:val="00E77D9E"/>
    <w:rsid w:val="00E814D2"/>
    <w:rsid w:val="00E83136"/>
    <w:rsid w:val="00E834AF"/>
    <w:rsid w:val="00E842D0"/>
    <w:rsid w:val="00E843DA"/>
    <w:rsid w:val="00E900E7"/>
    <w:rsid w:val="00E9112C"/>
    <w:rsid w:val="00E9116D"/>
    <w:rsid w:val="00E9166E"/>
    <w:rsid w:val="00E92750"/>
    <w:rsid w:val="00E93259"/>
    <w:rsid w:val="00E943E3"/>
    <w:rsid w:val="00E94911"/>
    <w:rsid w:val="00E95C5E"/>
    <w:rsid w:val="00E96895"/>
    <w:rsid w:val="00E96982"/>
    <w:rsid w:val="00E977BC"/>
    <w:rsid w:val="00E978F5"/>
    <w:rsid w:val="00EA06F4"/>
    <w:rsid w:val="00EA177B"/>
    <w:rsid w:val="00EA1CC0"/>
    <w:rsid w:val="00EA237A"/>
    <w:rsid w:val="00EA28AE"/>
    <w:rsid w:val="00EA4D99"/>
    <w:rsid w:val="00EA4DF1"/>
    <w:rsid w:val="00EA57A2"/>
    <w:rsid w:val="00EA7681"/>
    <w:rsid w:val="00EB095E"/>
    <w:rsid w:val="00EB0DA9"/>
    <w:rsid w:val="00EB1184"/>
    <w:rsid w:val="00EB1957"/>
    <w:rsid w:val="00EB24A9"/>
    <w:rsid w:val="00EB2BDF"/>
    <w:rsid w:val="00EB35B4"/>
    <w:rsid w:val="00EB3724"/>
    <w:rsid w:val="00EB3F7B"/>
    <w:rsid w:val="00EB441B"/>
    <w:rsid w:val="00EB4BAF"/>
    <w:rsid w:val="00EB676A"/>
    <w:rsid w:val="00EB68E6"/>
    <w:rsid w:val="00EB7A4C"/>
    <w:rsid w:val="00EC0561"/>
    <w:rsid w:val="00EC15B7"/>
    <w:rsid w:val="00EC2038"/>
    <w:rsid w:val="00EC3315"/>
    <w:rsid w:val="00EC657B"/>
    <w:rsid w:val="00ED0216"/>
    <w:rsid w:val="00ED04D4"/>
    <w:rsid w:val="00ED318B"/>
    <w:rsid w:val="00ED345D"/>
    <w:rsid w:val="00ED399B"/>
    <w:rsid w:val="00ED5AB3"/>
    <w:rsid w:val="00ED6362"/>
    <w:rsid w:val="00ED71C8"/>
    <w:rsid w:val="00EE0D44"/>
    <w:rsid w:val="00EE26E8"/>
    <w:rsid w:val="00EE4BA9"/>
    <w:rsid w:val="00EE7A53"/>
    <w:rsid w:val="00EE7A93"/>
    <w:rsid w:val="00EF073A"/>
    <w:rsid w:val="00EF0C15"/>
    <w:rsid w:val="00EF0EE5"/>
    <w:rsid w:val="00EF271A"/>
    <w:rsid w:val="00EF2A2B"/>
    <w:rsid w:val="00EF2A5A"/>
    <w:rsid w:val="00EF3510"/>
    <w:rsid w:val="00EF5426"/>
    <w:rsid w:val="00EF5D72"/>
    <w:rsid w:val="00EF6051"/>
    <w:rsid w:val="00EF73CA"/>
    <w:rsid w:val="00EF7E31"/>
    <w:rsid w:val="00F022A2"/>
    <w:rsid w:val="00F0294E"/>
    <w:rsid w:val="00F02C33"/>
    <w:rsid w:val="00F03785"/>
    <w:rsid w:val="00F042D3"/>
    <w:rsid w:val="00F05A5C"/>
    <w:rsid w:val="00F05C88"/>
    <w:rsid w:val="00F05D9A"/>
    <w:rsid w:val="00F11706"/>
    <w:rsid w:val="00F12732"/>
    <w:rsid w:val="00F12D98"/>
    <w:rsid w:val="00F1345A"/>
    <w:rsid w:val="00F15A54"/>
    <w:rsid w:val="00F15C00"/>
    <w:rsid w:val="00F17FCD"/>
    <w:rsid w:val="00F20451"/>
    <w:rsid w:val="00F2187B"/>
    <w:rsid w:val="00F24ABF"/>
    <w:rsid w:val="00F24CFB"/>
    <w:rsid w:val="00F25957"/>
    <w:rsid w:val="00F25E06"/>
    <w:rsid w:val="00F2678B"/>
    <w:rsid w:val="00F274F6"/>
    <w:rsid w:val="00F278CC"/>
    <w:rsid w:val="00F2798F"/>
    <w:rsid w:val="00F27BE9"/>
    <w:rsid w:val="00F27F4A"/>
    <w:rsid w:val="00F3083F"/>
    <w:rsid w:val="00F30BBA"/>
    <w:rsid w:val="00F30F21"/>
    <w:rsid w:val="00F31334"/>
    <w:rsid w:val="00F32B15"/>
    <w:rsid w:val="00F340BF"/>
    <w:rsid w:val="00F3468F"/>
    <w:rsid w:val="00F35D20"/>
    <w:rsid w:val="00F37A38"/>
    <w:rsid w:val="00F37D59"/>
    <w:rsid w:val="00F40F2E"/>
    <w:rsid w:val="00F41DCF"/>
    <w:rsid w:val="00F424BF"/>
    <w:rsid w:val="00F43E17"/>
    <w:rsid w:val="00F46088"/>
    <w:rsid w:val="00F46890"/>
    <w:rsid w:val="00F46E1B"/>
    <w:rsid w:val="00F47840"/>
    <w:rsid w:val="00F50DBD"/>
    <w:rsid w:val="00F51C76"/>
    <w:rsid w:val="00F51DEA"/>
    <w:rsid w:val="00F54C8F"/>
    <w:rsid w:val="00F5556F"/>
    <w:rsid w:val="00F5563D"/>
    <w:rsid w:val="00F55A3E"/>
    <w:rsid w:val="00F563AB"/>
    <w:rsid w:val="00F56748"/>
    <w:rsid w:val="00F56840"/>
    <w:rsid w:val="00F5691C"/>
    <w:rsid w:val="00F57511"/>
    <w:rsid w:val="00F579B6"/>
    <w:rsid w:val="00F622B4"/>
    <w:rsid w:val="00F62AA2"/>
    <w:rsid w:val="00F63240"/>
    <w:rsid w:val="00F63996"/>
    <w:rsid w:val="00F63A55"/>
    <w:rsid w:val="00F6485E"/>
    <w:rsid w:val="00F64FA5"/>
    <w:rsid w:val="00F65AEC"/>
    <w:rsid w:val="00F6716B"/>
    <w:rsid w:val="00F67BF5"/>
    <w:rsid w:val="00F67F40"/>
    <w:rsid w:val="00F701BB"/>
    <w:rsid w:val="00F71897"/>
    <w:rsid w:val="00F72C8F"/>
    <w:rsid w:val="00F74096"/>
    <w:rsid w:val="00F76686"/>
    <w:rsid w:val="00F768D3"/>
    <w:rsid w:val="00F7724A"/>
    <w:rsid w:val="00F80FB2"/>
    <w:rsid w:val="00F81867"/>
    <w:rsid w:val="00F83DBC"/>
    <w:rsid w:val="00F84FFD"/>
    <w:rsid w:val="00F86D05"/>
    <w:rsid w:val="00F87CE0"/>
    <w:rsid w:val="00F91553"/>
    <w:rsid w:val="00F9168A"/>
    <w:rsid w:val="00F91815"/>
    <w:rsid w:val="00F91AFA"/>
    <w:rsid w:val="00F92161"/>
    <w:rsid w:val="00F92E39"/>
    <w:rsid w:val="00F92E90"/>
    <w:rsid w:val="00F937CA"/>
    <w:rsid w:val="00F9500B"/>
    <w:rsid w:val="00F9522D"/>
    <w:rsid w:val="00F95DC9"/>
    <w:rsid w:val="00FA0E41"/>
    <w:rsid w:val="00FA13DF"/>
    <w:rsid w:val="00FA164F"/>
    <w:rsid w:val="00FA1CF2"/>
    <w:rsid w:val="00FA247F"/>
    <w:rsid w:val="00FA275E"/>
    <w:rsid w:val="00FA36CC"/>
    <w:rsid w:val="00FA4178"/>
    <w:rsid w:val="00FA687A"/>
    <w:rsid w:val="00FA73BF"/>
    <w:rsid w:val="00FA796B"/>
    <w:rsid w:val="00FB05E1"/>
    <w:rsid w:val="00FB0D1F"/>
    <w:rsid w:val="00FB4018"/>
    <w:rsid w:val="00FB5B12"/>
    <w:rsid w:val="00FB74DE"/>
    <w:rsid w:val="00FB7558"/>
    <w:rsid w:val="00FB7650"/>
    <w:rsid w:val="00FC0FDE"/>
    <w:rsid w:val="00FC18CE"/>
    <w:rsid w:val="00FC19E3"/>
    <w:rsid w:val="00FC2F17"/>
    <w:rsid w:val="00FC3560"/>
    <w:rsid w:val="00FC3C6E"/>
    <w:rsid w:val="00FC4189"/>
    <w:rsid w:val="00FC5D3D"/>
    <w:rsid w:val="00FC6AB0"/>
    <w:rsid w:val="00FC7650"/>
    <w:rsid w:val="00FC7E5F"/>
    <w:rsid w:val="00FD1061"/>
    <w:rsid w:val="00FD246D"/>
    <w:rsid w:val="00FD24BC"/>
    <w:rsid w:val="00FD5F42"/>
    <w:rsid w:val="00FD6657"/>
    <w:rsid w:val="00FD7020"/>
    <w:rsid w:val="00FD7102"/>
    <w:rsid w:val="00FD7308"/>
    <w:rsid w:val="00FE0D74"/>
    <w:rsid w:val="00FE20E2"/>
    <w:rsid w:val="00FE5C72"/>
    <w:rsid w:val="00FE6FED"/>
    <w:rsid w:val="00FE7953"/>
    <w:rsid w:val="00FF22F6"/>
    <w:rsid w:val="00FF44E9"/>
    <w:rsid w:val="00FF46BF"/>
    <w:rsid w:val="00FF4BF7"/>
    <w:rsid w:val="00FF59EE"/>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98FC491A-6112-4197-864D-8489E86BBD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653445"/>
    <w:pPr>
      <w:spacing w:after="160" w:line="240" w:lineRule="exact"/>
    </w:pPr>
    <w:rPr>
      <w:rFonts w:ascii="Tahoma" w:eastAsia="MS Mincho" w:hAnsi="Tahoma"/>
      <w:sz w:val="20"/>
      <w:szCs w:val="20"/>
      <w:lang w:val="sq-AL" w:eastAsia="en-GB"/>
    </w:rPr>
  </w:style>
  <w:style w:type="paragraph" w:customStyle="1" w:styleId="ADDRESS">
    <w:name w:val="ADDRESS"/>
    <w:basedOn w:val="Normal"/>
    <w:rsid w:val="0065344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65344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653445"/>
    <w:rPr>
      <w:rFonts w:ascii="CG Times" w:hAnsi="CG Times"/>
      <w:sz w:val="22"/>
      <w:lang w:val="en-GB"/>
    </w:rPr>
  </w:style>
  <w:style w:type="paragraph" w:customStyle="1" w:styleId="AneksiNr">
    <w:name w:val="Aneksi_Nr"/>
    <w:next w:val="Normal"/>
    <w:rsid w:val="00653445"/>
    <w:pPr>
      <w:keepNext/>
      <w:widowControl w:val="0"/>
      <w:jc w:val="center"/>
    </w:pPr>
    <w:rPr>
      <w:rFonts w:ascii="CG Times" w:hAnsi="CG Times"/>
      <w:caps/>
      <w:sz w:val="22"/>
      <w:szCs w:val="22"/>
      <w:lang w:val="en-GB"/>
    </w:rPr>
  </w:style>
  <w:style w:type="paragraph" w:customStyle="1" w:styleId="AneksiTitull">
    <w:name w:val="Aneksi_Titull"/>
    <w:next w:val="Normal"/>
    <w:rsid w:val="00653445"/>
    <w:pPr>
      <w:jc w:val="center"/>
    </w:pPr>
    <w:rPr>
      <w:rFonts w:ascii="CG Times" w:hAnsi="CG Times"/>
      <w:sz w:val="24"/>
      <w:szCs w:val="24"/>
      <w:lang w:val="en-GB"/>
    </w:rPr>
  </w:style>
  <w:style w:type="character" w:customStyle="1" w:styleId="apple-converted-space">
    <w:name w:val="apple-converted-space"/>
    <w:basedOn w:val="DefaultParagraphFont"/>
    <w:rsid w:val="00653445"/>
  </w:style>
  <w:style w:type="paragraph" w:customStyle="1" w:styleId="Autoriteti">
    <w:name w:val="Autoriteti"/>
    <w:next w:val="Normal"/>
    <w:rsid w:val="00653445"/>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653445"/>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653445"/>
    <w:rPr>
      <w:rFonts w:ascii="CG Times" w:eastAsia="MS Mincho" w:hAnsi="CG Times"/>
      <w:b/>
      <w:sz w:val="22"/>
      <w:szCs w:val="22"/>
      <w:lang w:val="en-GB" w:eastAsia="en-US" w:bidi="ar-SA"/>
    </w:rPr>
  </w:style>
  <w:style w:type="paragraph" w:customStyle="1" w:styleId="BazLigjPropozues">
    <w:name w:val="Baz_Ligj_Propozues"/>
    <w:rsid w:val="0065344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653445"/>
    <w:pPr>
      <w:spacing w:before="100" w:beforeAutospacing="1" w:after="100" w:afterAutospacing="1"/>
    </w:pPr>
    <w:rPr>
      <w:rFonts w:eastAsia="MS Mincho"/>
      <w:lang w:val="sq-AL"/>
    </w:rPr>
  </w:style>
  <w:style w:type="paragraph" w:customStyle="1" w:styleId="bcpara">
    <w:name w:val="bc para"/>
    <w:basedOn w:val="Normal"/>
    <w:rsid w:val="00653445"/>
    <w:pPr>
      <w:spacing w:after="240" w:line="240" w:lineRule="atLeast"/>
      <w:ind w:left="1134"/>
      <w:jc w:val="both"/>
    </w:pPr>
    <w:rPr>
      <w:rFonts w:ascii="Arial" w:eastAsia="MS Mincho" w:hAnsi="Arial"/>
      <w:noProof/>
      <w:sz w:val="20"/>
      <w:szCs w:val="20"/>
      <w:lang w:val="en-GB"/>
    </w:rPr>
  </w:style>
  <w:style w:type="paragraph" w:customStyle="1" w:styleId="bcparaa">
    <w:name w:val="bc para (a)"/>
    <w:basedOn w:val="Normal"/>
    <w:rsid w:val="00653445"/>
    <w:pPr>
      <w:tabs>
        <w:tab w:val="left" w:pos="1843"/>
      </w:tabs>
      <w:spacing w:after="240" w:line="240" w:lineRule="atLeast"/>
      <w:ind w:left="1843" w:hanging="709"/>
      <w:jc w:val="both"/>
    </w:pPr>
    <w:rPr>
      <w:rFonts w:ascii="Arial" w:eastAsia="MS Mincho" w:hAnsi="Arial"/>
      <w:noProof/>
      <w:sz w:val="20"/>
      <w:szCs w:val="20"/>
      <w:lang w:val="nl-NL"/>
    </w:rPr>
  </w:style>
  <w:style w:type="paragraph" w:customStyle="1" w:styleId="bcverylastpara">
    <w:name w:val="bc very last para"/>
    <w:basedOn w:val="Normal"/>
    <w:rsid w:val="00653445"/>
    <w:pPr>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653445"/>
    <w:pPr>
      <w:spacing w:after="720"/>
      <w:ind w:left="1843" w:hanging="709"/>
      <w:jc w:val="both"/>
    </w:pPr>
    <w:rPr>
      <w:rFonts w:ascii="Arial" w:eastAsia="MS Mincho" w:hAnsi="Arial"/>
      <w:noProof/>
      <w:sz w:val="20"/>
      <w:szCs w:val="20"/>
      <w:lang w:val="en-GB"/>
    </w:rPr>
  </w:style>
  <w:style w:type="paragraph" w:customStyle="1" w:styleId="Bllok">
    <w:name w:val="Bllok"/>
    <w:next w:val="Normal"/>
    <w:rsid w:val="00653445"/>
    <w:pPr>
      <w:jc w:val="center"/>
    </w:pPr>
    <w:rPr>
      <w:rFonts w:ascii="CG Times" w:hAnsi="CG Times"/>
      <w:caps/>
      <w:sz w:val="22"/>
      <w:szCs w:val="22"/>
      <w:lang w:val="en-GB"/>
    </w:rPr>
  </w:style>
  <w:style w:type="paragraph" w:customStyle="1" w:styleId="Char0">
    <w:name w:val="Char"/>
    <w:basedOn w:val="Normal"/>
    <w:rsid w:val="00653445"/>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653445"/>
    <w:pPr>
      <w:widowControl w:val="0"/>
      <w:autoSpaceDE w:val="0"/>
      <w:autoSpaceDN w:val="0"/>
      <w:adjustRightInd w:val="0"/>
    </w:pPr>
    <w:rPr>
      <w:rFonts w:eastAsia="MS Mincho"/>
      <w:lang w:val="sq-AL"/>
    </w:rPr>
  </w:style>
  <w:style w:type="paragraph" w:customStyle="1" w:styleId="CM5">
    <w:name w:val="CM5"/>
    <w:basedOn w:val="Normal"/>
    <w:next w:val="Normal"/>
    <w:rsid w:val="00653445"/>
    <w:pPr>
      <w:widowControl w:val="0"/>
      <w:autoSpaceDE w:val="0"/>
      <w:autoSpaceDN w:val="0"/>
      <w:adjustRightInd w:val="0"/>
    </w:pPr>
    <w:rPr>
      <w:rFonts w:eastAsia="MS Mincho"/>
      <w:lang w:val="sq-AL"/>
    </w:rPr>
  </w:style>
  <w:style w:type="paragraph" w:customStyle="1" w:styleId="CM6">
    <w:name w:val="CM6"/>
    <w:basedOn w:val="Normal"/>
    <w:next w:val="Normal"/>
    <w:rsid w:val="00653445"/>
    <w:pPr>
      <w:widowControl w:val="0"/>
      <w:autoSpaceDE w:val="0"/>
      <w:autoSpaceDN w:val="0"/>
      <w:adjustRightInd w:val="0"/>
    </w:pPr>
    <w:rPr>
      <w:rFonts w:eastAsia="MS Mincho"/>
      <w:lang w:val="sq-AL"/>
    </w:rPr>
  </w:style>
  <w:style w:type="paragraph" w:customStyle="1" w:styleId="CM7">
    <w:name w:val="CM7"/>
    <w:basedOn w:val="Normal"/>
    <w:next w:val="Normal"/>
    <w:rsid w:val="00653445"/>
    <w:pPr>
      <w:widowControl w:val="0"/>
      <w:autoSpaceDE w:val="0"/>
      <w:autoSpaceDN w:val="0"/>
      <w:adjustRightInd w:val="0"/>
    </w:pPr>
    <w:rPr>
      <w:rFonts w:eastAsia="MS Mincho"/>
      <w:lang w:val="sq-AL"/>
    </w:rPr>
  </w:style>
  <w:style w:type="paragraph" w:customStyle="1" w:styleId="Default">
    <w:name w:val="Default"/>
    <w:rsid w:val="00653445"/>
    <w:pPr>
      <w:autoSpaceDE w:val="0"/>
      <w:autoSpaceDN w:val="0"/>
      <w:adjustRightInd w:val="0"/>
    </w:pPr>
    <w:rPr>
      <w:rFonts w:ascii="Arial" w:hAnsi="Arial" w:cs="Arial"/>
    </w:rPr>
  </w:style>
  <w:style w:type="character" w:customStyle="1" w:styleId="DeltaViewDeletion">
    <w:name w:val="DeltaView Deletion"/>
    <w:rsid w:val="00653445"/>
    <w:rPr>
      <w:strike/>
      <w:color w:val="FF0000"/>
      <w:spacing w:val="0"/>
    </w:rPr>
  </w:style>
  <w:style w:type="character" w:customStyle="1" w:styleId="DeltaViewInsertion">
    <w:name w:val="DeltaView Insertion"/>
    <w:rsid w:val="00653445"/>
    <w:rPr>
      <w:color w:val="0000FF"/>
      <w:spacing w:val="0"/>
      <w:u w:val="double"/>
    </w:rPr>
  </w:style>
  <w:style w:type="character" w:customStyle="1" w:styleId="DeltaViewMoveDestination">
    <w:name w:val="DeltaView Move Destination"/>
    <w:rsid w:val="00653445"/>
    <w:rPr>
      <w:color w:val="00C000"/>
      <w:spacing w:val="0"/>
      <w:u w:val="double"/>
    </w:rPr>
  </w:style>
  <w:style w:type="paragraph" w:customStyle="1" w:styleId="extraclauses">
    <w:name w:val="extra_clauses"/>
    <w:basedOn w:val="Normal"/>
    <w:rsid w:val="00653445"/>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653445"/>
    <w:pPr>
      <w:widowControl w:val="0"/>
      <w:outlineLvl w:val="2"/>
    </w:pPr>
    <w:rPr>
      <w:rFonts w:ascii="CG Times" w:hAnsi="CG Times"/>
      <w:sz w:val="22"/>
    </w:rPr>
  </w:style>
  <w:style w:type="paragraph" w:customStyle="1" w:styleId="footnote">
    <w:name w:val="footnote"/>
    <w:basedOn w:val="Normal"/>
    <w:rsid w:val="0065344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paragraph" w:customStyle="1" w:styleId="Institucioni">
    <w:name w:val="Institucioni"/>
    <w:next w:val="Normal"/>
    <w:rsid w:val="00653445"/>
    <w:pPr>
      <w:keepNext/>
      <w:widowControl w:val="0"/>
      <w:jc w:val="center"/>
    </w:pPr>
    <w:rPr>
      <w:rFonts w:ascii="CG Times" w:hAnsi="CG Times"/>
      <w:caps/>
      <w:sz w:val="22"/>
      <w:szCs w:val="22"/>
      <w:lang w:val="en-GB"/>
    </w:rPr>
  </w:style>
  <w:style w:type="paragraph" w:customStyle="1" w:styleId="Kapakufund">
    <w:name w:val="Kapaku_fund"/>
    <w:next w:val="Normal"/>
    <w:rsid w:val="00653445"/>
    <w:pPr>
      <w:pageBreakBefore/>
    </w:pPr>
    <w:rPr>
      <w:rFonts w:ascii="CG Times" w:hAnsi="CG Times"/>
      <w:b/>
      <w:sz w:val="22"/>
      <w:szCs w:val="22"/>
    </w:rPr>
  </w:style>
  <w:style w:type="paragraph" w:customStyle="1" w:styleId="KapitulliNr">
    <w:name w:val="Kapitulli_Nr"/>
    <w:rsid w:val="00653445"/>
    <w:pPr>
      <w:keepNext/>
      <w:widowControl w:val="0"/>
      <w:jc w:val="center"/>
    </w:pPr>
    <w:rPr>
      <w:rFonts w:ascii="CG Times" w:hAnsi="CG Times"/>
      <w:caps/>
      <w:sz w:val="22"/>
      <w:szCs w:val="22"/>
      <w:lang w:val="en-GB"/>
    </w:rPr>
  </w:style>
  <w:style w:type="paragraph" w:customStyle="1" w:styleId="KapitulliTitull">
    <w:name w:val="Kapitulli_Titull"/>
    <w:rsid w:val="00653445"/>
    <w:pPr>
      <w:keepNext/>
      <w:widowControl w:val="0"/>
      <w:jc w:val="center"/>
    </w:pPr>
    <w:rPr>
      <w:rFonts w:ascii="CG Times" w:hAnsi="CG Times"/>
      <w:caps/>
      <w:sz w:val="22"/>
      <w:szCs w:val="22"/>
      <w:lang w:val="en-GB"/>
    </w:rPr>
  </w:style>
  <w:style w:type="paragraph" w:customStyle="1" w:styleId="KreuNr">
    <w:name w:val="Kreu_Nr"/>
    <w:rsid w:val="00653445"/>
    <w:pPr>
      <w:keepNext/>
      <w:widowControl w:val="0"/>
      <w:jc w:val="center"/>
    </w:pPr>
    <w:rPr>
      <w:rFonts w:ascii="CG Times" w:hAnsi="CG Times"/>
      <w:caps/>
      <w:sz w:val="22"/>
      <w:szCs w:val="22"/>
    </w:rPr>
  </w:style>
  <w:style w:type="paragraph" w:customStyle="1" w:styleId="KreuTitull">
    <w:name w:val="Kreu_Titull"/>
    <w:next w:val="KapitulliTitull"/>
    <w:rsid w:val="00653445"/>
    <w:pPr>
      <w:keepNext/>
      <w:widowControl w:val="0"/>
      <w:jc w:val="center"/>
    </w:pPr>
    <w:rPr>
      <w:rFonts w:ascii="CG Times" w:hAnsi="CG Times"/>
      <w:caps/>
      <w:sz w:val="22"/>
      <w:szCs w:val="22"/>
    </w:rPr>
  </w:style>
  <w:style w:type="paragraph" w:customStyle="1" w:styleId="Ndryshimet">
    <w:name w:val="Ndryshimet"/>
    <w:next w:val="Normal"/>
    <w:rsid w:val="00653445"/>
    <w:pPr>
      <w:keepNext/>
      <w:widowControl w:val="0"/>
      <w:jc w:val="center"/>
    </w:pPr>
    <w:rPr>
      <w:rFonts w:ascii="CG Times" w:hAnsi="CG Times"/>
      <w:i/>
      <w:sz w:val="22"/>
    </w:rPr>
  </w:style>
  <w:style w:type="paragraph" w:customStyle="1" w:styleId="NeniNr">
    <w:name w:val="Neni_Nr"/>
    <w:next w:val="Normal"/>
    <w:rsid w:val="00653445"/>
    <w:pPr>
      <w:keepNext/>
      <w:widowControl w:val="0"/>
      <w:jc w:val="center"/>
    </w:pPr>
    <w:rPr>
      <w:rFonts w:ascii="CG Times" w:hAnsi="CG Times"/>
      <w:sz w:val="22"/>
      <w:lang w:val="en-GB"/>
    </w:rPr>
  </w:style>
  <w:style w:type="paragraph" w:customStyle="1" w:styleId="NeniTitull">
    <w:name w:val="Neni_Titull"/>
    <w:next w:val="Normal"/>
    <w:rsid w:val="00653445"/>
    <w:pPr>
      <w:keepNext/>
      <w:widowControl w:val="0"/>
      <w:jc w:val="center"/>
      <w:outlineLvl w:val="2"/>
    </w:pPr>
    <w:rPr>
      <w:rFonts w:ascii="CG Times" w:hAnsi="CG Times"/>
      <w:b/>
      <w:sz w:val="22"/>
      <w:lang w:val="en-GB"/>
    </w:rPr>
  </w:style>
  <w:style w:type="paragraph" w:customStyle="1" w:styleId="NenkreuNr">
    <w:name w:val="Nenkreu_Nr"/>
    <w:rsid w:val="00653445"/>
    <w:pPr>
      <w:keepNext/>
      <w:widowControl w:val="0"/>
      <w:jc w:val="center"/>
    </w:pPr>
    <w:rPr>
      <w:rFonts w:ascii="CG Times" w:hAnsi="CG Times"/>
      <w:caps/>
      <w:sz w:val="22"/>
      <w:szCs w:val="22"/>
      <w:lang w:val="en-GB"/>
    </w:rPr>
  </w:style>
  <w:style w:type="paragraph" w:customStyle="1" w:styleId="NenkreuTitull">
    <w:name w:val="Nenkreu_Titull"/>
    <w:rsid w:val="00653445"/>
    <w:pPr>
      <w:jc w:val="center"/>
    </w:pPr>
    <w:rPr>
      <w:rFonts w:ascii="CG Times" w:hAnsi="CG Times"/>
      <w:caps/>
      <w:sz w:val="22"/>
      <w:szCs w:val="22"/>
      <w:lang w:val="en-GB"/>
    </w:rPr>
  </w:style>
  <w:style w:type="paragraph" w:customStyle="1" w:styleId="Nenpika">
    <w:name w:val="Nenpika"/>
    <w:next w:val="Normal"/>
    <w:autoRedefine/>
    <w:rsid w:val="00653445"/>
    <w:pPr>
      <w:ind w:firstLine="720"/>
    </w:pPr>
    <w:rPr>
      <w:rFonts w:ascii="CG Times" w:hAnsi="CG Times"/>
      <w:sz w:val="22"/>
    </w:rPr>
  </w:style>
  <w:style w:type="paragraph" w:customStyle="1" w:styleId="NormaleBookmanOldStyle">
    <w:name w:val="Normale + Bookman Old Style"/>
    <w:aliases w:val="Giustificato,Dopo:  6 pt"/>
    <w:basedOn w:val="Normal"/>
    <w:rsid w:val="00653445"/>
    <w:pPr>
      <w:spacing w:after="120"/>
      <w:jc w:val="both"/>
    </w:pPr>
    <w:rPr>
      <w:rFonts w:ascii="Bookman Old Style" w:eastAsia="MS Mincho" w:hAnsi="Bookman Old Style"/>
      <w:szCs w:val="20"/>
      <w:lang w:val="sq-AL"/>
    </w:rPr>
  </w:style>
  <w:style w:type="paragraph" w:customStyle="1" w:styleId="numberedindent">
    <w:name w:val="numberedindent"/>
    <w:rsid w:val="00653445"/>
    <w:pPr>
      <w:tabs>
        <w:tab w:val="num" w:pos="1800"/>
      </w:tabs>
      <w:spacing w:after="120"/>
      <w:jc w:val="both"/>
    </w:pPr>
    <w:rPr>
      <w:rFonts w:ascii="Arial" w:hAnsi="Arial"/>
      <w:lang w:val="en-GB"/>
    </w:rPr>
  </w:style>
  <w:style w:type="paragraph" w:customStyle="1" w:styleId="NumriData">
    <w:name w:val="Numri_Data"/>
    <w:next w:val="Normal"/>
    <w:rsid w:val="0065344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653445"/>
    <w:pPr>
      <w:spacing w:before="100" w:beforeAutospacing="1" w:after="100" w:afterAutospacing="1"/>
    </w:pPr>
    <w:rPr>
      <w:rFonts w:eastAsia="MS Mincho"/>
      <w:lang w:val="sq-AL"/>
    </w:rPr>
  </w:style>
  <w:style w:type="paragraph" w:customStyle="1" w:styleId="Paragrafi0">
    <w:name w:val="Paragrafi"/>
    <w:link w:val="ParagrafiChar"/>
    <w:rsid w:val="00653445"/>
    <w:pPr>
      <w:widowControl w:val="0"/>
      <w:ind w:firstLine="720"/>
      <w:jc w:val="both"/>
    </w:pPr>
    <w:rPr>
      <w:rFonts w:ascii="CG Times" w:eastAsia="MS Mincho" w:hAnsi="CG Times"/>
      <w:sz w:val="22"/>
    </w:rPr>
  </w:style>
  <w:style w:type="paragraph" w:customStyle="1" w:styleId="Pika">
    <w:name w:val="Pika"/>
    <w:next w:val="Normal"/>
    <w:autoRedefine/>
    <w:rsid w:val="00653445"/>
    <w:pPr>
      <w:ind w:firstLine="720"/>
    </w:pPr>
    <w:rPr>
      <w:rFonts w:ascii="CG Times" w:hAnsi="CG Times"/>
      <w:sz w:val="22"/>
    </w:rPr>
  </w:style>
  <w:style w:type="paragraph" w:customStyle="1" w:styleId="PikeKreu">
    <w:name w:val="Pike_Kreu"/>
    <w:basedOn w:val="Heading1"/>
    <w:rsid w:val="00653445"/>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653445"/>
    <w:pPr>
      <w:keepNext/>
      <w:widowControl w:val="0"/>
      <w:jc w:val="center"/>
    </w:pPr>
    <w:rPr>
      <w:rFonts w:ascii="CG Times" w:hAnsi="CG Times"/>
      <w:caps/>
      <w:sz w:val="22"/>
      <w:szCs w:val="22"/>
      <w:lang w:val="en-GB"/>
    </w:rPr>
  </w:style>
  <w:style w:type="paragraph" w:customStyle="1" w:styleId="PjesaTitull">
    <w:name w:val="Pjesa_Titull"/>
    <w:rsid w:val="00653445"/>
    <w:pPr>
      <w:keepNext/>
      <w:widowControl w:val="0"/>
      <w:jc w:val="center"/>
    </w:pPr>
    <w:rPr>
      <w:rFonts w:ascii="CG Times" w:hAnsi="CG Times"/>
      <w:caps/>
      <w:sz w:val="22"/>
      <w:szCs w:val="22"/>
      <w:lang w:val="en-GB"/>
    </w:rPr>
  </w:style>
  <w:style w:type="paragraph" w:customStyle="1" w:styleId="Shpallja">
    <w:name w:val="Shpallja"/>
    <w:rsid w:val="00653445"/>
    <w:pPr>
      <w:widowControl w:val="0"/>
      <w:jc w:val="both"/>
    </w:pPr>
    <w:rPr>
      <w:rFonts w:ascii="CG Times" w:hAnsi="CG Times"/>
      <w:b/>
      <w:color w:val="000000"/>
      <w:sz w:val="22"/>
      <w:szCs w:val="22"/>
      <w:lang w:val="sq-AL"/>
    </w:rPr>
  </w:style>
  <w:style w:type="paragraph" w:customStyle="1" w:styleId="Tabele">
    <w:name w:val="Tabele"/>
    <w:rsid w:val="00653445"/>
    <w:rPr>
      <w:rFonts w:ascii="CG Times" w:eastAsia="MS Mincho" w:hAnsi="CG Times"/>
      <w:sz w:val="22"/>
      <w:lang w:val="en-GB"/>
    </w:rPr>
  </w:style>
  <w:style w:type="paragraph" w:customStyle="1" w:styleId="text">
    <w:name w:val="text"/>
    <w:basedOn w:val="Normal"/>
    <w:rsid w:val="00653445"/>
    <w:pPr>
      <w:ind w:left="709"/>
      <w:jc w:val="both"/>
    </w:pPr>
    <w:rPr>
      <w:rFonts w:ascii="Arial" w:eastAsia="MS Mincho" w:hAnsi="Arial"/>
      <w:sz w:val="20"/>
      <w:szCs w:val="20"/>
      <w:lang w:val="fr-FR"/>
    </w:rPr>
  </w:style>
  <w:style w:type="paragraph" w:customStyle="1" w:styleId="titulli">
    <w:name w:val="titulli"/>
    <w:basedOn w:val="Normal"/>
    <w:rsid w:val="00653445"/>
    <w:pPr>
      <w:spacing w:before="100" w:beforeAutospacing="1" w:after="100" w:afterAutospacing="1"/>
    </w:pPr>
    <w:rPr>
      <w:lang w:val="sq-AL"/>
    </w:rPr>
  </w:style>
  <w:style w:type="paragraph" w:customStyle="1" w:styleId="Titulli0">
    <w:name w:val="Titulli"/>
    <w:next w:val="Normal"/>
    <w:rsid w:val="0065344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653445"/>
    <w:rPr>
      <w:rFonts w:ascii="CG Times" w:eastAsia="MS Mincho" w:hAnsi="CG Times"/>
      <w:b/>
      <w:caps/>
      <w:sz w:val="22"/>
      <w:szCs w:val="22"/>
      <w:lang w:val="en-GB" w:eastAsia="en-US" w:bidi="ar-SA"/>
    </w:rPr>
  </w:style>
  <w:style w:type="paragraph" w:customStyle="1" w:styleId="TitulliNr">
    <w:name w:val="Titulli_Nr"/>
    <w:rsid w:val="00653445"/>
    <w:pPr>
      <w:keepNext/>
      <w:widowControl w:val="0"/>
      <w:jc w:val="center"/>
    </w:pPr>
    <w:rPr>
      <w:rFonts w:ascii="CG Times" w:hAnsi="CG Times"/>
      <w:caps/>
      <w:sz w:val="22"/>
      <w:szCs w:val="22"/>
      <w:lang w:val="en-GB"/>
    </w:rPr>
  </w:style>
  <w:style w:type="paragraph" w:customStyle="1" w:styleId="TitulliTitull">
    <w:name w:val="Titulli_Titull"/>
    <w:rsid w:val="0065344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653445"/>
    <w:pPr>
      <w:spacing w:before="100" w:beforeAutospacing="1" w:after="100" w:afterAutospacing="1"/>
    </w:pPr>
    <w:rPr>
      <w:rFonts w:eastAsia="MS Mincho"/>
      <w:lang w:val="sq-AL"/>
    </w:rPr>
  </w:style>
  <w:style w:type="paragraph" w:customStyle="1" w:styleId="VENDOSI0">
    <w:name w:val="VENDOSI"/>
    <w:next w:val="Normal"/>
    <w:rsid w:val="00653445"/>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653445"/>
    <w:pPr>
      <w:spacing w:after="160" w:line="240" w:lineRule="exact"/>
    </w:pPr>
    <w:rPr>
      <w:rFonts w:ascii="Tahoma" w:hAnsi="Tahoma"/>
      <w:sz w:val="20"/>
      <w:szCs w:val="20"/>
    </w:rPr>
  </w:style>
  <w:style w:type="character" w:customStyle="1" w:styleId="ParagrafiChar">
    <w:name w:val="Paragrafi Char"/>
    <w:basedOn w:val="DefaultParagraphFont"/>
    <w:link w:val="Paragrafi0"/>
    <w:rsid w:val="00C02AD2"/>
    <w:rPr>
      <w:rFonts w:ascii="CG Times" w:eastAsia="MS Mincho"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7102</Words>
  <Characters>40486</Characters>
  <Application>Microsoft Office Word</Application>
  <DocSecurity>0</DocSecurity>
  <Lines>337</Lines>
  <Paragraphs>94</Paragraphs>
  <ScaleCrop>false</ScaleCrop>
  <HeadingPairs>
    <vt:vector size="2" baseType="variant">
      <vt:variant>
        <vt:lpstr>Title</vt:lpstr>
      </vt:variant>
      <vt:variant>
        <vt:i4>1</vt:i4>
      </vt:variant>
    </vt:vector>
  </HeadingPairs>
  <TitlesOfParts>
    <vt:vector size="1" baseType="lpstr">
      <vt:lpstr>LIGJ</vt:lpstr>
    </vt:vector>
  </TitlesOfParts>
  <Company/>
  <LinksUpToDate>false</LinksUpToDate>
  <CharactersWithSpaces>47494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n.fagu</dc:creator>
  <cp:keywords/>
  <dc:description/>
  <cp:lastModifiedBy>QBZ Admin</cp:lastModifiedBy>
  <cp:revision>2</cp:revision>
  <dcterms:created xsi:type="dcterms:W3CDTF">2019-03-18T13:57:00Z</dcterms:created>
  <dcterms:modified xsi:type="dcterms:W3CDTF">2019-03-18T13:57:00Z</dcterms:modified>
</cp:coreProperties>
</file>