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248" w:rsidRPr="001A6B2A" w:rsidRDefault="00BD6248" w:rsidP="00BD6248">
      <w:pPr>
        <w:pStyle w:val="Akti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LIGJ</w:t>
      </w:r>
    </w:p>
    <w:p w:rsidR="00BD6248" w:rsidRPr="001A6B2A" w:rsidRDefault="00BD6248" w:rsidP="00BD6248">
      <w:pPr>
        <w:pStyle w:val="NumriData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Nr.</w:t>
      </w:r>
      <w:r w:rsidR="001A6B2A" w:rsidRPr="001A6B2A">
        <w:rPr>
          <w:rFonts w:ascii="Garamond" w:hAnsi="Garamond"/>
          <w:sz w:val="24"/>
          <w:szCs w:val="24"/>
        </w:rPr>
        <w:t xml:space="preserve"> </w:t>
      </w:r>
      <w:r w:rsidRPr="001A6B2A">
        <w:rPr>
          <w:rFonts w:ascii="Garamond" w:hAnsi="Garamond"/>
          <w:sz w:val="24"/>
          <w:szCs w:val="24"/>
        </w:rPr>
        <w:t>10 171, datë 22.10.2009</w:t>
      </w: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Titull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PËR PROFESIONET E RREGULLUARA NË REPUBLIKËN E SHQIPËRISË</w:t>
      </w:r>
    </w:p>
    <w:p w:rsidR="001A6B2A" w:rsidRPr="001A6B2A" w:rsidRDefault="001A6B2A" w:rsidP="001A6B2A">
      <w:pPr>
        <w:jc w:val="center"/>
        <w:rPr>
          <w:rFonts w:ascii="Garamond" w:hAnsi="Garamond"/>
          <w:i/>
          <w:lang w:val="en-GB"/>
        </w:rPr>
      </w:pPr>
      <w:r w:rsidRPr="001A6B2A">
        <w:rPr>
          <w:rFonts w:ascii="Garamond" w:hAnsi="Garamond"/>
          <w:i/>
          <w:lang w:val="en-GB"/>
        </w:rPr>
        <w:t xml:space="preserve">(Ndryshuar me ligjin nr. 10357, </w:t>
      </w:r>
      <w:r w:rsidR="00ED56E5">
        <w:rPr>
          <w:rFonts w:ascii="Garamond" w:hAnsi="Garamond"/>
          <w:i/>
          <w:lang w:val="en-GB"/>
        </w:rPr>
        <w:t>datë</w:t>
      </w:r>
      <w:r w:rsidRPr="001A6B2A">
        <w:rPr>
          <w:rFonts w:ascii="Garamond" w:hAnsi="Garamond"/>
          <w:i/>
          <w:lang w:val="en-GB"/>
        </w:rPr>
        <w:t xml:space="preserve"> 16.12.2010</w:t>
      </w:r>
      <w:r w:rsidR="00ED56E5">
        <w:rPr>
          <w:rFonts w:ascii="Garamond" w:hAnsi="Garamond"/>
          <w:i/>
          <w:lang w:val="en-GB"/>
        </w:rPr>
        <w:t>; nr. 10470, date 13.10.2011</w:t>
      </w:r>
      <w:r w:rsidR="00E81A7D">
        <w:rPr>
          <w:rFonts w:ascii="Garamond" w:hAnsi="Garamond"/>
          <w:i/>
          <w:lang w:val="en-GB"/>
        </w:rPr>
        <w:t>; nr. 90/2014, datë 17.7.2014</w:t>
      </w:r>
      <w:r w:rsidRPr="001A6B2A">
        <w:rPr>
          <w:rFonts w:ascii="Garamond" w:hAnsi="Garamond"/>
          <w:i/>
          <w:lang w:val="en-GB"/>
        </w:rPr>
        <w:t>)</w:t>
      </w:r>
    </w:p>
    <w:p w:rsidR="001A6B2A" w:rsidRPr="001A6B2A" w:rsidRDefault="001A6B2A" w:rsidP="001A6B2A">
      <w:pPr>
        <w:jc w:val="right"/>
        <w:rPr>
          <w:rFonts w:ascii="Garamond" w:hAnsi="Garamond"/>
          <w:i/>
          <w:lang w:val="en-GB"/>
        </w:rPr>
      </w:pPr>
      <w:r w:rsidRPr="001A6B2A">
        <w:rPr>
          <w:rFonts w:ascii="Garamond" w:hAnsi="Garamond"/>
          <w:i/>
          <w:lang w:val="en-GB"/>
        </w:rPr>
        <w:t>(</w:t>
      </w:r>
      <w:proofErr w:type="gramStart"/>
      <w:r w:rsidRPr="001A6B2A">
        <w:rPr>
          <w:rFonts w:ascii="Garamond" w:hAnsi="Garamond"/>
          <w:i/>
          <w:lang w:val="en-GB"/>
        </w:rPr>
        <w:t>i</w:t>
      </w:r>
      <w:proofErr w:type="gramEnd"/>
      <w:r w:rsidRPr="001A6B2A">
        <w:rPr>
          <w:rFonts w:ascii="Garamond" w:hAnsi="Garamond"/>
          <w:i/>
          <w:lang w:val="en-GB"/>
        </w:rPr>
        <w:t xml:space="preserve"> përditësuar)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Në mbështetje të neneve 78 dhe 83 pika 1 të Kushtetutës, me propozimin e Këshillit të Ministrave,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Institucioni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KUVENDI </w:t>
      </w:r>
    </w:p>
    <w:p w:rsidR="00BD6248" w:rsidRPr="001A6B2A" w:rsidRDefault="00BD6248" w:rsidP="00BD6248">
      <w:pPr>
        <w:pStyle w:val="Institucioni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I REPUBLIKËS SË SHQIPËRISË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VENDOS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VENDOSI: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Kapitull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KREU I</w:t>
      </w:r>
    </w:p>
    <w:p w:rsidR="00BD6248" w:rsidRPr="001A6B2A" w:rsidRDefault="00BD6248" w:rsidP="00BD6248">
      <w:pPr>
        <w:pStyle w:val="Kapitull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DISPOZITA TË PËRGJITHSHME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Objekti i ligjit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Objekt i këtij ligji është përcaktimi i rregullave për mënyrën e organizimit dhe të funksionimit të profesioneve të rregulluara në Republikën e Shqipërisë.</w:t>
      </w:r>
      <w:proofErr w:type="gramEnd"/>
      <w:r w:rsidRPr="001A6B2A">
        <w:rPr>
          <w:rFonts w:ascii="Garamond" w:hAnsi="Garamond"/>
          <w:sz w:val="24"/>
          <w:szCs w:val="24"/>
        </w:rPr>
        <w:t xml:space="preserve">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2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Qëllimi i ligjit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Qëllimi i këtij ligji është: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përcaktimi</w:t>
      </w:r>
      <w:proofErr w:type="gramEnd"/>
      <w:r w:rsidRPr="001A6B2A">
        <w:rPr>
          <w:rFonts w:ascii="Garamond" w:hAnsi="Garamond"/>
          <w:sz w:val="24"/>
          <w:szCs w:val="24"/>
        </w:rPr>
        <w:t xml:space="preserve"> i kritereve për ushtrimin e disa profesioneve të rëndësishme, të cilat lidhen me mbrojtjen e interesit publik, të sigurisë publike dhe të shëndetit, duke respektuar parimin e shqyrtimit të pavarur dhe autonominë e profesionistëve;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mbrojtja</w:t>
      </w:r>
      <w:proofErr w:type="gramEnd"/>
      <w:r w:rsidRPr="001A6B2A">
        <w:rPr>
          <w:rFonts w:ascii="Garamond" w:hAnsi="Garamond"/>
          <w:sz w:val="24"/>
          <w:szCs w:val="24"/>
        </w:rPr>
        <w:t xml:space="preserve"> dhe garantimi i standardeve për disa profesione të rëndësishme, në mënyrë që ushtrimi i tyre të bëhet prej personave të kualifikuar, të cilët plotësojnë kushtet dhe kriteret e parashikuara nga ky ligj apo ligje të tjera.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3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Fusha e zbatimit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1. Ky</w:t>
      </w:r>
      <w:proofErr w:type="gramEnd"/>
      <w:r w:rsidRPr="001A6B2A">
        <w:rPr>
          <w:rFonts w:ascii="Garamond" w:hAnsi="Garamond"/>
          <w:sz w:val="24"/>
          <w:szCs w:val="24"/>
        </w:rPr>
        <w:t xml:space="preserve"> ligj zbatohet për çdo person, i cili kërkon të ushtrojë një profesion të rregulluar në Republikën e Shqipërisë.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2. Ky</w:t>
      </w:r>
      <w:proofErr w:type="gramEnd"/>
      <w:r w:rsidRPr="001A6B2A">
        <w:rPr>
          <w:rFonts w:ascii="Garamond" w:hAnsi="Garamond"/>
          <w:sz w:val="24"/>
          <w:szCs w:val="24"/>
        </w:rPr>
        <w:t xml:space="preserve"> ligj nuk zbatohet: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për</w:t>
      </w:r>
      <w:proofErr w:type="gramEnd"/>
      <w:r w:rsidRPr="001A6B2A">
        <w:rPr>
          <w:rFonts w:ascii="Garamond" w:hAnsi="Garamond"/>
          <w:sz w:val="24"/>
          <w:szCs w:val="24"/>
        </w:rPr>
        <w:t xml:space="preserve"> veprimtaritë e ushtruara në profesionin e rregulluar, që lidhen me kryerjen e funksioneve në autoritetet gjyqësore.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për</w:t>
      </w:r>
      <w:proofErr w:type="gramEnd"/>
      <w:r w:rsidRPr="001A6B2A">
        <w:rPr>
          <w:rFonts w:ascii="Garamond" w:hAnsi="Garamond"/>
          <w:sz w:val="24"/>
          <w:szCs w:val="24"/>
        </w:rPr>
        <w:t xml:space="preserve"> profesionet, të cilat, sipas legjislacionit në fuqi, kanë kërkesa të veçanta, por jo domosdoshmërisht të karakterit të formimit apo kualifikimit të kërkuar për profesionet e rregulluara.</w:t>
      </w: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4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Përkufizime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Në këtë ligj termat e mëposhtëm kanë këto kuptime: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“Profesion i rregulluar” është një veprimtari apo grup veprimtarish profesionale, e drejta e ushtrimit të të cilave ose njëra nga format e ushtrimit rregullohet me ligj apo me akte nënligjore dhe kushtëzohet me një nivel të caktuar formimi ose me zotërimin e kualifikimeve profesionale të veçanta.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b) “Kualifikime profesionale” janë kualifikimet e certifikuara me një titull studimi, një dëshmi aftësie ose një përvojë profesionale.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c) “Dokument zyrtar i formimit apo kualifikimit profesional” është diploma, certifikata ose dëftesa, lëshuar nga autoriteti kompetent, në përputhje me rregullat dhe procedurat e parashikuara nga legjislacioni në fuqi, që certifikon përfundimin e suksesshëm të një formimi apo kualifikimi profesional, të zhvilluar </w:t>
      </w:r>
      <w:proofErr w:type="gramStart"/>
      <w:r w:rsidRPr="001A6B2A">
        <w:rPr>
          <w:rFonts w:ascii="Garamond" w:hAnsi="Garamond"/>
          <w:sz w:val="24"/>
          <w:szCs w:val="24"/>
        </w:rPr>
        <w:t>brenda</w:t>
      </w:r>
      <w:proofErr w:type="gramEnd"/>
      <w:r w:rsidRPr="001A6B2A">
        <w:rPr>
          <w:rFonts w:ascii="Garamond" w:hAnsi="Garamond"/>
          <w:sz w:val="24"/>
          <w:szCs w:val="24"/>
        </w:rPr>
        <w:t xml:space="preserve"> apo jashtë territorit të Republikës së Shqipërisë.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ç) “Autoritet kompetent” është çdo autoritet, i ngarkuar me akt ligjor apo nënligjor, si përgjegjës e rregullator për një apo më shumë profesione të rregulluara, për njohjen e së drejtës së ushtrimit të tyre, për pranimin e aplikimeve, të deklarimeve dhe marrjen e vendimeve.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d) “Përvojë profesionale” është ushtrimi i ligjshëm i një profesioni, për një periudhë të caktuar kohe, të parashikuar në marrëveshje ndërkombëtare të ratifikuara nga Republika e Shqipërisë, me ligj apo me akt nënligjor.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</w:t>
      </w:r>
      <w:proofErr w:type="gramStart"/>
      <w:r w:rsidRPr="001A6B2A">
        <w:rPr>
          <w:rFonts w:ascii="Garamond" w:hAnsi="Garamond"/>
          <w:sz w:val="24"/>
          <w:szCs w:val="24"/>
        </w:rPr>
        <w:t>dh</w:t>
      </w:r>
      <w:proofErr w:type="gramEnd"/>
      <w:r w:rsidRPr="001A6B2A">
        <w:rPr>
          <w:rFonts w:ascii="Garamond" w:hAnsi="Garamond"/>
          <w:sz w:val="24"/>
          <w:szCs w:val="24"/>
        </w:rPr>
        <w:t>) “Praktikë profesionale” është ushtrimi i një profesioni të rregulluar për një periudhë të caktuar kohe nga ana e praktikantit, në drejtimin e përgjegjësinë e një profesionisti të kualifikuar, që mund të shoqërohet me një formim shtesë, sipas mënyrës së përcaktuar nga autoriteti kompetent, në bashkëpunim me urdhrin profesional përkatës.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e) “Provim i shtetit” është kontrolli vetëm për njohuritë profesionale të kandidatit, që organizohet në përputhje me legjislacionin në fuqi. </w:t>
      </w:r>
      <w:proofErr w:type="gramStart"/>
      <w:r w:rsidRPr="001A6B2A">
        <w:rPr>
          <w:rFonts w:ascii="Garamond" w:hAnsi="Garamond"/>
          <w:sz w:val="24"/>
          <w:szCs w:val="24"/>
        </w:rPr>
        <w:t>Ky</w:t>
      </w:r>
      <w:proofErr w:type="gramEnd"/>
      <w:r w:rsidRPr="001A6B2A">
        <w:rPr>
          <w:rFonts w:ascii="Garamond" w:hAnsi="Garamond"/>
          <w:sz w:val="24"/>
          <w:szCs w:val="24"/>
        </w:rPr>
        <w:t xml:space="preserve"> provim kryhet sipas përcaktimeve të parashikuara në këtë ligj dhe vlerëson njohuritë dhe aftësitë e kandidatit për ushtrimin e një profesioni të rregulluar.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ë) “Kandidat” është personi, i cili gëzon një dokument zyrtar të formimit apo kualifikimit profesional dhe që kandidon për të marrë titullin e një profesioni të rregulluar.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f) “Urdhër profesional”, më poshtë UP, është enti publik kombëtar, i cili përfaqëson interesat e përbashkëta të profesioneve në një fushë të caktuar dhe rregullon marrëdhëniet ndërmjet tyre, në funksion të publikut.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5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Profesionet e rregulluara</w:t>
      </w:r>
    </w:p>
    <w:p w:rsidR="0018055C" w:rsidRPr="001A6B2A" w:rsidRDefault="0018055C" w:rsidP="00E81A7D">
      <w:pPr>
        <w:jc w:val="center"/>
        <w:rPr>
          <w:rFonts w:ascii="Garamond" w:hAnsi="Garamond"/>
          <w:i/>
          <w:lang w:val="en-GB"/>
        </w:rPr>
      </w:pPr>
      <w:r>
        <w:rPr>
          <w:rFonts w:ascii="Garamond" w:hAnsi="Garamond"/>
          <w:i/>
          <w:lang w:val="en-GB"/>
        </w:rPr>
        <w:t>(</w:t>
      </w:r>
      <w:proofErr w:type="gramStart"/>
      <w:r>
        <w:rPr>
          <w:rFonts w:ascii="Garamond" w:hAnsi="Garamond"/>
          <w:i/>
          <w:lang w:val="en-GB"/>
        </w:rPr>
        <w:t>shtuar</w:t>
      </w:r>
      <w:proofErr w:type="gramEnd"/>
      <w:r>
        <w:rPr>
          <w:rFonts w:ascii="Garamond" w:hAnsi="Garamond"/>
          <w:i/>
          <w:lang w:val="en-GB"/>
        </w:rPr>
        <w:t xml:space="preserve"> shkronja ‘’g’’ e pikës 1 </w:t>
      </w:r>
      <w:r w:rsidRPr="001A6B2A">
        <w:rPr>
          <w:rFonts w:ascii="Garamond" w:hAnsi="Garamond"/>
          <w:i/>
          <w:lang w:val="en-GB"/>
        </w:rPr>
        <w:t xml:space="preserve">me ligjin nr. 10357, </w:t>
      </w:r>
      <w:r w:rsidR="00E81A7D">
        <w:rPr>
          <w:rFonts w:ascii="Garamond" w:hAnsi="Garamond"/>
          <w:i/>
          <w:lang w:val="en-GB"/>
        </w:rPr>
        <w:t>datë</w:t>
      </w:r>
      <w:r w:rsidRPr="001A6B2A">
        <w:rPr>
          <w:rFonts w:ascii="Garamond" w:hAnsi="Garamond"/>
          <w:i/>
          <w:lang w:val="en-GB"/>
        </w:rPr>
        <w:t xml:space="preserve"> 16.12.2010</w:t>
      </w:r>
      <w:r w:rsidR="00E81A7D">
        <w:rPr>
          <w:rFonts w:ascii="Garamond" w:hAnsi="Garamond"/>
          <w:i/>
          <w:lang w:val="en-GB"/>
        </w:rPr>
        <w:t xml:space="preserve">; shtuar shkronjat ‘’gj’’ dhe ‘’h’’ të pikës 1 me ligjin </w:t>
      </w:r>
      <w:r w:rsidR="00E81A7D">
        <w:rPr>
          <w:rFonts w:ascii="Garamond" w:hAnsi="Garamond"/>
          <w:i/>
          <w:lang w:val="en-GB"/>
        </w:rPr>
        <w:t>nr. 90/2014, datë 17.7.2014</w:t>
      </w:r>
      <w:r w:rsidR="00E81A7D" w:rsidRPr="001A6B2A">
        <w:rPr>
          <w:rFonts w:ascii="Garamond" w:hAnsi="Garamond"/>
          <w:i/>
          <w:lang w:val="en-GB"/>
        </w:rPr>
        <w:t>)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Profesionet e rregulluara në Republikën e Shqipërisë janë profesioni i: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mjekut</w:t>
      </w:r>
      <w:proofErr w:type="gramEnd"/>
      <w:r w:rsidRPr="001A6B2A">
        <w:rPr>
          <w:rFonts w:ascii="Garamond" w:hAnsi="Garamond"/>
          <w:sz w:val="24"/>
          <w:szCs w:val="24"/>
        </w:rPr>
        <w:t>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stomatologut</w:t>
      </w:r>
      <w:proofErr w:type="gramEnd"/>
      <w:r w:rsidRPr="001A6B2A">
        <w:rPr>
          <w:rFonts w:ascii="Garamond" w:hAnsi="Garamond"/>
          <w:sz w:val="24"/>
          <w:szCs w:val="24"/>
        </w:rPr>
        <w:t>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c) </w:t>
      </w:r>
      <w:proofErr w:type="gramStart"/>
      <w:r w:rsidRPr="001A6B2A">
        <w:rPr>
          <w:rFonts w:ascii="Garamond" w:hAnsi="Garamond"/>
          <w:sz w:val="24"/>
          <w:szCs w:val="24"/>
        </w:rPr>
        <w:t>farmacistit</w:t>
      </w:r>
      <w:proofErr w:type="gramEnd"/>
      <w:r w:rsidRPr="001A6B2A">
        <w:rPr>
          <w:rFonts w:ascii="Garamond" w:hAnsi="Garamond"/>
          <w:sz w:val="24"/>
          <w:szCs w:val="24"/>
        </w:rPr>
        <w:t xml:space="preserve">;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ç)  </w:t>
      </w:r>
      <w:proofErr w:type="gramStart"/>
      <w:r w:rsidRPr="001A6B2A">
        <w:rPr>
          <w:rFonts w:ascii="Garamond" w:hAnsi="Garamond"/>
          <w:sz w:val="24"/>
          <w:szCs w:val="24"/>
        </w:rPr>
        <w:t>infermierit</w:t>
      </w:r>
      <w:proofErr w:type="gramEnd"/>
      <w:r w:rsidRPr="001A6B2A">
        <w:rPr>
          <w:rFonts w:ascii="Garamond" w:hAnsi="Garamond"/>
          <w:sz w:val="24"/>
          <w:szCs w:val="24"/>
        </w:rPr>
        <w:t>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d)  </w:t>
      </w:r>
      <w:proofErr w:type="gramStart"/>
      <w:r w:rsidRPr="001A6B2A">
        <w:rPr>
          <w:rFonts w:ascii="Garamond" w:hAnsi="Garamond"/>
          <w:sz w:val="24"/>
          <w:szCs w:val="24"/>
        </w:rPr>
        <w:t>mamisë</w:t>
      </w:r>
      <w:proofErr w:type="gramEnd"/>
      <w:r w:rsidRPr="001A6B2A">
        <w:rPr>
          <w:rFonts w:ascii="Garamond" w:hAnsi="Garamond"/>
          <w:sz w:val="24"/>
          <w:szCs w:val="24"/>
        </w:rPr>
        <w:t>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lastRenderedPageBreak/>
        <w:t>dh</w:t>
      </w:r>
      <w:proofErr w:type="gramEnd"/>
      <w:r w:rsidRPr="001A6B2A">
        <w:rPr>
          <w:rFonts w:ascii="Garamond" w:hAnsi="Garamond"/>
          <w:sz w:val="24"/>
          <w:szCs w:val="24"/>
        </w:rPr>
        <w:t xml:space="preserve">) fizioterapistit;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e)  </w:t>
      </w:r>
      <w:proofErr w:type="gramStart"/>
      <w:r w:rsidRPr="001A6B2A">
        <w:rPr>
          <w:rFonts w:ascii="Garamond" w:hAnsi="Garamond"/>
          <w:sz w:val="24"/>
          <w:szCs w:val="24"/>
        </w:rPr>
        <w:t>veterinerit</w:t>
      </w:r>
      <w:proofErr w:type="gramEnd"/>
      <w:r w:rsidRPr="001A6B2A">
        <w:rPr>
          <w:rFonts w:ascii="Garamond" w:hAnsi="Garamond"/>
          <w:sz w:val="24"/>
          <w:szCs w:val="24"/>
        </w:rPr>
        <w:t xml:space="preserve">;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ë)  </w:t>
      </w:r>
      <w:proofErr w:type="gramStart"/>
      <w:r w:rsidRPr="001A6B2A">
        <w:rPr>
          <w:rFonts w:ascii="Garamond" w:hAnsi="Garamond"/>
          <w:sz w:val="24"/>
          <w:szCs w:val="24"/>
        </w:rPr>
        <w:t>arkitektit</w:t>
      </w:r>
      <w:proofErr w:type="gramEnd"/>
      <w:r w:rsidRPr="001A6B2A">
        <w:rPr>
          <w:rFonts w:ascii="Garamond" w:hAnsi="Garamond"/>
          <w:sz w:val="24"/>
          <w:szCs w:val="24"/>
        </w:rPr>
        <w:t>;</w:t>
      </w:r>
    </w:p>
    <w:p w:rsidR="00BD6248" w:rsidRPr="0018055C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8055C">
        <w:rPr>
          <w:rFonts w:ascii="Garamond" w:hAnsi="Garamond"/>
          <w:sz w:val="24"/>
          <w:szCs w:val="24"/>
        </w:rPr>
        <w:t xml:space="preserve">f)  </w:t>
      </w:r>
      <w:proofErr w:type="gramStart"/>
      <w:r w:rsidRPr="0018055C">
        <w:rPr>
          <w:rFonts w:ascii="Garamond" w:hAnsi="Garamond"/>
          <w:sz w:val="24"/>
          <w:szCs w:val="24"/>
        </w:rPr>
        <w:t>inxhinierit</w:t>
      </w:r>
      <w:proofErr w:type="gramEnd"/>
      <w:r w:rsidRPr="0018055C">
        <w:rPr>
          <w:rFonts w:ascii="Garamond" w:hAnsi="Garamond"/>
          <w:sz w:val="24"/>
          <w:szCs w:val="24"/>
        </w:rPr>
        <w:t>.</w:t>
      </w:r>
    </w:p>
    <w:p w:rsidR="0018055C" w:rsidRPr="00AF6C68" w:rsidRDefault="0018055C" w:rsidP="00BD6248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AF6C68">
        <w:rPr>
          <w:rFonts w:ascii="Garamond" w:hAnsi="Garamond"/>
          <w:sz w:val="24"/>
          <w:szCs w:val="24"/>
          <w:lang w:val="it-IT"/>
        </w:rPr>
        <w:t>g) mësuesit</w:t>
      </w:r>
      <w:r w:rsidR="00E81A7D" w:rsidRPr="00AF6C68">
        <w:rPr>
          <w:rFonts w:ascii="Garamond" w:hAnsi="Garamond"/>
          <w:sz w:val="24"/>
          <w:szCs w:val="24"/>
          <w:lang w:val="it-IT"/>
        </w:rPr>
        <w:t>;</w:t>
      </w:r>
    </w:p>
    <w:p w:rsidR="00E81A7D" w:rsidRPr="00AF6C68" w:rsidRDefault="00E81A7D" w:rsidP="00E81A7D">
      <w:pPr>
        <w:pStyle w:val="Paragrafi0"/>
        <w:rPr>
          <w:rFonts w:ascii="Garamond" w:hAnsi="Garamond"/>
          <w:spacing w:val="-4"/>
          <w:sz w:val="24"/>
          <w:szCs w:val="24"/>
          <w:lang w:val="sq-AL"/>
        </w:rPr>
      </w:pPr>
      <w:r w:rsidRPr="00AF6C68">
        <w:rPr>
          <w:rFonts w:ascii="Garamond" w:hAnsi="Garamond"/>
          <w:spacing w:val="-4"/>
          <w:sz w:val="24"/>
          <w:szCs w:val="24"/>
          <w:lang w:val="sq-AL"/>
        </w:rPr>
        <w:t>gj)  punonjësi social;</w:t>
      </w:r>
    </w:p>
    <w:p w:rsidR="00E81A7D" w:rsidRPr="00E81A7D" w:rsidRDefault="00E81A7D" w:rsidP="00E81A7D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AF6C68">
        <w:rPr>
          <w:rFonts w:ascii="Garamond" w:hAnsi="Garamond"/>
          <w:spacing w:val="-4"/>
          <w:sz w:val="24"/>
          <w:szCs w:val="24"/>
          <w:lang w:val="sq-AL"/>
        </w:rPr>
        <w:t>h)  psikologu</w:t>
      </w:r>
      <w:r w:rsidRPr="00E81A7D">
        <w:rPr>
          <w:rFonts w:ascii="Garamond" w:hAnsi="Garamond"/>
          <w:i/>
          <w:spacing w:val="-4"/>
          <w:sz w:val="24"/>
          <w:szCs w:val="24"/>
          <w:lang w:val="sq-AL"/>
        </w:rPr>
        <w:t>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8055C">
        <w:rPr>
          <w:rFonts w:ascii="Garamond" w:hAnsi="Garamond"/>
          <w:sz w:val="24"/>
          <w:szCs w:val="24"/>
        </w:rPr>
        <w:t>2. Profesione të</w:t>
      </w:r>
      <w:r w:rsidRPr="001A6B2A">
        <w:rPr>
          <w:rFonts w:ascii="Garamond" w:hAnsi="Garamond"/>
          <w:sz w:val="24"/>
          <w:szCs w:val="24"/>
        </w:rPr>
        <w:t xml:space="preserve"> rregulluara janë edhe profesionet e përcaktuara si të tilla me ligje të tjera, të veçanta.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Kapitull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KREU II</w:t>
      </w:r>
    </w:p>
    <w:p w:rsidR="00BD6248" w:rsidRPr="001A6B2A" w:rsidRDefault="00BD6248" w:rsidP="00BD6248">
      <w:pPr>
        <w:pStyle w:val="Kapitull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KUSHTET DHE KRITERET PËR </w:t>
      </w:r>
      <w:proofErr w:type="gramStart"/>
      <w:r w:rsidRPr="001A6B2A">
        <w:rPr>
          <w:rFonts w:ascii="Garamond" w:hAnsi="Garamond"/>
          <w:sz w:val="24"/>
          <w:szCs w:val="24"/>
        </w:rPr>
        <w:t>USHTRIMIN  E</w:t>
      </w:r>
      <w:proofErr w:type="gramEnd"/>
      <w:r w:rsidRPr="001A6B2A">
        <w:rPr>
          <w:rFonts w:ascii="Garamond" w:hAnsi="Garamond"/>
          <w:sz w:val="24"/>
          <w:szCs w:val="24"/>
        </w:rPr>
        <w:t xml:space="preserve"> PROFESIONIT TË RREGULLUAR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6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Ushtrimi i profesionit të rregulluar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Të drejtën e ushtrimit të një profesioni të rregulluar e ka çdo person, i cili plotëson kriteret e përcaktuara në këtë ligj ose në ligje të tjera, të veçanta.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2. Profesioni ushtrohet si person fizik ose juridik, me cilësinë e të vetëpunësuarit ose të të punësuarit, sipas kërkesave të përcaktuara nga UP-ja përkatëse.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3. Ushtrimi i një profesioni të rregulluar bëhet në përputhje me parimet e mëposhtme: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liria</w:t>
      </w:r>
      <w:proofErr w:type="gramEnd"/>
      <w:r w:rsidRPr="001A6B2A">
        <w:rPr>
          <w:rFonts w:ascii="Garamond" w:hAnsi="Garamond"/>
          <w:sz w:val="24"/>
          <w:szCs w:val="24"/>
        </w:rPr>
        <w:t xml:space="preserve"> e konkurrencës së profesionistëve;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autonomia</w:t>
      </w:r>
      <w:proofErr w:type="gramEnd"/>
      <w:r w:rsidRPr="001A6B2A">
        <w:rPr>
          <w:rFonts w:ascii="Garamond" w:hAnsi="Garamond"/>
          <w:sz w:val="24"/>
          <w:szCs w:val="24"/>
        </w:rPr>
        <w:t xml:space="preserve"> dhe pavarësia e gjykimit intelektual e teknik të profesionistit;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c) </w:t>
      </w:r>
      <w:proofErr w:type="gramStart"/>
      <w:r w:rsidRPr="001A6B2A">
        <w:rPr>
          <w:rFonts w:ascii="Garamond" w:hAnsi="Garamond"/>
          <w:sz w:val="24"/>
          <w:szCs w:val="24"/>
        </w:rPr>
        <w:t>korrektësia</w:t>
      </w:r>
      <w:proofErr w:type="gramEnd"/>
      <w:r w:rsidRPr="001A6B2A">
        <w:rPr>
          <w:rFonts w:ascii="Garamond" w:hAnsi="Garamond"/>
          <w:sz w:val="24"/>
          <w:szCs w:val="24"/>
        </w:rPr>
        <w:t xml:space="preserve"> dhe cilësia e shërbimeve për mbrojtjen e përfituesit të shërbimit e të interesave publikë, duke garantuar ushtrimin korrekt e ligjor të profesionit, pavarësisht nga mënyra apo forma e ushtrimit të tij;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ç) </w:t>
      </w:r>
      <w:proofErr w:type="gramStart"/>
      <w:r w:rsidRPr="001A6B2A">
        <w:rPr>
          <w:rFonts w:ascii="Garamond" w:hAnsi="Garamond"/>
          <w:sz w:val="24"/>
          <w:szCs w:val="24"/>
        </w:rPr>
        <w:t>liria</w:t>
      </w:r>
      <w:proofErr w:type="gramEnd"/>
      <w:r w:rsidRPr="001A6B2A">
        <w:rPr>
          <w:rFonts w:ascii="Garamond" w:hAnsi="Garamond"/>
          <w:sz w:val="24"/>
          <w:szCs w:val="24"/>
        </w:rPr>
        <w:t xml:space="preserve"> e zgjedhjes nga përfituesi i shërbimit.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7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Formimi dhe kualifikimi profesional për ushtrimin 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e</w:t>
      </w:r>
      <w:proofErr w:type="gramEnd"/>
      <w:r w:rsidRPr="001A6B2A">
        <w:rPr>
          <w:rFonts w:ascii="Garamond" w:hAnsi="Garamond"/>
          <w:sz w:val="24"/>
          <w:szCs w:val="24"/>
        </w:rPr>
        <w:t xml:space="preserve"> profesionit të rregulluar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Personi, që kërkon të ushtrojë një profesion të rregulluar, duhet të ketë përfunduar programin përkatës të akredituar të studimit dhe/ose kualifikime profesionale në atë profesion, të cilat vërtetohen me dokumente zyrtare, të lëshuara </w:t>
      </w:r>
      <w:proofErr w:type="gramStart"/>
      <w:r w:rsidRPr="001A6B2A">
        <w:rPr>
          <w:rFonts w:ascii="Garamond" w:hAnsi="Garamond"/>
          <w:sz w:val="24"/>
          <w:szCs w:val="24"/>
        </w:rPr>
        <w:t>brenda</w:t>
      </w:r>
      <w:proofErr w:type="gramEnd"/>
      <w:r w:rsidRPr="001A6B2A">
        <w:rPr>
          <w:rFonts w:ascii="Garamond" w:hAnsi="Garamond"/>
          <w:sz w:val="24"/>
          <w:szCs w:val="24"/>
        </w:rPr>
        <w:t xml:space="preserve"> ose jashtë vendit dhe të njohura në Republikën e Shqipërisë, në përputhje me legjislacionin në fuqi.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8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Kriteret për ushtrimin e një profesioni të rregulluar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Për të fituar të drejtën e ushtrimit të një profesioni të rregulluar, çdo kandidat duhet: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a)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kryejë praktikën profesionale;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b)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kryejë provimin e shtetit;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c)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regjistrohet në UP-në përkatëse.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2. Etapat e parashikuara në pikën 1 të këtij neni përcaktohen nga autoriteti </w:t>
      </w:r>
      <w:r w:rsidRPr="001A6B2A">
        <w:rPr>
          <w:rFonts w:ascii="Garamond" w:hAnsi="Garamond"/>
          <w:sz w:val="24"/>
          <w:szCs w:val="24"/>
        </w:rPr>
        <w:lastRenderedPageBreak/>
        <w:t>kompetent përkatës, sipas veçantive të çdo profesioni të rregulluar.</w:t>
      </w: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9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Provimi i shtetit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Provimi i shtetit: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realizon</w:t>
      </w:r>
      <w:proofErr w:type="gramEnd"/>
      <w:r w:rsidRPr="001A6B2A">
        <w:rPr>
          <w:rFonts w:ascii="Garamond" w:hAnsi="Garamond"/>
          <w:sz w:val="24"/>
          <w:szCs w:val="24"/>
        </w:rPr>
        <w:t xml:space="preserve"> garancitë publike për përgjegjësitë, që sjell ushtrimi i një profesioni të rregulluar.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b) kryen testimin e njohurive të kandidatit, që aspiron ushtrimin e një profesioni të rregulluar, duke siguruar uniformitet në vlerësimin e kandidatëve, në nivel kombëtar, përmes verifikimit të aftësive të nevojshme profesionale, sipas specifikave të çdo profesioni.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2. Përmbajtja e provimit të shtetit hartohet në përputhje me fushën e veprimtarisë profesionale.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3. Pas përfundimit me sukses të provimit të shtetit, kandidatit i jepet titulli profesional përkatës.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4. Përjashtohet nga detyrimi për të dhënë provimin e shtetit: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profesionisti</w:t>
      </w:r>
      <w:proofErr w:type="gramEnd"/>
      <w:r w:rsidRPr="001A6B2A">
        <w:rPr>
          <w:rFonts w:ascii="Garamond" w:hAnsi="Garamond"/>
          <w:sz w:val="24"/>
          <w:szCs w:val="24"/>
        </w:rPr>
        <w:t xml:space="preserve"> që, në çastin e hyrjes në fuqi të këtij ligji, ushtron ose ka ushtruar një profesion të rregulluar;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profesionisti</w:t>
      </w:r>
      <w:proofErr w:type="gramEnd"/>
      <w:r w:rsidRPr="001A6B2A">
        <w:rPr>
          <w:rFonts w:ascii="Garamond" w:hAnsi="Garamond"/>
          <w:sz w:val="24"/>
          <w:szCs w:val="24"/>
        </w:rPr>
        <w:t>, i cili fiton të drejtën e ushtrimit të një profesioni të rregulluar jashtë Republikës së Shqipërisë, në përputhje me përcaktimet e Këshillit të Ministrave.</w:t>
      </w: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10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Organizimi i provimit të shtetit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1. Provimi i shtetit organizohet dhe zhvillohet nga ministria që mbulon fushën e arsimit, në bashkëpunim me autoritetin kompetent përkatës.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2. Me urdhër të ministrit që mbulon fushën e arsimit dhe të autoritetit kompetent përkatës ngrihet Komisioni i Provimit të Shtetit, me këtë përbërje: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një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përfaqësues i caktuar nga ministri që mbulon fushën e arsimit;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një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përfaqësues i autoritetit kompetent;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c) </w:t>
      </w:r>
      <w:proofErr w:type="gramStart"/>
      <w:r w:rsidRPr="001A6B2A">
        <w:rPr>
          <w:rFonts w:ascii="Garamond" w:hAnsi="Garamond"/>
          <w:sz w:val="24"/>
          <w:szCs w:val="24"/>
        </w:rPr>
        <w:t>një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përfaqësues, anëtar i UP-së përkatëse;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ç) dy përfaqësues nga personeli akademik i universiteteve, të akredituara për programin përkatës të studimit të profesionit të rregulluar, të cilët kanë titullin shkencor “Profesor” dhe kanë, të paktën, 10 vjet përvojë pune në institucionet e arsimit të lartë.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3. Anëtarët e përcaktuar në shkronjat “c” dhe “ç” të pikës 2 të këtij neni emërohen sipas mënyrës së mëposhtme: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UP-ja i propozon autoritetit kompetent të paktën </w:t>
      </w:r>
      <w:proofErr w:type="gramStart"/>
      <w:r w:rsidRPr="001A6B2A">
        <w:rPr>
          <w:rFonts w:ascii="Garamond" w:hAnsi="Garamond"/>
          <w:sz w:val="24"/>
          <w:szCs w:val="24"/>
        </w:rPr>
        <w:t>dy</w:t>
      </w:r>
      <w:proofErr w:type="gramEnd"/>
      <w:r w:rsidRPr="001A6B2A">
        <w:rPr>
          <w:rFonts w:ascii="Garamond" w:hAnsi="Garamond"/>
          <w:sz w:val="24"/>
          <w:szCs w:val="24"/>
        </w:rPr>
        <w:t xml:space="preserve"> kandidatura, prej të cilave zgjidhet përfaqësuesi i përcaktuar në shkronjën “c” të pikës 2 të këtij neni;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Këshilli i Arsimit të Lartë dhe Shkencës i propozon ministrit që mbulon fushën e arsimit, të paktën, katër kandidatura, prej të cilave përzgjidhen dy përfaqësuesit e përcaktuar në shkronjën “ç” të pikës 2 të këtij neni.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4. Në rast se përfaqësimi i UP-së në Komisionin e Provimit të Shtetit nuk është i mundur, autoriteti kompetent përfaqësohet me një anëtar shtesë.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5. Kryetari i Komisionit të Provimit të Shtetit është përfaqësuesi i përcaktuar në shkronjën “a” të pikës 2 të këtij neni.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 6. Kriteret për përzgjedhjen e përfaqësuesve të përmendur në pikën 2 të këtij neni përcaktohen me urdhër të ministrit që mbulon fushën e arsimit, në bashkëpunim me autoritetin kompetent të fushës përkatëse.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lastRenderedPageBreak/>
        <w:t xml:space="preserve"> 7. Ministri që mbulon fushën e arsimit përcakton rregullat për funksionimin e Komisionit të Provimit të Shtetit, shpërblimin e anëtarëve të tij, si dhe procedurat dhe mënyrën e zhvillimit të provimit të shtetit.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8. Tematika, mënyra e zhvillimit dhe administrimi, përmes teknologjisë dixhitale të provimit të shtetit, përcaktohen me urdhër të ministrit që mbulon fushën e arsimit, pas këshillimeve me autoritetin kompetent.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11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Praktika profesionale</w:t>
      </w:r>
    </w:p>
    <w:p w:rsidR="00ED56E5" w:rsidRPr="001A6B2A" w:rsidRDefault="00ED56E5" w:rsidP="00ED56E5">
      <w:pPr>
        <w:jc w:val="center"/>
        <w:rPr>
          <w:rFonts w:ascii="Garamond" w:hAnsi="Garamond"/>
          <w:i/>
          <w:lang w:val="en-GB"/>
        </w:rPr>
      </w:pPr>
      <w:r>
        <w:rPr>
          <w:rFonts w:ascii="Garamond" w:hAnsi="Garamond"/>
          <w:i/>
          <w:lang w:val="en-GB"/>
        </w:rPr>
        <w:t xml:space="preserve">(Ndryshuar pikat 3 dhe 4, shfuqizuar pika 5 me ligjin </w:t>
      </w:r>
      <w:r>
        <w:rPr>
          <w:rFonts w:ascii="Garamond" w:hAnsi="Garamond"/>
          <w:i/>
          <w:lang w:val="en-GB"/>
        </w:rPr>
        <w:t>nr. 10470, date 13.10.2011</w:t>
      </w:r>
      <w:r w:rsidRPr="001A6B2A">
        <w:rPr>
          <w:rFonts w:ascii="Garamond" w:hAnsi="Garamond"/>
          <w:i/>
          <w:lang w:val="en-GB"/>
        </w:rPr>
        <w:t>)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Praktika profesionale synon përvetësimin efektiv të njohurive teknike, praktike dhe etike të profesionit, mënyrat e së cilës përcaktohen nga autoriteti kompetent, me propozimin e UP-së përkatëse.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2. Praktika profesionale zhvillohet nën drejtimin e një profesionisti, person fizik apo juridik.</w:t>
      </w:r>
    </w:p>
    <w:p w:rsidR="00ED56E5" w:rsidRPr="00924804" w:rsidRDefault="00BD6248" w:rsidP="00ED56E5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924804">
        <w:rPr>
          <w:rFonts w:ascii="Garamond" w:hAnsi="Garamond"/>
          <w:sz w:val="24"/>
          <w:szCs w:val="24"/>
        </w:rPr>
        <w:t xml:space="preserve">3. </w:t>
      </w:r>
      <w:r w:rsidR="00ED56E5" w:rsidRPr="00924804">
        <w:rPr>
          <w:rFonts w:ascii="Garamond" w:hAnsi="Garamond"/>
          <w:sz w:val="24"/>
          <w:szCs w:val="24"/>
          <w:lang w:val="sq-AL"/>
        </w:rPr>
        <w:t xml:space="preserve">Autoriteti kompetent, në bashkëpunim me UP-në, kur ka një të tillë, bën regjistrimin e kandidatëve për kryerjen e praktikës profesionale dhe siguron që praktika të kryhet nën drejtimin e një profesionisti, i cili e ushtron profesionin prej </w:t>
      </w:r>
      <w:proofErr w:type="gramStart"/>
      <w:r w:rsidR="00ED56E5" w:rsidRPr="00924804">
        <w:rPr>
          <w:rFonts w:ascii="Garamond" w:hAnsi="Garamond"/>
          <w:sz w:val="24"/>
          <w:szCs w:val="24"/>
          <w:lang w:val="sq-AL"/>
        </w:rPr>
        <w:t>jo</w:t>
      </w:r>
      <w:proofErr w:type="gramEnd"/>
      <w:r w:rsidR="00ED56E5" w:rsidRPr="00924804">
        <w:rPr>
          <w:rFonts w:ascii="Garamond" w:hAnsi="Garamond"/>
          <w:sz w:val="24"/>
          <w:szCs w:val="24"/>
          <w:lang w:val="sq-AL"/>
        </w:rPr>
        <w:t xml:space="preserve"> më pak se tre vjetësh dhe jep garanci të mjaftueshme për përgatitjen teoriko-praktike të praktikantit.</w:t>
      </w:r>
    </w:p>
    <w:p w:rsidR="00ED56E5" w:rsidRPr="00924804" w:rsidRDefault="00ED56E5" w:rsidP="00ED56E5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924804">
        <w:rPr>
          <w:rFonts w:ascii="Garamond" w:hAnsi="Garamond"/>
          <w:sz w:val="24"/>
          <w:szCs w:val="24"/>
          <w:lang w:val="sq-AL"/>
        </w:rPr>
        <w:t>Në përfundim të praktikës profesionale, kandidati i nënshtrohet “Vlerësimit për aftësimin praktik”, të organizuar dhe të zhvilluar nga autoriteti kompetent, nëpërmjet strukturave të veta. Praktika profesionale konsiderohet e kryer vetëm pas vlerësimit pozitiv të aftësimit praktik.</w:t>
      </w:r>
    </w:p>
    <w:p w:rsidR="00ED56E5" w:rsidRPr="00924804" w:rsidRDefault="00ED56E5" w:rsidP="00ED56E5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924804">
        <w:rPr>
          <w:rFonts w:ascii="Garamond" w:hAnsi="Garamond"/>
          <w:sz w:val="24"/>
          <w:szCs w:val="24"/>
          <w:lang w:val="sq-AL"/>
        </w:rPr>
        <w:t>Modalitetet e organizimit të vlerësimit të aftësimit praktik përcaktohen në rregulloren e praktikës profesionale, që miratohet me urdhër të përbashkët të ministrit që mbulon fushën përkatëse dhe të Ministrit të Arsimit dhe Shkencës.</w:t>
      </w:r>
    </w:p>
    <w:p w:rsidR="00ED56E5" w:rsidRPr="00924804" w:rsidRDefault="00BD6248" w:rsidP="00BD6248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924804">
        <w:rPr>
          <w:rFonts w:ascii="Garamond" w:hAnsi="Garamond"/>
          <w:sz w:val="24"/>
          <w:szCs w:val="24"/>
        </w:rPr>
        <w:t xml:space="preserve">4. </w:t>
      </w:r>
      <w:r w:rsidR="00ED56E5" w:rsidRPr="00924804">
        <w:rPr>
          <w:rFonts w:ascii="Garamond" w:hAnsi="Garamond"/>
          <w:sz w:val="24"/>
          <w:szCs w:val="24"/>
          <w:lang w:val="sq-AL"/>
        </w:rPr>
        <w:t>Gjatë zhvillimit të praktikës profesionale, praktikantit i paguhen sigurimet shoqërore dhe sigurimet shëndetësore nga subjekti pranë të cilit ai kryen praktikën profesionale.</w:t>
      </w:r>
    </w:p>
    <w:p w:rsidR="00BD6248" w:rsidRPr="00924804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924804">
        <w:rPr>
          <w:rFonts w:ascii="Garamond" w:hAnsi="Garamond"/>
          <w:sz w:val="24"/>
          <w:szCs w:val="24"/>
        </w:rPr>
        <w:t xml:space="preserve">5. </w:t>
      </w:r>
      <w:r w:rsidR="00ED56E5" w:rsidRPr="00924804">
        <w:rPr>
          <w:rFonts w:ascii="Garamond" w:hAnsi="Garamond"/>
          <w:sz w:val="24"/>
          <w:szCs w:val="24"/>
        </w:rPr>
        <w:t>Shfuqizuar.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6. Përjashtohet nga detyrimi për kryerjen e praktikës profesionale çdo individ, i cili provon se, për një periudhë të caktuar dhe në përputhje me kriteret specifike të një profesioni të rregulluar, ka qenë i angazhuar në një veprimtari profesionale, </w:t>
      </w:r>
      <w:proofErr w:type="gramStart"/>
      <w:r w:rsidRPr="001A6B2A">
        <w:rPr>
          <w:rFonts w:ascii="Garamond" w:hAnsi="Garamond"/>
          <w:sz w:val="24"/>
          <w:szCs w:val="24"/>
        </w:rPr>
        <w:t>brenda</w:t>
      </w:r>
      <w:proofErr w:type="gramEnd"/>
      <w:r w:rsidRPr="001A6B2A">
        <w:rPr>
          <w:rFonts w:ascii="Garamond" w:hAnsi="Garamond"/>
          <w:sz w:val="24"/>
          <w:szCs w:val="24"/>
        </w:rPr>
        <w:t xml:space="preserve"> ose jashtë vendit, që i ka dhënë mundësi të përvetësojë një përvojë profesionale të mjaftueshme në fushën e këtij profesioni.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7. Autoriteti kompetent, në bashkëpunim me UP-në përkatëse, përcakton kriteret, që përdoren për të vlerësuar nëse përvoja profesionale e kandidatit është e mjaftueshme për ta përjashtuar nga detyrimi për kryerjen e praktikës profesionale, përmes një vendimi përfundimtar. </w:t>
      </w: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12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Regjistrimi në urdhrin profesional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Çdo profesionist, për të fituar të drejtën e ushtrimit të një profesioni të rregulluar, regjistrohet në urdhrin profesional përkatës.</w:t>
      </w:r>
      <w:proofErr w:type="gramEnd"/>
      <w:r w:rsidRPr="001A6B2A">
        <w:rPr>
          <w:rFonts w:ascii="Garamond" w:hAnsi="Garamond"/>
          <w:sz w:val="24"/>
          <w:szCs w:val="24"/>
        </w:rPr>
        <w:t xml:space="preserve">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Kapitull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lastRenderedPageBreak/>
        <w:t>KREU III</w:t>
      </w:r>
    </w:p>
    <w:p w:rsidR="00BD6248" w:rsidRPr="001A6B2A" w:rsidRDefault="00BD6248" w:rsidP="00BD6248">
      <w:pPr>
        <w:pStyle w:val="Kapitull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AUTORITETET PËRGJEGJËSE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13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Kompetencat e Këshillit të Ministrave</w:t>
      </w:r>
    </w:p>
    <w:p w:rsidR="00BD6248" w:rsidRPr="006A7463" w:rsidRDefault="006A7463" w:rsidP="006A7463">
      <w:pPr>
        <w:pStyle w:val="Paragrafi0"/>
        <w:jc w:val="center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 xml:space="preserve">(Shtuar shkronja ‘’c’’ </w:t>
      </w:r>
      <w:r w:rsidRPr="006A7463">
        <w:rPr>
          <w:rFonts w:ascii="Garamond" w:hAnsi="Garamond"/>
          <w:i/>
          <w:sz w:val="24"/>
          <w:szCs w:val="24"/>
          <w:lang w:val="en-GB"/>
        </w:rPr>
        <w:t xml:space="preserve">me ligjin nr. 10470, </w:t>
      </w:r>
      <w:r w:rsidR="00FA6E84">
        <w:rPr>
          <w:rFonts w:ascii="Garamond" w:hAnsi="Garamond"/>
          <w:i/>
          <w:sz w:val="24"/>
          <w:szCs w:val="24"/>
          <w:lang w:val="en-GB"/>
        </w:rPr>
        <w:t>datë</w:t>
      </w:r>
      <w:bookmarkStart w:id="0" w:name="_GoBack"/>
      <w:bookmarkEnd w:id="0"/>
      <w:r w:rsidRPr="006A7463">
        <w:rPr>
          <w:rFonts w:ascii="Garamond" w:hAnsi="Garamond"/>
          <w:i/>
          <w:sz w:val="24"/>
          <w:szCs w:val="24"/>
          <w:lang w:val="en-GB"/>
        </w:rPr>
        <w:t xml:space="preserve"> 13.10.2011)</w:t>
      </w:r>
    </w:p>
    <w:p w:rsidR="006A7463" w:rsidRPr="001A6B2A" w:rsidRDefault="006A7463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Këshilli i Ministrave, me propozimin e autoritetit kompetent, përcakton: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kërkesat</w:t>
      </w:r>
      <w:proofErr w:type="gramEnd"/>
      <w:r w:rsidRPr="001A6B2A">
        <w:rPr>
          <w:rFonts w:ascii="Garamond" w:hAnsi="Garamond"/>
          <w:sz w:val="24"/>
          <w:szCs w:val="24"/>
        </w:rPr>
        <w:t xml:space="preserve"> minimale për formimin dhe kualifikimet profesionale për profesionet e rregulluara;</w:t>
      </w:r>
    </w:p>
    <w:p w:rsidR="00BD6248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listën</w:t>
      </w:r>
      <w:proofErr w:type="gramEnd"/>
      <w:r w:rsidRPr="001A6B2A">
        <w:rPr>
          <w:rFonts w:ascii="Garamond" w:hAnsi="Garamond"/>
          <w:sz w:val="24"/>
          <w:szCs w:val="24"/>
        </w:rPr>
        <w:t xml:space="preserve"> e specialiteteve, të nënspecialiteteve apo specialiteteve plotësuese për profesionet e rregulluara.</w:t>
      </w:r>
    </w:p>
    <w:p w:rsidR="006A7463" w:rsidRPr="009810B8" w:rsidRDefault="006A7463" w:rsidP="00BD6248">
      <w:pPr>
        <w:pStyle w:val="Paragrafi0"/>
        <w:rPr>
          <w:rFonts w:ascii="Garamond" w:hAnsi="Garamond"/>
          <w:sz w:val="24"/>
          <w:szCs w:val="24"/>
        </w:rPr>
      </w:pPr>
      <w:r w:rsidRPr="009810B8">
        <w:rPr>
          <w:rFonts w:ascii="Garamond" w:hAnsi="Garamond"/>
          <w:sz w:val="24"/>
          <w:szCs w:val="24"/>
          <w:lang w:val="sq-AL"/>
        </w:rPr>
        <w:t>c) tarifat e provimit të shtetit.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14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Autoriteti kompetent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Autoriteti kompetent për profesionet e rregulluarra në një fushë të caktuar është ministria që mbulon fushën përkatëse.</w:t>
      </w:r>
      <w:proofErr w:type="gramEnd"/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15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Urdhri profesional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Misioni i UP-së është ruajtja e standardeve të larta në formimin dhe ushtrimin e profesionit të rregulluar, si dhe mbrojtja e publikut nga kequshtrimi i profesionit.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2. Personat që ushtrojnë një profesion të rregulluar organizohen në një UP, pa përjashtuar anëtarësimin në sindikata.</w:t>
      </w:r>
    </w:p>
    <w:p w:rsidR="00BD6248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3. Organizimi dhe funksionimi i urdhrit profesional bëhet me ligj të veçantë.</w:t>
      </w:r>
    </w:p>
    <w:p w:rsidR="0018055C" w:rsidRPr="001A6B2A" w:rsidRDefault="0018055C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Kapitull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KREU IV</w:t>
      </w:r>
    </w:p>
    <w:p w:rsidR="00BD6248" w:rsidRPr="001A6B2A" w:rsidRDefault="00BD6248" w:rsidP="00BD6248">
      <w:pPr>
        <w:pStyle w:val="Kapitull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PËRGJEGJËSITË E PROFESIONISTIT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16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Përgjegjësitë e profesionistit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Profesionisti ka detyrime: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respektojë ligjet dhe kodin etik profesional;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bëjë të njohur për publikun titullin profesional të tij;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c)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kujdeset për përditësimin e aftësive të veta profesionale;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ç)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vërë në dijeni UP-në përkatëse për situata të mundshme të konfliktit të interesit, lidhur me shërbimin e kërkuar;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d) </w:t>
      </w:r>
      <w:proofErr w:type="gramStart"/>
      <w:r w:rsidRPr="001A6B2A">
        <w:rPr>
          <w:rFonts w:ascii="Garamond" w:hAnsi="Garamond"/>
          <w:sz w:val="24"/>
          <w:szCs w:val="24"/>
        </w:rPr>
        <w:t>të</w:t>
      </w:r>
      <w:proofErr w:type="gramEnd"/>
      <w:r w:rsidRPr="001A6B2A">
        <w:rPr>
          <w:rFonts w:ascii="Garamond" w:hAnsi="Garamond"/>
          <w:sz w:val="24"/>
          <w:szCs w:val="24"/>
        </w:rPr>
        <w:t xml:space="preserve"> vërë në dijeni përfituesin e shërbimit për anëtarësinë e tij në UP-në përkatëse dhe të japë të dhëna për përvojën e tij profesionale, si dhe për situatat e mundshme të konfliktit të interesit, lidhur me shërbimin e kërkuar.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17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Kodi etik profesional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lastRenderedPageBreak/>
        <w:t>1. Kodi etik profesional, përmbajtja e të cilit duhet të jetë lehtësisht e kuptueshme nga të tretët, disiplinon ushtrimin e veprimtarisë profesionale të çdo profesionisti.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2. Kriteret dhe procedurat e hartimit të kodit etik profesional përcaktohen nga organet kombëtare të UP-së.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3. Kodi etik profesional udhëhiqet nga këto parime: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a) </w:t>
      </w:r>
      <w:proofErr w:type="gramStart"/>
      <w:r w:rsidRPr="001A6B2A">
        <w:rPr>
          <w:rFonts w:ascii="Garamond" w:hAnsi="Garamond"/>
          <w:sz w:val="24"/>
          <w:szCs w:val="24"/>
        </w:rPr>
        <w:t>mbrojtja</w:t>
      </w:r>
      <w:proofErr w:type="gramEnd"/>
      <w:r w:rsidRPr="001A6B2A">
        <w:rPr>
          <w:rFonts w:ascii="Garamond" w:hAnsi="Garamond"/>
          <w:sz w:val="24"/>
          <w:szCs w:val="24"/>
        </w:rPr>
        <w:t xml:space="preserve"> e interesave publikë, nëpërmjet ushtrimit korrekt të profesionit: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b) </w:t>
      </w:r>
      <w:proofErr w:type="gramStart"/>
      <w:r w:rsidRPr="001A6B2A">
        <w:rPr>
          <w:rFonts w:ascii="Garamond" w:hAnsi="Garamond"/>
          <w:sz w:val="24"/>
          <w:szCs w:val="24"/>
        </w:rPr>
        <w:t>mbrojtja</w:t>
      </w:r>
      <w:proofErr w:type="gramEnd"/>
      <w:r w:rsidRPr="001A6B2A">
        <w:rPr>
          <w:rFonts w:ascii="Garamond" w:hAnsi="Garamond"/>
          <w:sz w:val="24"/>
          <w:szCs w:val="24"/>
        </w:rPr>
        <w:t xml:space="preserve"> e besimit dhe e zgjedhjes së lirë nga përfituesi i shërbimit;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c) </w:t>
      </w:r>
      <w:proofErr w:type="gramStart"/>
      <w:r w:rsidRPr="001A6B2A">
        <w:rPr>
          <w:rFonts w:ascii="Garamond" w:hAnsi="Garamond"/>
          <w:sz w:val="24"/>
          <w:szCs w:val="24"/>
        </w:rPr>
        <w:t>sigurimi</w:t>
      </w:r>
      <w:proofErr w:type="gramEnd"/>
      <w:r w:rsidRPr="001A6B2A">
        <w:rPr>
          <w:rFonts w:ascii="Garamond" w:hAnsi="Garamond"/>
          <w:sz w:val="24"/>
          <w:szCs w:val="24"/>
        </w:rPr>
        <w:t xml:space="preserve"> i cilësisë së shërbimeve profesionale;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ç) </w:t>
      </w:r>
      <w:proofErr w:type="gramStart"/>
      <w:r w:rsidRPr="001A6B2A">
        <w:rPr>
          <w:rFonts w:ascii="Garamond" w:hAnsi="Garamond"/>
          <w:sz w:val="24"/>
          <w:szCs w:val="24"/>
        </w:rPr>
        <w:t>sigurimi</w:t>
      </w:r>
      <w:proofErr w:type="gramEnd"/>
      <w:r w:rsidRPr="001A6B2A">
        <w:rPr>
          <w:rFonts w:ascii="Garamond" w:hAnsi="Garamond"/>
          <w:sz w:val="24"/>
          <w:szCs w:val="24"/>
        </w:rPr>
        <w:t xml:space="preserve"> i të dhënave të duhura për përmbajtjen dhe mënyrat e ushtrimit të shërbimeve profesionale.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4. Kodi etik publikohet dhe përditësohet periodikisht nga UP-ja përkatëse. </w:t>
      </w: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18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Masat disiplinore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1. Profesionisti, që shkel detyrimet e parashikuara në këtë ligj, në ligje të veçanta, që rregullojnë fushën e veprimtarisë së tij, apo në kodin etik profesional ndëshkohet me masë administrative. 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 xml:space="preserve">2. Llojet e masave administrative, autoriteti përgjegjës, procedurat e dhënies, të ankimit, parashkrimi apo shuarja e këtyre masave përcaktohen në ligjin për krijimin e UP-së përkatëse. </w:t>
      </w: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Kapitull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KREU V</w:t>
      </w:r>
    </w:p>
    <w:p w:rsidR="00BD6248" w:rsidRPr="001A6B2A" w:rsidRDefault="00BD6248" w:rsidP="00BD6248">
      <w:pPr>
        <w:pStyle w:val="Kapitull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DISPOZITA TË FUNDIT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19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Nxjerrja e akteve nënligjore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1. Ngarkohet Këshilli i Ministrave që, brenda 3 muajve nga hyrja në fuqi e ligjit, të nxjerrë aktet nënligjore përkatëse në zbatim të neneve 9 pika 4 shkronja b dhe 13 të këtij ligji.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2. Ngarkohet ministri që mbulon fushën e arsimit që, brenda 3 muajve nga hyrja në fuqi e ligjit, të nxjerrë aktet nënligjore përkatëse në zbatim të nenit 10 pikat 2, 6, 7 e  8 dhe të nenit 11 pika 7 të këtij ligji.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NeniNr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Neni 20</w:t>
      </w:r>
    </w:p>
    <w:p w:rsidR="00BD6248" w:rsidRPr="001A6B2A" w:rsidRDefault="00BD6248" w:rsidP="00BD6248">
      <w:pPr>
        <w:pStyle w:val="NeniTitull"/>
        <w:rPr>
          <w:rFonts w:ascii="Garamond" w:hAnsi="Garamond"/>
          <w:sz w:val="24"/>
          <w:szCs w:val="24"/>
        </w:rPr>
      </w:pPr>
      <w:r w:rsidRPr="001A6B2A">
        <w:rPr>
          <w:rFonts w:ascii="Garamond" w:hAnsi="Garamond"/>
          <w:sz w:val="24"/>
          <w:szCs w:val="24"/>
        </w:rPr>
        <w:t>Hyrja në fuqi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A6B2A">
        <w:rPr>
          <w:rFonts w:ascii="Garamond" w:hAnsi="Garamond"/>
          <w:sz w:val="24"/>
          <w:szCs w:val="24"/>
        </w:rPr>
        <w:t>Ky</w:t>
      </w:r>
      <w:proofErr w:type="gramEnd"/>
      <w:r w:rsidRPr="001A6B2A">
        <w:rPr>
          <w:rFonts w:ascii="Garamond" w:hAnsi="Garamond"/>
          <w:sz w:val="24"/>
          <w:szCs w:val="24"/>
        </w:rPr>
        <w:t xml:space="preserve"> ligj hyn në fuqi 6 muaj pas botimit në Fletoren Zyrtare.</w:t>
      </w:r>
    </w:p>
    <w:p w:rsidR="00BD6248" w:rsidRPr="001A6B2A" w:rsidRDefault="00BD6248" w:rsidP="00BD6248">
      <w:pPr>
        <w:pStyle w:val="Paragrafi0"/>
        <w:rPr>
          <w:rFonts w:ascii="Garamond" w:hAnsi="Garamond"/>
          <w:sz w:val="24"/>
          <w:szCs w:val="24"/>
        </w:rPr>
      </w:pPr>
    </w:p>
    <w:p w:rsidR="00BD6248" w:rsidRPr="001A6B2A" w:rsidRDefault="00BD6248" w:rsidP="00BD6248">
      <w:pPr>
        <w:pStyle w:val="Paragrafi0"/>
        <w:ind w:firstLine="0"/>
        <w:rPr>
          <w:rFonts w:ascii="Garamond" w:hAnsi="Garamond"/>
          <w:b/>
          <w:sz w:val="24"/>
          <w:szCs w:val="24"/>
        </w:rPr>
      </w:pPr>
      <w:r w:rsidRPr="001A6B2A">
        <w:rPr>
          <w:rFonts w:ascii="Garamond" w:hAnsi="Garamond"/>
          <w:b/>
          <w:sz w:val="24"/>
          <w:szCs w:val="24"/>
        </w:rPr>
        <w:t>Shpallur me dekretin nr.6322, datë 5.11.2009 të Presidentit të Republikës së Shqipërisë, Bamir Topi</w:t>
      </w:r>
    </w:p>
    <w:sectPr w:rsidR="00BD6248" w:rsidRPr="001A6B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6248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714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055C"/>
    <w:rsid w:val="00182FF9"/>
    <w:rsid w:val="0018332D"/>
    <w:rsid w:val="00183704"/>
    <w:rsid w:val="00183DB7"/>
    <w:rsid w:val="0018508F"/>
    <w:rsid w:val="00185756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A6B2A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63"/>
    <w:rsid w:val="006A74B6"/>
    <w:rsid w:val="006A785B"/>
    <w:rsid w:val="006B0DDC"/>
    <w:rsid w:val="006B211A"/>
    <w:rsid w:val="006B2372"/>
    <w:rsid w:val="006B2EF9"/>
    <w:rsid w:val="006B33EE"/>
    <w:rsid w:val="006B4216"/>
    <w:rsid w:val="006B451A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80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0B8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C68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248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1A7D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6E5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2FF"/>
    <w:rsid w:val="00FA13DF"/>
    <w:rsid w:val="00FA164F"/>
    <w:rsid w:val="00FA1CF2"/>
    <w:rsid w:val="00FA247F"/>
    <w:rsid w:val="00FA275E"/>
    <w:rsid w:val="00FA36CC"/>
    <w:rsid w:val="00FA4178"/>
    <w:rsid w:val="00FA687A"/>
    <w:rsid w:val="00FA6E84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BD6248"/>
    <w:rPr>
      <w:rFonts w:ascii="CG Times" w:eastAsia="MS Mincho" w:hAnsi="CG Times"/>
      <w:sz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BD624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2271</Words>
  <Characters>12950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n.fagu</dc:creator>
  <cp:lastModifiedBy>Marsela Xhepa</cp:lastModifiedBy>
  <cp:revision>2</cp:revision>
  <dcterms:created xsi:type="dcterms:W3CDTF">2024-10-29T14:13:00Z</dcterms:created>
  <dcterms:modified xsi:type="dcterms:W3CDTF">2024-10-29T14:13:00Z</dcterms:modified>
</cp:coreProperties>
</file>