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49D" w:rsidRPr="00BC6AFB" w:rsidRDefault="00B6449D" w:rsidP="00B6449D">
      <w:pPr>
        <w:pStyle w:val="Akti"/>
        <w:keepNext w:val="0"/>
      </w:pPr>
      <w:bookmarkStart w:id="0" w:name="_GoBack"/>
      <w:bookmarkEnd w:id="0"/>
      <w:r>
        <w:t>LIG</w:t>
      </w:r>
      <w:r w:rsidRPr="00BC6AFB">
        <w:t>J</w:t>
      </w:r>
    </w:p>
    <w:p w:rsidR="00B6449D" w:rsidRPr="00BC6AFB" w:rsidRDefault="00B6449D" w:rsidP="00B6449D">
      <w:pPr>
        <w:pStyle w:val="NumriData"/>
        <w:keepNext w:val="0"/>
      </w:pPr>
      <w:r w:rsidRPr="00BC6AFB">
        <w:t>Nr.10 194, datë 10.12.2009</w:t>
      </w:r>
    </w:p>
    <w:p w:rsidR="00B6449D" w:rsidRPr="00BC6AFB" w:rsidRDefault="00B6449D" w:rsidP="00B6449D">
      <w:pPr>
        <w:pStyle w:val="Paragrafi0"/>
      </w:pPr>
    </w:p>
    <w:p w:rsidR="00B6449D" w:rsidRPr="00BC6AFB" w:rsidRDefault="00B6449D" w:rsidP="00B6449D">
      <w:pPr>
        <w:pStyle w:val="Titulli0"/>
        <w:keepNext w:val="0"/>
      </w:pPr>
      <w:r w:rsidRPr="00BC6AFB">
        <w:t xml:space="preserve">PËR ADERIMIN E REPUBLIKËS SË SHQIPËRISË NË KONVENTËN </w:t>
      </w:r>
    </w:p>
    <w:p w:rsidR="00B6449D" w:rsidRPr="00BC6AFB" w:rsidRDefault="00B6449D" w:rsidP="00B6449D">
      <w:pPr>
        <w:pStyle w:val="Titulli0"/>
        <w:keepNext w:val="0"/>
      </w:pPr>
      <w:r w:rsidRPr="00BC6AFB">
        <w:t xml:space="preserve">“PËR NJOHJEN DHE ZBATIMIN E VENDIMEVE TË HUAJA </w:t>
      </w:r>
    </w:p>
    <w:p w:rsidR="00B6449D" w:rsidRPr="00BC6AFB" w:rsidRDefault="00B6449D" w:rsidP="00B6449D">
      <w:pPr>
        <w:pStyle w:val="Titulli0"/>
        <w:keepNext w:val="0"/>
      </w:pPr>
      <w:r w:rsidRPr="00BC6AFB">
        <w:t>NË FUSHËN CIVILE DHE TREGTARE”</w:t>
      </w:r>
    </w:p>
    <w:p w:rsidR="00B6449D" w:rsidRPr="00BC6AFB" w:rsidRDefault="00B6449D" w:rsidP="00B6449D">
      <w:pPr>
        <w:pStyle w:val="Paragrafi0"/>
      </w:pPr>
    </w:p>
    <w:p w:rsidR="00B6449D" w:rsidRPr="00BC6AFB" w:rsidRDefault="00B6449D" w:rsidP="00B6449D">
      <w:pPr>
        <w:pStyle w:val="Paragrafi0"/>
      </w:pPr>
      <w:r w:rsidRPr="00BC6AFB">
        <w:t>Në mbështetje të neneve  78, 83 pika 1 dhe 121 të Kushtetutës, me propozimin e Këshillit të Ministrave,</w:t>
      </w:r>
      <w:r w:rsidRPr="00BC6AFB">
        <w:tab/>
      </w:r>
    </w:p>
    <w:p w:rsidR="00B6449D" w:rsidRPr="00BC6AFB" w:rsidRDefault="00B6449D" w:rsidP="00B6449D">
      <w:pPr>
        <w:pStyle w:val="Paragrafi0"/>
      </w:pPr>
    </w:p>
    <w:p w:rsidR="00B6449D" w:rsidRPr="00BC6AFB" w:rsidRDefault="00B6449D" w:rsidP="00B6449D">
      <w:pPr>
        <w:pStyle w:val="VENDOSI0"/>
        <w:keepNext w:val="0"/>
      </w:pPr>
      <w:r>
        <w:t>KUVEND</w:t>
      </w:r>
      <w:r w:rsidRPr="00BC6AFB">
        <w:t>I</w:t>
      </w:r>
    </w:p>
    <w:p w:rsidR="00B6449D" w:rsidRPr="00BC6AFB" w:rsidRDefault="00B6449D" w:rsidP="00B6449D">
      <w:pPr>
        <w:pStyle w:val="VENDOSI0"/>
        <w:keepNext w:val="0"/>
      </w:pPr>
      <w:r w:rsidRPr="00BC6AFB">
        <w:t xml:space="preserve">I REPUBLIKËS SË SHQIPËRISË </w:t>
      </w:r>
    </w:p>
    <w:p w:rsidR="00B6449D" w:rsidRDefault="00B6449D" w:rsidP="00B6449D">
      <w:pPr>
        <w:pStyle w:val="VENDOSI0"/>
        <w:keepNext w:val="0"/>
      </w:pPr>
    </w:p>
    <w:p w:rsidR="00B6449D" w:rsidRPr="00BC6AFB" w:rsidRDefault="00B6449D" w:rsidP="00B6449D">
      <w:pPr>
        <w:pStyle w:val="VENDOSI0"/>
        <w:keepNext w:val="0"/>
      </w:pPr>
      <w:r>
        <w:t>VENDOS</w:t>
      </w:r>
      <w:r w:rsidRPr="00BC6AFB">
        <w:t>I:</w:t>
      </w:r>
    </w:p>
    <w:p w:rsidR="00B6449D" w:rsidRDefault="00B6449D" w:rsidP="00B6449D">
      <w:pPr>
        <w:pStyle w:val="Paragrafi0"/>
      </w:pPr>
    </w:p>
    <w:p w:rsidR="00B6449D" w:rsidRDefault="00B6449D" w:rsidP="00B6449D">
      <w:pPr>
        <w:pStyle w:val="NeniNr"/>
        <w:keepNext w:val="0"/>
      </w:pPr>
      <w:r w:rsidRPr="00BC6AFB">
        <w:t>Neni 1</w:t>
      </w:r>
    </w:p>
    <w:p w:rsidR="00B6449D" w:rsidRPr="00BC6AFB" w:rsidRDefault="00B6449D" w:rsidP="00B6449D">
      <w:pPr>
        <w:pStyle w:val="Paragrafi0"/>
      </w:pPr>
    </w:p>
    <w:p w:rsidR="00B6449D" w:rsidRPr="00BC6AFB" w:rsidRDefault="00B6449D" w:rsidP="00B6449D">
      <w:pPr>
        <w:pStyle w:val="Paragrafi0"/>
      </w:pPr>
      <w:r w:rsidRPr="00BC6AFB">
        <w:t>Republika e Shqipërisë aderon në konventën “Për njohjen dhe zbatimin e vendimeve të huaja në fushën civile dhe tregtare”, bërë në Hagë më 1 shkurt 1971 dhe që ka hyrë në fuqi më 20 gusht 1979, sipas tekstit që i bashkëlidhet këtij ligji.</w:t>
      </w:r>
    </w:p>
    <w:p w:rsidR="00B6449D" w:rsidRPr="00BC6AFB" w:rsidRDefault="00B6449D" w:rsidP="00B6449D">
      <w:pPr>
        <w:pStyle w:val="Paragrafi0"/>
      </w:pPr>
    </w:p>
    <w:p w:rsidR="00B6449D" w:rsidRPr="00BC6AFB" w:rsidRDefault="00B6449D" w:rsidP="00B6449D">
      <w:pPr>
        <w:pStyle w:val="NeniNr"/>
        <w:keepNext w:val="0"/>
      </w:pPr>
      <w:r w:rsidRPr="00BC6AFB">
        <w:t>Neni 2</w:t>
      </w:r>
    </w:p>
    <w:p w:rsidR="00B6449D" w:rsidRPr="00BC6AFB" w:rsidRDefault="00B6449D" w:rsidP="00B6449D">
      <w:pPr>
        <w:pStyle w:val="Paragrafi0"/>
      </w:pPr>
    </w:p>
    <w:p w:rsidR="00B6449D" w:rsidRDefault="00B6449D" w:rsidP="00B6449D">
      <w:pPr>
        <w:pStyle w:val="Paragrafi0"/>
      </w:pPr>
      <w:r w:rsidRPr="00BC6AFB">
        <w:t>Ky ligj hyn në fuqi 15 ditë pas botimit në Fletoren Zyrtare.</w:t>
      </w:r>
    </w:p>
    <w:p w:rsidR="00B6449D" w:rsidRDefault="00B6449D" w:rsidP="00B6449D">
      <w:pPr>
        <w:pStyle w:val="Paragrafi0"/>
      </w:pPr>
    </w:p>
    <w:p w:rsidR="00B6449D" w:rsidRPr="003D4914" w:rsidRDefault="00B6449D" w:rsidP="00B6449D">
      <w:pPr>
        <w:pStyle w:val="Shpallja"/>
      </w:pPr>
      <w:r>
        <w:t>Shpallur me dekretin nr.6364, datë 29</w:t>
      </w:r>
      <w:r w:rsidRPr="003D4914">
        <w:t>.12.2009 të Presidentit të Republikës së Shqipërisë, Bamir Topi</w:t>
      </w:r>
    </w:p>
    <w:p w:rsidR="00B6449D" w:rsidRDefault="00B6449D" w:rsidP="00B6449D">
      <w:pPr>
        <w:pStyle w:val="Paragrafi0"/>
      </w:pPr>
    </w:p>
    <w:p w:rsidR="00B6449D" w:rsidRDefault="00B6449D" w:rsidP="00B6449D">
      <w:pPr>
        <w:pStyle w:val="Paragrafi0"/>
      </w:pPr>
    </w:p>
    <w:p w:rsidR="00B6449D" w:rsidRPr="00B247C7" w:rsidRDefault="00B6449D" w:rsidP="00B6449D">
      <w:pPr>
        <w:pStyle w:val="Titulli0"/>
        <w:keepNext w:val="0"/>
      </w:pPr>
      <w:r w:rsidRPr="00B247C7">
        <w:t>KONVENTA</w:t>
      </w:r>
    </w:p>
    <w:p w:rsidR="00B6449D" w:rsidRPr="00B247C7" w:rsidRDefault="00B6449D" w:rsidP="00B6449D">
      <w:pPr>
        <w:pStyle w:val="TitulliTitull"/>
        <w:keepNext w:val="0"/>
      </w:pPr>
      <w:r w:rsidRPr="00B247C7">
        <w:t>PËR NJOHJEN DHE ZBATIMIN E VENDIMEVE TË HUAJA</w:t>
      </w:r>
    </w:p>
    <w:p w:rsidR="00B6449D" w:rsidRPr="00B247C7" w:rsidRDefault="00B6449D" w:rsidP="00B6449D">
      <w:pPr>
        <w:pStyle w:val="TitulliTitull"/>
        <w:keepNext w:val="0"/>
      </w:pPr>
      <w:r>
        <w:t>NË FUSHËN CIVILE DHE TREG</w:t>
      </w:r>
      <w:r w:rsidRPr="00B247C7">
        <w:t>TARE</w:t>
      </w:r>
    </w:p>
    <w:p w:rsidR="00B6449D" w:rsidRPr="00B247C7" w:rsidRDefault="00B6449D" w:rsidP="00B6449D">
      <w:pPr>
        <w:pStyle w:val="Paragrafi0"/>
        <w:ind w:firstLine="0"/>
        <w:jc w:val="center"/>
      </w:pPr>
      <w:r w:rsidRPr="00B247C7">
        <w:t>(përfunduar më 1 shkurt 1971</w:t>
      </w:r>
    </w:p>
    <w:p w:rsidR="00B6449D" w:rsidRPr="00B247C7" w:rsidRDefault="00B6449D" w:rsidP="00B6449D">
      <w:pPr>
        <w:pStyle w:val="Paragrafi0"/>
        <w:ind w:firstLine="0"/>
        <w:jc w:val="center"/>
      </w:pPr>
      <w:r w:rsidRPr="00B247C7">
        <w:t>&amp; hyrë n</w:t>
      </w:r>
      <w:r>
        <w:t>ë</w:t>
      </w:r>
      <w:r w:rsidRPr="00B247C7">
        <w:t xml:space="preserve"> fuqi më 20 gusht 1979)</w:t>
      </w:r>
    </w:p>
    <w:p w:rsidR="00B6449D" w:rsidRPr="00B247C7" w:rsidRDefault="00B6449D" w:rsidP="00B6449D">
      <w:pPr>
        <w:pStyle w:val="Paragrafi0"/>
      </w:pPr>
    </w:p>
    <w:p w:rsidR="00B6449D" w:rsidRPr="00B247C7" w:rsidRDefault="00B6449D" w:rsidP="00B6449D">
      <w:pPr>
        <w:pStyle w:val="Paragrafi0"/>
      </w:pPr>
      <w:r>
        <w:t>Shtetet palë në këtë Konventë</w:t>
      </w:r>
      <w:r w:rsidRPr="00B247C7">
        <w:t>,</w:t>
      </w:r>
    </w:p>
    <w:p w:rsidR="00B6449D" w:rsidRPr="00B247C7" w:rsidRDefault="00B6449D" w:rsidP="00B6449D">
      <w:pPr>
        <w:pStyle w:val="Paragrafi0"/>
      </w:pPr>
      <w:r w:rsidRPr="00CC66A9">
        <w:rPr>
          <w:i/>
        </w:rPr>
        <w:t>duke dëshiruar</w:t>
      </w:r>
      <w:r w:rsidRPr="00B247C7">
        <w:t xml:space="preserve"> të krijojnë dispozita të përbashkëta</w:t>
      </w:r>
      <w:r>
        <w:t>,</w:t>
      </w:r>
      <w:r w:rsidRPr="00B247C7">
        <w:t xml:space="preserve"> në lidhje me n</w:t>
      </w:r>
      <w:r>
        <w:t>johjen dhe zbatimin e ndërsjell</w:t>
      </w:r>
      <w:r w:rsidRPr="00B247C7">
        <w:t>ë të ve</w:t>
      </w:r>
      <w:r>
        <w:t>ndimeve gjyqësore të dhëna në ve</w:t>
      </w:r>
      <w:r w:rsidRPr="00B247C7">
        <w:t>ndet e tyre respektive,</w:t>
      </w:r>
    </w:p>
    <w:p w:rsidR="00B6449D" w:rsidRPr="00B247C7" w:rsidRDefault="00B6449D" w:rsidP="00B6449D">
      <w:pPr>
        <w:pStyle w:val="Paragrafi0"/>
      </w:pPr>
      <w:r w:rsidRPr="00EF52C9">
        <w:t>vendosë</w:t>
      </w:r>
      <w:r>
        <w:t>n të përfundojnë këtë Konventë dhe të merren vesh përsa u përket dispozitave të më</w:t>
      </w:r>
      <w:r w:rsidRPr="00B247C7">
        <w:t>poshtme:</w:t>
      </w:r>
    </w:p>
    <w:p w:rsidR="00B6449D" w:rsidRPr="00B247C7" w:rsidRDefault="00B6449D" w:rsidP="00B6449D">
      <w:pPr>
        <w:pStyle w:val="Paragrafi0"/>
      </w:pPr>
    </w:p>
    <w:p w:rsidR="00B6449D" w:rsidRDefault="00B6449D" w:rsidP="00B6449D">
      <w:pPr>
        <w:pStyle w:val="KapitulliNr"/>
        <w:keepNext w:val="0"/>
      </w:pPr>
      <w:r>
        <w:t>KAPITULLI I</w:t>
      </w:r>
    </w:p>
    <w:p w:rsidR="00B6449D" w:rsidRPr="00B247C7" w:rsidRDefault="00B6449D" w:rsidP="00B6449D">
      <w:pPr>
        <w:pStyle w:val="KapitulliNr"/>
        <w:keepNext w:val="0"/>
      </w:pPr>
      <w:r>
        <w:t>FUSHA E VEPRIMIT TE KONVENTË</w:t>
      </w:r>
      <w:r w:rsidRPr="00B247C7">
        <w:t>S</w:t>
      </w:r>
    </w:p>
    <w:p w:rsidR="00B6449D" w:rsidRPr="00B247C7" w:rsidRDefault="00B6449D" w:rsidP="00B6449D">
      <w:pPr>
        <w:pStyle w:val="Paragrafi0"/>
      </w:pPr>
    </w:p>
    <w:p w:rsidR="00B6449D" w:rsidRDefault="00B6449D" w:rsidP="00B6449D">
      <w:pPr>
        <w:pStyle w:val="NeniNr"/>
        <w:keepNext w:val="0"/>
      </w:pPr>
      <w:r w:rsidRPr="00B247C7">
        <w:t>Neni 1</w:t>
      </w:r>
    </w:p>
    <w:p w:rsidR="00B6449D" w:rsidRPr="00B247C7" w:rsidRDefault="00B6449D" w:rsidP="00B6449D">
      <w:pPr>
        <w:pStyle w:val="Paragrafi0"/>
      </w:pPr>
    </w:p>
    <w:p w:rsidR="00B6449D" w:rsidRPr="00B247C7" w:rsidRDefault="00B6449D" w:rsidP="00B6449D">
      <w:pPr>
        <w:pStyle w:val="Paragrafi0"/>
      </w:pPr>
      <w:r w:rsidRPr="00B247C7">
        <w:t>Kjo Konventë do të zbatohet për vendimet e dhëna në çështjet civi</w:t>
      </w:r>
      <w:r>
        <w:t>le ose tregtare nga gjykatat e shteteve k</w:t>
      </w:r>
      <w:r w:rsidRPr="00B247C7">
        <w:t>ontraktuese.</w:t>
      </w:r>
    </w:p>
    <w:p w:rsidR="00B6449D" w:rsidRPr="00B247C7" w:rsidRDefault="00B6449D" w:rsidP="00B6449D">
      <w:pPr>
        <w:pStyle w:val="Paragrafi0"/>
      </w:pPr>
      <w:r w:rsidRPr="00B247C7">
        <w:t>Ajo nuk do të zbatohet për vendimet, objekti kryeso</w:t>
      </w:r>
      <w:r>
        <w:t>r i të cilave është të vendosin:</w:t>
      </w:r>
    </w:p>
    <w:p w:rsidR="00B6449D" w:rsidRPr="00B247C7" w:rsidRDefault="00B6449D" w:rsidP="00B6449D">
      <w:pPr>
        <w:pStyle w:val="Paragrafi0"/>
      </w:pPr>
      <w:r>
        <w:t xml:space="preserve">1. </w:t>
      </w:r>
      <w:r w:rsidRPr="00B247C7">
        <w:t>Statusin ose kapacitetin e personave apo çështjeve të së drejtës familjare, duke përfshirë të drejtat personale ose financiare dhe detyrimet midis prindërve dhe fëmijëve apo midis bashkëshortëve;</w:t>
      </w:r>
    </w:p>
    <w:p w:rsidR="00B6449D" w:rsidRPr="00B247C7" w:rsidRDefault="00B6449D" w:rsidP="00B6449D">
      <w:pPr>
        <w:pStyle w:val="Paragrafi0"/>
      </w:pPr>
      <w:r>
        <w:t>2. Ek</w:t>
      </w:r>
      <w:r w:rsidRPr="00B247C7">
        <w:t>zistencën ose përbërjen e personave juridikë apo kompetencave të punonjësve të tyre;</w:t>
      </w:r>
    </w:p>
    <w:p w:rsidR="00B6449D" w:rsidRPr="00B247C7" w:rsidRDefault="00B6449D" w:rsidP="00B6449D">
      <w:pPr>
        <w:pStyle w:val="Paragrafi0"/>
      </w:pPr>
      <w:r>
        <w:t xml:space="preserve">3. </w:t>
      </w:r>
      <w:r w:rsidRPr="00B247C7">
        <w:t>Detyrimet e pensionit ushqimor, për sa kohë që nuk janë përfshirë në nënparagrafin (1) të këtij neni;</w:t>
      </w:r>
    </w:p>
    <w:p w:rsidR="00B6449D" w:rsidRPr="00B247C7" w:rsidRDefault="00B6449D" w:rsidP="00B6449D">
      <w:pPr>
        <w:pStyle w:val="Paragrafi0"/>
      </w:pPr>
      <w:r>
        <w:t xml:space="preserve">4. </w:t>
      </w:r>
      <w:r w:rsidRPr="00B247C7">
        <w:t>Çështje të trashëgimisë;</w:t>
      </w:r>
    </w:p>
    <w:p w:rsidR="00B6449D" w:rsidRPr="00B247C7" w:rsidRDefault="00B6449D" w:rsidP="00B6449D">
      <w:pPr>
        <w:pStyle w:val="Paragrafi0"/>
      </w:pPr>
      <w:r>
        <w:t xml:space="preserve">5. </w:t>
      </w:r>
      <w:r w:rsidRPr="00B247C7">
        <w:t>Çështje të falimentimit, marrëveshjeve ose procedimeve të ngjashme, duke përfshirë vendime që mund të rrjedhin nga kjo dhe që kanë lidhje me vlefshmërinë e akteve të debitorit;</w:t>
      </w:r>
    </w:p>
    <w:p w:rsidR="00B6449D" w:rsidRPr="00B247C7" w:rsidRDefault="00B6449D" w:rsidP="00B6449D">
      <w:pPr>
        <w:pStyle w:val="Paragrafi0"/>
      </w:pPr>
      <w:r>
        <w:t xml:space="preserve">6. </w:t>
      </w:r>
      <w:r w:rsidRPr="00B247C7">
        <w:t>Çështje të sigurimit shoqëror;</w:t>
      </w:r>
    </w:p>
    <w:p w:rsidR="00B6449D" w:rsidRPr="00B247C7" w:rsidRDefault="00B6449D" w:rsidP="00B6449D">
      <w:pPr>
        <w:pStyle w:val="Paragrafi0"/>
      </w:pPr>
      <w:r>
        <w:t xml:space="preserve">7. </w:t>
      </w:r>
      <w:r w:rsidRPr="00B247C7">
        <w:t>Çështje që kanë lidhje me dëmin në çështje familjare.</w:t>
      </w:r>
    </w:p>
    <w:p w:rsidR="00B6449D" w:rsidRPr="00B247C7" w:rsidRDefault="00B6449D" w:rsidP="00B6449D">
      <w:pPr>
        <w:pStyle w:val="Paragrafi0"/>
      </w:pPr>
      <w:r w:rsidRPr="00B247C7">
        <w:t>Kjo Konventë nuk zbatohet për vendimet në lidhje me pagesën e ndonjë takse doganore, tatimi ose gjobe.</w:t>
      </w:r>
    </w:p>
    <w:p w:rsidR="00B6449D" w:rsidRPr="00B247C7" w:rsidRDefault="00B6449D" w:rsidP="00B6449D">
      <w:pPr>
        <w:pStyle w:val="Paragrafi0"/>
      </w:pPr>
    </w:p>
    <w:p w:rsidR="00B6449D" w:rsidRDefault="00B6449D" w:rsidP="00B6449D">
      <w:pPr>
        <w:pStyle w:val="NeniNr"/>
        <w:keepNext w:val="0"/>
      </w:pPr>
      <w:r w:rsidRPr="00B247C7">
        <w:t>Neni 2</w:t>
      </w:r>
    </w:p>
    <w:p w:rsidR="00B6449D" w:rsidRPr="00B247C7" w:rsidRDefault="00B6449D" w:rsidP="00B6449D">
      <w:pPr>
        <w:pStyle w:val="Paragrafi0"/>
      </w:pPr>
    </w:p>
    <w:p w:rsidR="00B6449D" w:rsidRPr="00B247C7" w:rsidRDefault="00B6449D" w:rsidP="00B6449D">
      <w:pPr>
        <w:pStyle w:val="Paragrafi0"/>
      </w:pPr>
      <w:r w:rsidRPr="00B247C7">
        <w:t xml:space="preserve">Kjo Konventë do të zbatohet për të gjitha vendimet e dhëna nga gjykatat e një </w:t>
      </w:r>
      <w:r>
        <w:t>s</w:t>
      </w:r>
      <w:r w:rsidRPr="00B247C7">
        <w:t xml:space="preserve">hteti </w:t>
      </w:r>
      <w:r>
        <w:t>k</w:t>
      </w:r>
      <w:r w:rsidRPr="00B247C7">
        <w:t xml:space="preserve">ontraktues, pavarësisht nga emërtimi i dhënë nga ai </w:t>
      </w:r>
      <w:r>
        <w:t>s</w:t>
      </w:r>
      <w:r w:rsidRPr="00B247C7">
        <w:t>htet procedimeve që mundësuan vendimin ose të emërtimit të dhënë vetë vendi</w:t>
      </w:r>
      <w:r>
        <w:t xml:space="preserve">mit si vendim gjyqësor, urdhër </w:t>
      </w:r>
      <w:r w:rsidRPr="00B247C7">
        <w:t>ose urdhër e</w:t>
      </w:r>
      <w:r>
        <w:t>k</w:t>
      </w:r>
      <w:r w:rsidRPr="00B247C7">
        <w:t>zekutimi.</w:t>
      </w:r>
    </w:p>
    <w:p w:rsidR="00B6449D" w:rsidRPr="00B247C7" w:rsidRDefault="00B6449D" w:rsidP="00B6449D">
      <w:pPr>
        <w:pStyle w:val="Paragrafi0"/>
      </w:pPr>
      <w:r w:rsidRPr="00B247C7">
        <w:t>Megjithatë, ajo nuk do të zbatohet as për vendimet që urdhërojnë masa të përkohshme ose mbrojtëse dhe as për vendimet e dhëna nga gjykatat administrative.</w:t>
      </w:r>
    </w:p>
    <w:p w:rsidR="00B6449D" w:rsidRPr="00B247C7" w:rsidRDefault="00B6449D" w:rsidP="00B6449D">
      <w:pPr>
        <w:pStyle w:val="Paragrafi0"/>
      </w:pPr>
    </w:p>
    <w:p w:rsidR="00B6449D" w:rsidRDefault="00B6449D" w:rsidP="00B6449D">
      <w:pPr>
        <w:pStyle w:val="NeniNr"/>
        <w:keepNext w:val="0"/>
      </w:pPr>
      <w:r w:rsidRPr="00B247C7">
        <w:t>Neni 3</w:t>
      </w:r>
    </w:p>
    <w:p w:rsidR="00B6449D" w:rsidRPr="00DE2804" w:rsidRDefault="00B6449D" w:rsidP="00696377">
      <w:pPr>
        <w:pStyle w:val="Paragrafi0"/>
      </w:pPr>
    </w:p>
    <w:p w:rsidR="00B6449D" w:rsidRPr="00B247C7" w:rsidRDefault="00B6449D" w:rsidP="00B6449D">
      <w:pPr>
        <w:pStyle w:val="Paragrafi0"/>
      </w:pPr>
      <w:r w:rsidRPr="00B247C7">
        <w:t>Kjo Konventë do të zbatohet pavarësisht nga kombësia e palëve.</w:t>
      </w:r>
    </w:p>
    <w:p w:rsidR="00B6449D" w:rsidRPr="00B247C7" w:rsidRDefault="00B6449D" w:rsidP="00B6449D">
      <w:pPr>
        <w:pStyle w:val="Paragrafi0"/>
      </w:pPr>
    </w:p>
    <w:p w:rsidR="00B6449D" w:rsidRDefault="00B6449D" w:rsidP="00B6449D">
      <w:pPr>
        <w:pStyle w:val="KreuTitull"/>
        <w:keepNext w:val="0"/>
      </w:pPr>
      <w:r>
        <w:t>KAPITULLI II</w:t>
      </w:r>
      <w:r w:rsidRPr="00B247C7">
        <w:t xml:space="preserve"> </w:t>
      </w:r>
    </w:p>
    <w:p w:rsidR="00B6449D" w:rsidRPr="00B247C7" w:rsidRDefault="00B6449D" w:rsidP="00B6449D">
      <w:pPr>
        <w:pStyle w:val="KreuTitull"/>
        <w:keepNext w:val="0"/>
      </w:pPr>
      <w:r w:rsidRPr="00B247C7">
        <w:t>KUSHTET E NJOHJES DHE ZBATIMIT</w:t>
      </w:r>
    </w:p>
    <w:p w:rsidR="00B6449D" w:rsidRPr="00B247C7" w:rsidRDefault="00B6449D" w:rsidP="00B6449D">
      <w:pPr>
        <w:pStyle w:val="Paragrafi0"/>
      </w:pPr>
    </w:p>
    <w:p w:rsidR="00B6449D" w:rsidRDefault="00B6449D" w:rsidP="00B6449D">
      <w:pPr>
        <w:pStyle w:val="NeniNr"/>
        <w:keepNext w:val="0"/>
      </w:pPr>
      <w:r w:rsidRPr="00B247C7">
        <w:t>Neni 4</w:t>
      </w:r>
    </w:p>
    <w:p w:rsidR="00B6449D" w:rsidRPr="00B247C7" w:rsidRDefault="00B6449D" w:rsidP="00B6449D">
      <w:pPr>
        <w:pStyle w:val="Paragrafi0"/>
      </w:pPr>
    </w:p>
    <w:p w:rsidR="00B6449D" w:rsidRPr="00B247C7" w:rsidRDefault="00B6449D" w:rsidP="00B6449D">
      <w:pPr>
        <w:pStyle w:val="Paragrafi0"/>
      </w:pPr>
      <w:r w:rsidRPr="00B247C7">
        <w:t xml:space="preserve">Një vendim i dhënë në një prej </w:t>
      </w:r>
      <w:r>
        <w:t>s</w:t>
      </w:r>
      <w:r w:rsidRPr="00B247C7">
        <w:t xml:space="preserve">hteteve </w:t>
      </w:r>
      <w:r>
        <w:t>k</w:t>
      </w:r>
      <w:r w:rsidRPr="00B247C7">
        <w:t>ontraktuese do të ketë të drejtën e njohjes dhe zbatimit në një shtet tjetër kontraktues s</w:t>
      </w:r>
      <w:r>
        <w:t>ipas kushteve të kësaj Konvente:</w:t>
      </w:r>
    </w:p>
    <w:p w:rsidR="00B6449D" w:rsidRPr="00B247C7" w:rsidRDefault="00B6449D" w:rsidP="00B6449D">
      <w:pPr>
        <w:pStyle w:val="Paragrafi0"/>
      </w:pPr>
      <w:r w:rsidRPr="00B247C7">
        <w:t xml:space="preserve"> </w:t>
      </w:r>
      <w:r>
        <w:t xml:space="preserve">1. </w:t>
      </w:r>
      <w:r w:rsidRPr="00B247C7">
        <w:t>Nëse vendimi është dhënë nga një gjykatë që cilësohet të ketë juridiksion br</w:t>
      </w:r>
      <w:r>
        <w:t>e</w:t>
      </w:r>
      <w:r w:rsidRPr="00B247C7">
        <w:t>nda kuptimit të kësaj Konvente, dhe</w:t>
      </w:r>
    </w:p>
    <w:p w:rsidR="00B6449D" w:rsidRPr="00B247C7" w:rsidRDefault="00B6449D" w:rsidP="00B6449D">
      <w:pPr>
        <w:pStyle w:val="Paragrafi0"/>
      </w:pPr>
      <w:r w:rsidRPr="00B247C7">
        <w:t xml:space="preserve"> </w:t>
      </w:r>
      <w:r>
        <w:t xml:space="preserve">2. </w:t>
      </w:r>
      <w:r w:rsidRPr="00B247C7">
        <w:t xml:space="preserve">Nëse nuk është më objekt i formave të zakonshme të rishikimit në </w:t>
      </w:r>
      <w:r>
        <w:t>s</w:t>
      </w:r>
      <w:r w:rsidRPr="00B247C7">
        <w:t>htetin e origjinës.</w:t>
      </w:r>
    </w:p>
    <w:p w:rsidR="00B6449D" w:rsidRPr="00B247C7" w:rsidRDefault="00B6449D" w:rsidP="00B6449D">
      <w:pPr>
        <w:pStyle w:val="Paragrafi0"/>
      </w:pPr>
    </w:p>
    <w:p w:rsidR="00B6449D" w:rsidRPr="00B247C7" w:rsidRDefault="00B6449D" w:rsidP="00B6449D">
      <w:pPr>
        <w:pStyle w:val="NeniNr"/>
        <w:keepNext w:val="0"/>
      </w:pPr>
      <w:r w:rsidRPr="00B247C7">
        <w:t>Neni 5</w:t>
      </w:r>
    </w:p>
    <w:p w:rsidR="00B6449D" w:rsidRDefault="00B6449D" w:rsidP="00B6449D">
      <w:pPr>
        <w:pStyle w:val="Paragrafi0"/>
      </w:pPr>
    </w:p>
    <w:p w:rsidR="00B6449D" w:rsidRPr="00B247C7" w:rsidRDefault="00B6449D" w:rsidP="00B6449D">
      <w:pPr>
        <w:pStyle w:val="Paragrafi0"/>
      </w:pPr>
      <w:r w:rsidRPr="00B247C7">
        <w:t>Megjithatë, njohja ose zbatimi i një vendimi mund të refuzohet në n</w:t>
      </w:r>
      <w:r>
        <w:t>donjë prej rasteve të mëposhtme:</w:t>
      </w:r>
    </w:p>
    <w:p w:rsidR="00B6449D" w:rsidRPr="00B247C7" w:rsidRDefault="00B6449D" w:rsidP="00B6449D">
      <w:pPr>
        <w:pStyle w:val="Paragrafi0"/>
      </w:pPr>
      <w:r>
        <w:t>1. N</w:t>
      </w:r>
      <w:r w:rsidRPr="00B247C7">
        <w:t xml:space="preserve">ëse njohja ose zbatimi i vendimit është në mospërputhje të hapur me politikën publike të </w:t>
      </w:r>
      <w:r>
        <w:t>s</w:t>
      </w:r>
      <w:r w:rsidRPr="00B247C7">
        <w:t>htetit dërgues ose nëse vendimi ka dalë nga procedime në mospërputhje me kërkesat e procesit të përshtatshëm ligjor ose nëse, në rrethana të caktuara, asnjë palë nuk</w:t>
      </w:r>
      <w:r>
        <w:t xml:space="preserve"> ka pasur mundësi të mjaftueshme</w:t>
      </w:r>
      <w:r w:rsidRPr="00B247C7">
        <w:t xml:space="preserve"> për të paraqitur çështjen e saj;</w:t>
      </w:r>
    </w:p>
    <w:p w:rsidR="00B6449D" w:rsidRPr="00B247C7" w:rsidRDefault="00B6449D" w:rsidP="00B6449D">
      <w:pPr>
        <w:pStyle w:val="Paragrafi0"/>
      </w:pPr>
      <w:r>
        <w:t xml:space="preserve">2. </w:t>
      </w:r>
      <w:r w:rsidRPr="00B247C7">
        <w:t>Nëse vendimi është  marrë me anë të mashtrimit në kuptimin procedural;</w:t>
      </w:r>
    </w:p>
    <w:p w:rsidR="00B6449D" w:rsidRPr="00B247C7" w:rsidRDefault="00B6449D" w:rsidP="00B6449D">
      <w:pPr>
        <w:pStyle w:val="Paragrafi0"/>
      </w:pPr>
      <w:r>
        <w:t xml:space="preserve">3. </w:t>
      </w:r>
      <w:r w:rsidRPr="00B247C7">
        <w:t>Nëse procedimet midis palëve të njëjta, bazuar në të njëjtat fakte d</w:t>
      </w:r>
      <w:r>
        <w:t>he duke pasur të njëjtin qëllim:</w:t>
      </w:r>
    </w:p>
    <w:p w:rsidR="00B6449D" w:rsidRPr="00B247C7" w:rsidRDefault="00B6449D" w:rsidP="00B6449D">
      <w:pPr>
        <w:pStyle w:val="Paragrafi0"/>
      </w:pPr>
      <w:r>
        <w:t>a) j</w:t>
      </w:r>
      <w:r w:rsidRPr="00B247C7">
        <w:t>anë duke u</w:t>
      </w:r>
      <w:r>
        <w:t xml:space="preserve"> shqyrtuar para një gjykate të s</w:t>
      </w:r>
      <w:r w:rsidRPr="00B247C7">
        <w:t>htetit dërgues dhe a</w:t>
      </w:r>
      <w:r>
        <w:t>to procedime kanë qe</w:t>
      </w:r>
      <w:r w:rsidRPr="00B247C7">
        <w:t>në të parat për t’u ndërmarrë, ose</w:t>
      </w:r>
    </w:p>
    <w:p w:rsidR="00B6449D" w:rsidRPr="00B247C7" w:rsidRDefault="00B6449D" w:rsidP="00B6449D">
      <w:pPr>
        <w:pStyle w:val="Paragrafi0"/>
      </w:pPr>
      <w:r>
        <w:t>b) k</w:t>
      </w:r>
      <w:r w:rsidRPr="00B247C7">
        <w:t>anë dalë n</w:t>
      </w:r>
      <w:r>
        <w:t>ë një vendim nga një gjykatë e s</w:t>
      </w:r>
      <w:r w:rsidRPr="00B247C7">
        <w:t>htetit dërgues, ose</w:t>
      </w:r>
    </w:p>
    <w:p w:rsidR="00B6449D" w:rsidRPr="00B247C7" w:rsidRDefault="00B6449D" w:rsidP="00B6449D">
      <w:pPr>
        <w:pStyle w:val="Paragrafi0"/>
      </w:pPr>
      <w:r>
        <w:t>c) k</w:t>
      </w:r>
      <w:r w:rsidRPr="00B247C7">
        <w:t>anë dalë në nj</w:t>
      </w:r>
      <w:r>
        <w:t>ë vendim nga një gjykatë e një s</w:t>
      </w:r>
      <w:r w:rsidRPr="00B247C7">
        <w:t>hteti tjetër, i cili do të kishte të drejtën e njohje</w:t>
      </w:r>
      <w:r>
        <w:t>s dhe zbatimit sipas ligjit të s</w:t>
      </w:r>
      <w:r w:rsidRPr="00B247C7">
        <w:t>htetit dërgues.</w:t>
      </w:r>
    </w:p>
    <w:p w:rsidR="00B6449D" w:rsidRPr="00B247C7" w:rsidRDefault="00B6449D" w:rsidP="00B6449D">
      <w:pPr>
        <w:pStyle w:val="Paragrafi0"/>
      </w:pPr>
    </w:p>
    <w:p w:rsidR="00B6449D" w:rsidRDefault="00B6449D" w:rsidP="00B6449D">
      <w:pPr>
        <w:pStyle w:val="NeniNr"/>
        <w:keepNext w:val="0"/>
      </w:pPr>
      <w:r w:rsidRPr="00B247C7">
        <w:t>Neni 6</w:t>
      </w:r>
    </w:p>
    <w:p w:rsidR="00B6449D" w:rsidRPr="00B247C7" w:rsidRDefault="00B6449D" w:rsidP="00B6449D">
      <w:pPr>
        <w:pStyle w:val="Paragrafi0"/>
      </w:pPr>
    </w:p>
    <w:p w:rsidR="00B6449D" w:rsidRPr="00B247C7" w:rsidRDefault="00B6449D" w:rsidP="00B6449D">
      <w:pPr>
        <w:pStyle w:val="Paragrafi0"/>
      </w:pPr>
      <w:r>
        <w:t>Pa ce</w:t>
      </w:r>
      <w:r w:rsidRPr="00B247C7">
        <w:t xml:space="preserve">nuar dispozitat e nenit 5, një vendim i dhënë në mungesë nuk do të njihet apo zbatohet për sa kohë që pala në mungesë të ketë marrë njoftim për fillimin e procedimeve në përputhje me </w:t>
      </w:r>
      <w:r>
        <w:t>ligjin e s</w:t>
      </w:r>
      <w:r w:rsidRPr="00B247C7">
        <w:t>htetit të origjinës në kohë të mjaftueshme për t’i mundësuar atij mbrojtjen e procedimeve.</w:t>
      </w:r>
    </w:p>
    <w:p w:rsidR="00B6449D" w:rsidRPr="00B247C7" w:rsidRDefault="00B6449D" w:rsidP="00B6449D">
      <w:pPr>
        <w:pStyle w:val="Paragrafi0"/>
      </w:pPr>
    </w:p>
    <w:p w:rsidR="00B6449D" w:rsidRDefault="00B6449D" w:rsidP="00B6449D">
      <w:pPr>
        <w:pStyle w:val="NeniNr"/>
        <w:keepNext w:val="0"/>
      </w:pPr>
      <w:r w:rsidRPr="00B247C7">
        <w:t>Neni 7</w:t>
      </w:r>
    </w:p>
    <w:p w:rsidR="00B6449D" w:rsidRPr="00B247C7" w:rsidRDefault="00B6449D" w:rsidP="00B6449D">
      <w:pPr>
        <w:pStyle w:val="Paragrafi0"/>
      </w:pPr>
    </w:p>
    <w:p w:rsidR="00B6449D" w:rsidRPr="00B247C7" w:rsidRDefault="00B6449D" w:rsidP="00B6449D">
      <w:pPr>
        <w:pStyle w:val="Paragrafi0"/>
      </w:pPr>
      <w:r w:rsidRPr="00B247C7">
        <w:t>Njohja ose zbatimi mund të mos refuzohet p</w:t>
      </w:r>
      <w:r>
        <w:t>ër arsyen e vetme se gjykata e s</w:t>
      </w:r>
      <w:r w:rsidRPr="00B247C7">
        <w:t>htetit të origjinës ka zbatuar një ligj të nd</w:t>
      </w:r>
      <w:r>
        <w:t>ryshëm nga ai që do të kishte qe</w:t>
      </w:r>
      <w:r w:rsidRPr="00B247C7">
        <w:t>në i zbatueshëm sipas rregullave të së dr</w:t>
      </w:r>
      <w:r>
        <w:t>ejtës ndërkombëtare private të s</w:t>
      </w:r>
      <w:r w:rsidRPr="00B247C7">
        <w:t>htetit dërgues.</w:t>
      </w:r>
    </w:p>
    <w:p w:rsidR="00B6449D" w:rsidRPr="00B247C7" w:rsidRDefault="00B6449D" w:rsidP="00B6449D">
      <w:pPr>
        <w:pStyle w:val="Paragrafi0"/>
      </w:pPr>
      <w:r w:rsidRPr="00B247C7">
        <w:t>Megjithatë, njohja ose zbatimi mund të refuzohet nëse, për të arr</w:t>
      </w:r>
      <w:r>
        <w:t>itur vendimin e saj, gjykata e s</w:t>
      </w:r>
      <w:r w:rsidRPr="00B247C7">
        <w:t>htetit të origjinës duhet të vendoste një çështje që kishte lidhje me statusin ose kapacitetin e një pale ose të drejtat e tij në çështje të tjera të përjashtuara nga kjo Konventë nga nënparagrafët (1)-(4) të paragrafit të dytë të nenit 1 dhe ka arritur një rezultat të ndryshëm nga ai që do të ishte ndjekur nga zbatimi i asaj çështjeje të rregullave të së dr</w:t>
      </w:r>
      <w:r>
        <w:t>ejtës ndërkombëtare private të s</w:t>
      </w:r>
      <w:r w:rsidRPr="00B247C7">
        <w:t>htetit dërgues.</w:t>
      </w:r>
    </w:p>
    <w:p w:rsidR="00B6449D" w:rsidRPr="00B247C7" w:rsidRDefault="00B6449D" w:rsidP="00B6449D">
      <w:pPr>
        <w:pStyle w:val="Paragrafi0"/>
      </w:pPr>
    </w:p>
    <w:p w:rsidR="00B6449D" w:rsidRDefault="00B6449D" w:rsidP="00B6449D">
      <w:pPr>
        <w:pStyle w:val="NeniNr"/>
        <w:keepNext w:val="0"/>
      </w:pPr>
      <w:r w:rsidRPr="00B247C7">
        <w:t>Neni 8</w:t>
      </w:r>
    </w:p>
    <w:p w:rsidR="00B6449D" w:rsidRPr="00195A71" w:rsidRDefault="00B6449D" w:rsidP="00696377">
      <w:pPr>
        <w:pStyle w:val="Paragrafi0"/>
      </w:pPr>
    </w:p>
    <w:p w:rsidR="00B6449D" w:rsidRPr="00B247C7" w:rsidRDefault="00B6449D" w:rsidP="00B6449D">
      <w:pPr>
        <w:pStyle w:val="Paragrafi0"/>
      </w:pPr>
      <w:r>
        <w:t>Pa ce</w:t>
      </w:r>
      <w:r w:rsidRPr="00B247C7">
        <w:t>nuar këtë rishikim siç kërkohet nga kushtet e neneve paraardhëse, nuk do të ketë rishikim të themelit të vendimit të dhënë nga gjykata e origjinës.</w:t>
      </w:r>
    </w:p>
    <w:p w:rsidR="00B6449D" w:rsidRPr="00B247C7" w:rsidRDefault="00B6449D" w:rsidP="00B6449D">
      <w:pPr>
        <w:pStyle w:val="Paragrafi0"/>
      </w:pPr>
    </w:p>
    <w:p w:rsidR="00B6449D" w:rsidRDefault="00B6449D" w:rsidP="00B6449D">
      <w:pPr>
        <w:pStyle w:val="NeniNr"/>
        <w:keepNext w:val="0"/>
      </w:pPr>
      <w:r w:rsidRPr="00B247C7">
        <w:t>Neni 9</w:t>
      </w:r>
    </w:p>
    <w:p w:rsidR="00B6449D" w:rsidRPr="00B247C7" w:rsidRDefault="00B6449D" w:rsidP="00B6449D">
      <w:pPr>
        <w:pStyle w:val="Paragrafi0"/>
      </w:pPr>
    </w:p>
    <w:p w:rsidR="00B6449D" w:rsidRPr="00B247C7" w:rsidRDefault="00B6449D" w:rsidP="00B6449D">
      <w:pPr>
        <w:pStyle w:val="Paragrafi0"/>
      </w:pPr>
      <w:r w:rsidRPr="00B247C7">
        <w:t xml:space="preserve">Në çështjet që kanë lidhje me juridiksionin e gjykatës së </w:t>
      </w:r>
      <w:r>
        <w:t>s</w:t>
      </w:r>
      <w:r w:rsidRPr="00B247C7">
        <w:t>htetit të origjinës, autoriteti dërgues do të jetë i detyruar nga rezultatet e arsyetimit nga provat mbi të cilat ajo gjykatë ka bazuar juridiksionin e saj, për sa kohë që vendimi është dhënë në mungesë.</w:t>
      </w:r>
    </w:p>
    <w:p w:rsidR="00B6449D" w:rsidRPr="00B247C7" w:rsidRDefault="00B6449D" w:rsidP="00B6449D">
      <w:pPr>
        <w:pStyle w:val="Paragrafi0"/>
      </w:pPr>
    </w:p>
    <w:p w:rsidR="00B6449D" w:rsidRDefault="00B6449D" w:rsidP="00B6449D">
      <w:pPr>
        <w:pStyle w:val="NeniNr"/>
        <w:keepNext w:val="0"/>
      </w:pPr>
      <w:r w:rsidRPr="00B247C7">
        <w:t>Neni 10</w:t>
      </w:r>
    </w:p>
    <w:p w:rsidR="00B6449D" w:rsidRPr="00B247C7" w:rsidRDefault="00B6449D" w:rsidP="00B6449D">
      <w:pPr>
        <w:pStyle w:val="Paragrafi0"/>
      </w:pPr>
    </w:p>
    <w:p w:rsidR="00B6449D" w:rsidRPr="00B247C7" w:rsidRDefault="00B6449D" w:rsidP="00B6449D">
      <w:pPr>
        <w:pStyle w:val="Paragrafi0"/>
      </w:pPr>
      <w:r w:rsidRPr="00B247C7">
        <w:t xml:space="preserve">Gjykata e </w:t>
      </w:r>
      <w:r>
        <w:t>s</w:t>
      </w:r>
      <w:r w:rsidRPr="00B247C7">
        <w:t xml:space="preserve">htetit të origjinës </w:t>
      </w:r>
      <w:r>
        <w:t>do të cilësohet të ketë juridiks</w:t>
      </w:r>
      <w:r w:rsidRPr="00B247C7">
        <w:t>ion për qëllime të kësaj Konvente</w:t>
      </w:r>
      <w:r>
        <w:t>:</w:t>
      </w:r>
    </w:p>
    <w:p w:rsidR="00B6449D" w:rsidRPr="00B247C7" w:rsidRDefault="00B6449D" w:rsidP="00B6449D">
      <w:pPr>
        <w:pStyle w:val="Paragrafi0"/>
      </w:pPr>
      <w:r>
        <w:t xml:space="preserve">1. </w:t>
      </w:r>
      <w:r w:rsidRPr="00B247C7">
        <w:t xml:space="preserve">Nëse i pandehuri, në kohën kur kanë filluar procedimet, kishte </w:t>
      </w:r>
      <w:r>
        <w:t>banesën e tij të përhershme në s</w:t>
      </w:r>
      <w:r w:rsidRPr="00B247C7">
        <w:t>htetin e origjinës ose, nëse i pandehuri nu</w:t>
      </w:r>
      <w:r>
        <w:t>k është person fizik, kishte pasur rez</w:t>
      </w:r>
      <w:r w:rsidRPr="00B247C7">
        <w:t xml:space="preserve">idencën e tij, vendin e tij të korporatës ose vendin e </w:t>
      </w:r>
      <w:r>
        <w:t>tij kryesor të biznesit në atë s</w:t>
      </w:r>
      <w:r w:rsidRPr="00B247C7">
        <w:t>htet;</w:t>
      </w:r>
    </w:p>
    <w:p w:rsidR="00B6449D" w:rsidRPr="00B247C7" w:rsidRDefault="00B6449D" w:rsidP="00B6449D">
      <w:pPr>
        <w:pStyle w:val="Paragrafi0"/>
      </w:pPr>
      <w:r w:rsidRPr="00B247C7">
        <w:t xml:space="preserve"> </w:t>
      </w:r>
      <w:r>
        <w:t xml:space="preserve">2. </w:t>
      </w:r>
      <w:r w:rsidRPr="00B247C7">
        <w:t>Nëse i pandehuri, në kohën kur kanë</w:t>
      </w:r>
      <w:r>
        <w:t xml:space="preserve"> filluar procedimet, kishte në s</w:t>
      </w:r>
      <w:r w:rsidRPr="00B247C7">
        <w:t>htetin e origjinës një firmë tregtare, industriale ose ndonjë biznes tjetër apo një zyrë lokale dhe ishte thirrur aty në procedimet që kanë lindur nga biznesi i kryer nga kjo firmë ose zyrë lokale;</w:t>
      </w:r>
    </w:p>
    <w:p w:rsidR="00B6449D" w:rsidRPr="00B247C7" w:rsidRDefault="00B6449D" w:rsidP="00B6449D">
      <w:pPr>
        <w:pStyle w:val="Paragrafi0"/>
      </w:pPr>
      <w:r>
        <w:t>3.</w:t>
      </w:r>
      <w:r w:rsidRPr="00B247C7">
        <w:t xml:space="preserve"> Nëse padia  kishte si objekt të saj vendosjen e një çështjeje në lidhje me pasuri</w:t>
      </w:r>
      <w:r>
        <w:t>në e paluajtshme të ndodhur në s</w:t>
      </w:r>
      <w:r w:rsidRPr="00B247C7">
        <w:t>htetin e origjinës;</w:t>
      </w:r>
    </w:p>
    <w:p w:rsidR="00B6449D" w:rsidRPr="00B247C7" w:rsidRDefault="00B6449D" w:rsidP="00B6449D">
      <w:pPr>
        <w:pStyle w:val="Paragrafi0"/>
      </w:pPr>
      <w:r>
        <w:t>4.</w:t>
      </w:r>
      <w:r w:rsidRPr="00B247C7">
        <w:t xml:space="preserve"> Në rastin e dëmeve ndaj personit ose ndaj pasurisë së luajtshme, nëse faktet që shkaktuan dëmin kanë ndodhur në territorin e </w:t>
      </w:r>
      <w:r>
        <w:t>s</w:t>
      </w:r>
      <w:r w:rsidRPr="00B247C7">
        <w:t>htetit të origjinës dhe nëse autori i dëmit të shkaktuar ishte i pranishëm në atë territor në kohën kur kanë ndodhur ato fakte;</w:t>
      </w:r>
    </w:p>
    <w:p w:rsidR="00B6449D" w:rsidRPr="00B247C7" w:rsidRDefault="00B6449D" w:rsidP="00B6449D">
      <w:pPr>
        <w:pStyle w:val="Paragrafi0"/>
      </w:pPr>
      <w:r>
        <w:t xml:space="preserve">5. </w:t>
      </w:r>
      <w:r w:rsidRPr="00B247C7">
        <w:t xml:space="preserve"> Nëse me anë të një marrëveshjeje me shkrim ose me anë të një marrëveshjeje verbale t</w:t>
      </w:r>
      <w:r>
        <w:t>ë</w:t>
      </w:r>
      <w:r w:rsidRPr="00B247C7">
        <w:t xml:space="preserve"> konfirmuar me shkrim br</w:t>
      </w:r>
      <w:r>
        <w:t>e</w:t>
      </w:r>
      <w:r w:rsidRPr="00B247C7">
        <w:t xml:space="preserve">nda një kohe të arsyeshme, palët kanë rënë dakord për t’i paraqitur juridiksionit të gjykatës së origjinës mosmarrëveshjet që kanë lindur ose që mund të lindin në lidhje me një marrëdhënie specifike të ligjshme, për sa kohë që ligji i </w:t>
      </w:r>
      <w:r>
        <w:t>s</w:t>
      </w:r>
      <w:r w:rsidRPr="00B247C7">
        <w:t>htetit të adresuar nuk do të lejonte këtë marrëveshje për shkak të thelbit të mosmarrëveshjes;</w:t>
      </w:r>
    </w:p>
    <w:p w:rsidR="00B6449D" w:rsidRPr="00B247C7" w:rsidRDefault="00B6449D" w:rsidP="00B6449D">
      <w:pPr>
        <w:pStyle w:val="Paragrafi0"/>
      </w:pPr>
      <w:r w:rsidRPr="00B247C7">
        <w:t xml:space="preserve"> </w:t>
      </w:r>
      <w:r>
        <w:t xml:space="preserve">6. </w:t>
      </w:r>
      <w:r w:rsidRPr="00B247C7">
        <w:t xml:space="preserve">Megjithatë, nëse i pandehuri ka argumentuar themelin, pa sfiduar juridiksionin e gjykatës ose duke bërë rezerva në lidhje me të; ky juridiksion nuk do të njihet nëse i pandehuri ka argumentuar themelin me qëllim që të rezistojë ndaj konfiskimit të pasurisë ose të sigurojë lirimin e tij apo nëse njohja e këtij juridiksioni do të ishte në kundërshtim me ligjin e </w:t>
      </w:r>
      <w:r>
        <w:t>s</w:t>
      </w:r>
      <w:r w:rsidRPr="00B247C7">
        <w:t>htetit dërgues për shkak të thelbit të mosmarrëveshjes;</w:t>
      </w:r>
    </w:p>
    <w:p w:rsidR="00B6449D" w:rsidRPr="00B247C7" w:rsidRDefault="00B6449D" w:rsidP="00B6449D">
      <w:pPr>
        <w:pStyle w:val="Paragrafi0"/>
      </w:pPr>
      <w:r>
        <w:t>7.</w:t>
      </w:r>
      <w:r w:rsidRPr="00B247C7">
        <w:t xml:space="preserve"> Nëse personi kundër të cilit kërkohet njohja ose zbatimi, ishte palë paditëse në procedimet në gjykatën e origjinës dhe nuk kishte sukses në ato procedime, përveçse kur njohja e këtij juridiksioni do të ishte në kundërshtim me ligjin e </w:t>
      </w:r>
      <w:r>
        <w:t>s</w:t>
      </w:r>
      <w:r w:rsidRPr="00B247C7">
        <w:t>htetit të adresuar për shkak  të thelbit të mosmarrëveshjes.</w:t>
      </w:r>
    </w:p>
    <w:p w:rsidR="00B6449D" w:rsidRPr="00B247C7" w:rsidRDefault="00B6449D" w:rsidP="00B6449D">
      <w:pPr>
        <w:pStyle w:val="Paragrafi0"/>
      </w:pPr>
    </w:p>
    <w:p w:rsidR="00B6449D" w:rsidRPr="00B247C7" w:rsidRDefault="00B6449D" w:rsidP="00B6449D">
      <w:pPr>
        <w:pStyle w:val="NeniNr"/>
        <w:keepNext w:val="0"/>
      </w:pPr>
      <w:r w:rsidRPr="00B247C7">
        <w:t>Neni 11</w:t>
      </w:r>
    </w:p>
    <w:p w:rsidR="00B6449D" w:rsidRDefault="00B6449D" w:rsidP="00B6449D">
      <w:pPr>
        <w:pStyle w:val="Paragrafi0"/>
      </w:pPr>
    </w:p>
    <w:p w:rsidR="00B6449D" w:rsidRPr="00B247C7" w:rsidRDefault="00B6449D" w:rsidP="00B6449D">
      <w:pPr>
        <w:pStyle w:val="Paragrafi0"/>
      </w:pPr>
      <w:r w:rsidRPr="00B247C7">
        <w:t xml:space="preserve">Gjykata e </w:t>
      </w:r>
      <w:r>
        <w:t>s</w:t>
      </w:r>
      <w:r w:rsidRPr="00B247C7">
        <w:t>htetit të origjinës do të cilësohet të ketë juridiksion për qëllime të kësaj Konvente për të gjykuar një kundërpadi</w:t>
      </w:r>
      <w:r>
        <w:t>:</w:t>
      </w:r>
    </w:p>
    <w:p w:rsidR="00B6449D" w:rsidRPr="00B247C7" w:rsidRDefault="00B6449D" w:rsidP="00B6449D">
      <w:pPr>
        <w:pStyle w:val="Paragrafi0"/>
      </w:pPr>
      <w:r w:rsidRPr="00B247C7">
        <w:t xml:space="preserve"> </w:t>
      </w:r>
      <w:r>
        <w:t xml:space="preserve">1. </w:t>
      </w:r>
      <w:r w:rsidRPr="00B247C7">
        <w:t>Nëse ajo gjykatë do të kishte pasur juridiksion për të gjykuar padinë, si një padi kryesore sipas nënparagrafëve (1)-(6) të nenit 10 ose</w:t>
      </w:r>
    </w:p>
    <w:p w:rsidR="00B6449D" w:rsidRPr="00B247C7" w:rsidRDefault="00B6449D" w:rsidP="00B6449D">
      <w:pPr>
        <w:pStyle w:val="Paragrafi0"/>
      </w:pPr>
      <w:r>
        <w:t>2. Nëse ajo gjykatë ka pas</w:t>
      </w:r>
      <w:r w:rsidRPr="00B247C7">
        <w:t>ur juridiksion sipas nenit 10 për të gjykuar padinë kryesore dhe nëse kundërpadia ka lindur jashtë kontratës ose jashtë provave mbi të cilat ishte bazuar padia kryesore.</w:t>
      </w:r>
    </w:p>
    <w:p w:rsidR="00B6449D" w:rsidRPr="00B247C7" w:rsidRDefault="00B6449D" w:rsidP="00B6449D">
      <w:pPr>
        <w:pStyle w:val="NeniNr"/>
        <w:keepNext w:val="0"/>
      </w:pPr>
    </w:p>
    <w:p w:rsidR="00B6449D" w:rsidRPr="00B247C7" w:rsidRDefault="00B6449D" w:rsidP="00B6449D">
      <w:pPr>
        <w:pStyle w:val="NeniNr"/>
        <w:keepNext w:val="0"/>
      </w:pPr>
      <w:r w:rsidRPr="00B247C7">
        <w:t>Neni 12</w:t>
      </w:r>
    </w:p>
    <w:p w:rsidR="00B6449D" w:rsidRDefault="00B6449D" w:rsidP="00B6449D">
      <w:pPr>
        <w:pStyle w:val="Paragrafi0"/>
      </w:pPr>
    </w:p>
    <w:p w:rsidR="00B6449D" w:rsidRPr="00B247C7" w:rsidRDefault="00B6449D" w:rsidP="00B6449D">
      <w:pPr>
        <w:pStyle w:val="Paragrafi0"/>
      </w:pPr>
      <w:r w:rsidRPr="00B247C7">
        <w:t xml:space="preserve">Juridiksioni i gjykatës së </w:t>
      </w:r>
      <w:r>
        <w:t>s</w:t>
      </w:r>
      <w:r w:rsidRPr="00B247C7">
        <w:t>htetit të origjinës nuk ka nevojë të njihet nga autoritet</w:t>
      </w:r>
      <w:r>
        <w:t>i dërgues në rastet e mëposhtme:</w:t>
      </w:r>
    </w:p>
    <w:p w:rsidR="00B6449D" w:rsidRPr="00B247C7" w:rsidRDefault="00B6449D" w:rsidP="00B6449D">
      <w:pPr>
        <w:pStyle w:val="Paragrafi0"/>
      </w:pPr>
      <w:r w:rsidRPr="00B247C7">
        <w:t xml:space="preserve"> </w:t>
      </w:r>
      <w:r>
        <w:t>1. N</w:t>
      </w:r>
      <w:r w:rsidRPr="00B247C7">
        <w:t xml:space="preserve">ëse ligji i </w:t>
      </w:r>
      <w:r>
        <w:t>s</w:t>
      </w:r>
      <w:r w:rsidRPr="00B247C7">
        <w:t>htetit dërgues u jep gjykatave</w:t>
      </w:r>
      <w:r>
        <w:t xml:space="preserve"> të tij juridiksion të posaçëm,</w:t>
      </w:r>
      <w:r w:rsidRPr="00B247C7">
        <w:t xml:space="preserve"> për shkak të lëndës së padisë ose në bazë të një marrëveshjeje midis palëve për vendosjen e padisë që ka mundësuar vendimin e huaj;</w:t>
      </w:r>
    </w:p>
    <w:p w:rsidR="00B6449D" w:rsidRPr="00B247C7" w:rsidRDefault="00B6449D" w:rsidP="00B6449D">
      <w:pPr>
        <w:pStyle w:val="Paragrafi0"/>
      </w:pPr>
      <w:r w:rsidRPr="00B247C7">
        <w:t xml:space="preserve"> </w:t>
      </w:r>
      <w:r>
        <w:t>2. N</w:t>
      </w:r>
      <w:r w:rsidRPr="00B247C7">
        <w:t xml:space="preserve">ëse ligji i </w:t>
      </w:r>
      <w:r>
        <w:t>s</w:t>
      </w:r>
      <w:r w:rsidRPr="00B247C7">
        <w:t>htetit dërgues njeh një juridiksion të posaçëm të ndryshëm për shkak të lëndës së padisë ose nëse autoriteti dërgues  e konsideron veten të detyruar sipas ligjit t</w:t>
      </w:r>
      <w:r>
        <w:t>a</w:t>
      </w:r>
      <w:r w:rsidRPr="00B247C7">
        <w:t xml:space="preserve"> njohë këtë juridiksion të posaçëm për shkak të një marrëveshjeje midis palëve;</w:t>
      </w:r>
    </w:p>
    <w:p w:rsidR="00B6449D" w:rsidRPr="00B247C7" w:rsidRDefault="00B6449D" w:rsidP="00B6449D">
      <w:pPr>
        <w:pStyle w:val="Paragrafi0"/>
      </w:pPr>
      <w:r w:rsidRPr="00B247C7">
        <w:t xml:space="preserve"> </w:t>
      </w:r>
      <w:r>
        <w:t>3. N</w:t>
      </w:r>
      <w:r w:rsidRPr="00B247C7">
        <w:t>ëse autoriteti dërgues e konsideron veten të detyruar</w:t>
      </w:r>
      <w:r>
        <w:t>,</w:t>
      </w:r>
      <w:r w:rsidRPr="00B247C7">
        <w:t xml:space="preserve"> sipas ligjit të njohë një marrëveshje me anë të së cilës u jepet juridiksion i posaçëm gjyqtarëve të arbitrazhit.</w:t>
      </w:r>
    </w:p>
    <w:p w:rsidR="00B6449D" w:rsidRPr="00B247C7" w:rsidRDefault="00B6449D" w:rsidP="00B6449D">
      <w:pPr>
        <w:pStyle w:val="Paragrafi0"/>
      </w:pPr>
    </w:p>
    <w:p w:rsidR="00B6449D" w:rsidRDefault="00B6449D" w:rsidP="00B6449D">
      <w:pPr>
        <w:pStyle w:val="KreuNr"/>
        <w:keepNext w:val="0"/>
      </w:pPr>
      <w:r>
        <w:t>KAPITULLI III</w:t>
      </w:r>
    </w:p>
    <w:p w:rsidR="00B6449D" w:rsidRPr="00B247C7" w:rsidRDefault="00B6449D" w:rsidP="00B6449D">
      <w:pPr>
        <w:pStyle w:val="KreuNr"/>
        <w:keepNext w:val="0"/>
      </w:pPr>
      <w:r w:rsidRPr="00B247C7">
        <w:t>PROCEDURAT E NJOHJES DHE ZBATIMIT</w:t>
      </w:r>
    </w:p>
    <w:p w:rsidR="00B6449D" w:rsidRPr="00B247C7" w:rsidRDefault="00B6449D" w:rsidP="00B6449D">
      <w:pPr>
        <w:pStyle w:val="Paragrafi0"/>
      </w:pPr>
    </w:p>
    <w:p w:rsidR="00B6449D" w:rsidRPr="00B247C7" w:rsidRDefault="00B6449D" w:rsidP="00B6449D">
      <w:pPr>
        <w:pStyle w:val="NeniNr"/>
        <w:keepNext w:val="0"/>
      </w:pPr>
      <w:r w:rsidRPr="00B247C7">
        <w:t>Neni 13</w:t>
      </w:r>
    </w:p>
    <w:p w:rsidR="00B6449D" w:rsidRDefault="00B6449D" w:rsidP="00B6449D">
      <w:pPr>
        <w:pStyle w:val="Paragrafi0"/>
      </w:pPr>
    </w:p>
    <w:p w:rsidR="00B6449D" w:rsidRPr="00B247C7" w:rsidRDefault="00B6449D" w:rsidP="00B6449D">
      <w:pPr>
        <w:pStyle w:val="Paragrafi0"/>
      </w:pPr>
      <w:r w:rsidRPr="00B247C7">
        <w:t>Pala që kërkon njohje ose ap</w:t>
      </w:r>
      <w:r>
        <w:t>likim për zbatim do të sigurojë:</w:t>
      </w:r>
    </w:p>
    <w:p w:rsidR="00B6449D" w:rsidRPr="00B247C7" w:rsidRDefault="00B6449D" w:rsidP="00B6449D">
      <w:pPr>
        <w:pStyle w:val="Paragrafi0"/>
      </w:pPr>
      <w:r>
        <w:t xml:space="preserve">1. </w:t>
      </w:r>
      <w:r w:rsidRPr="00B247C7">
        <w:t>një kopje të plotë dhe origjinale të vendimit;</w:t>
      </w:r>
    </w:p>
    <w:p w:rsidR="00B6449D" w:rsidRPr="00B247C7" w:rsidRDefault="00B6449D" w:rsidP="00B6449D">
      <w:pPr>
        <w:pStyle w:val="Paragrafi0"/>
      </w:pPr>
      <w:r>
        <w:t xml:space="preserve">2. </w:t>
      </w:r>
      <w:r w:rsidRPr="00B247C7">
        <w:t>nëse vendimi është dhënë në mungesë, kopjet origjinale ose të njehsuara me origjinalin të dokument</w:t>
      </w:r>
      <w:r>
        <w:t>e</w:t>
      </w:r>
      <w:r w:rsidRPr="00B247C7">
        <w:t>ve të kërkuara, për të vërtetuar se thirrja gjyqësore i është dhënë palës në mungesë ashtu siç duhet;</w:t>
      </w:r>
    </w:p>
    <w:p w:rsidR="00B6449D" w:rsidRPr="00B247C7" w:rsidRDefault="00B6449D" w:rsidP="00B6449D">
      <w:pPr>
        <w:pStyle w:val="Paragrafi0"/>
      </w:pPr>
      <w:r>
        <w:t xml:space="preserve">3. </w:t>
      </w:r>
      <w:r w:rsidRPr="00B247C7">
        <w:t>të gjitha dokument</w:t>
      </w:r>
      <w:r>
        <w:t>e</w:t>
      </w:r>
      <w:r w:rsidRPr="00B247C7">
        <w:t>t e kërkuara për të vërtetuar që vendimi përmbush kushtet e nënparagrafit (2) të paragrafit të parë të nenit 4 dhe sipas nevojës, të paragrafit të dytë të nenit 4;</w:t>
      </w:r>
    </w:p>
    <w:p w:rsidR="00B6449D" w:rsidRPr="00B247C7" w:rsidRDefault="00B6449D" w:rsidP="00B6449D">
      <w:pPr>
        <w:pStyle w:val="Paragrafi0"/>
      </w:pPr>
      <w:r>
        <w:t xml:space="preserve">4. </w:t>
      </w:r>
      <w:r w:rsidRPr="00B247C7">
        <w:t>për sa kohë që autoriteti dërgues nuk kërkon ndryshe, përkthimet e dokument</w:t>
      </w:r>
      <w:r>
        <w:t>e</w:t>
      </w:r>
      <w:r w:rsidRPr="00B247C7">
        <w:t xml:space="preserve">ve të referuara më sipër, të </w:t>
      </w:r>
      <w:r>
        <w:t>c</w:t>
      </w:r>
      <w:r w:rsidRPr="00B247C7">
        <w:t>ertifikuara si të sakta nga një agjent diplomatik ose konsullor ose nga një përkthyes i licen</w:t>
      </w:r>
      <w:r>
        <w:t>c</w:t>
      </w:r>
      <w:r w:rsidRPr="00B247C7">
        <w:t xml:space="preserve">uar apo nga ndonjë person tjetër i autorizuar për këtë në secilin </w:t>
      </w:r>
      <w:r>
        <w:t>s</w:t>
      </w:r>
      <w:r w:rsidRPr="00B247C7">
        <w:t>htet.</w:t>
      </w:r>
    </w:p>
    <w:p w:rsidR="00B6449D" w:rsidRPr="00B247C7" w:rsidRDefault="00B6449D" w:rsidP="00B6449D">
      <w:pPr>
        <w:pStyle w:val="Paragrafi0"/>
      </w:pPr>
      <w:r w:rsidRPr="00B247C7">
        <w:t>Nëse kushtet e vendimit nuk e lejojnë autoritetin dërgues të verifikojë nëse kushtet e kësaj Konvente janë përmbushur, ai  autoritet mund të kërkojë riprodhimin e çdo dokumenti tjetër të nevojshëm.</w:t>
      </w:r>
    </w:p>
    <w:p w:rsidR="00B6449D" w:rsidRPr="00B247C7" w:rsidRDefault="00B6449D" w:rsidP="00B6449D">
      <w:pPr>
        <w:pStyle w:val="Paragrafi0"/>
      </w:pPr>
      <w:r w:rsidRPr="00B247C7">
        <w:t>Nuk mund të kërkohet asnjë legalizim apo ndonjë formalitet tjetër i ngjashëm.</w:t>
      </w:r>
    </w:p>
    <w:p w:rsidR="00B6449D" w:rsidRPr="00B247C7" w:rsidRDefault="00B6449D" w:rsidP="00B6449D">
      <w:pPr>
        <w:pStyle w:val="Paragrafi0"/>
      </w:pPr>
    </w:p>
    <w:p w:rsidR="00B6449D" w:rsidRPr="00B247C7" w:rsidRDefault="00B6449D" w:rsidP="00B6449D">
      <w:pPr>
        <w:pStyle w:val="NeniNr"/>
        <w:keepNext w:val="0"/>
      </w:pPr>
      <w:r w:rsidRPr="00B247C7">
        <w:t>Neni 14</w:t>
      </w:r>
    </w:p>
    <w:p w:rsidR="00B6449D" w:rsidRDefault="00B6449D" w:rsidP="00B6449D">
      <w:pPr>
        <w:pStyle w:val="Paragrafi0"/>
      </w:pPr>
    </w:p>
    <w:p w:rsidR="00B6449D" w:rsidRDefault="00B6449D" w:rsidP="00B6449D">
      <w:pPr>
        <w:pStyle w:val="Paragrafi0"/>
      </w:pPr>
      <w:r w:rsidRPr="00B247C7">
        <w:t xml:space="preserve">Procedura për njohjen ose zbatimin e vendimeve të huaja udhëhiqet nga ligji i </w:t>
      </w:r>
      <w:r>
        <w:t>s</w:t>
      </w:r>
      <w:r w:rsidRPr="00B247C7">
        <w:t>htetit dërgues, përveç rasteve kur kjo Konventë nuk parashikon ndryshe.</w:t>
      </w:r>
    </w:p>
    <w:p w:rsidR="00B6449D" w:rsidRPr="00B247C7" w:rsidRDefault="00B6449D" w:rsidP="00B6449D">
      <w:pPr>
        <w:pStyle w:val="Paragrafi0"/>
      </w:pPr>
    </w:p>
    <w:p w:rsidR="00B6449D" w:rsidRPr="00B247C7" w:rsidRDefault="00B6449D" w:rsidP="00B6449D">
      <w:pPr>
        <w:pStyle w:val="Paragrafi0"/>
      </w:pPr>
      <w:r w:rsidRPr="00B247C7">
        <w:t xml:space="preserve">Nëse vendimi përmban dispozita që mund të ndahen, ndonjëra ose më shumë prej tyre mund të njihen </w:t>
      </w:r>
      <w:r>
        <w:t>apo zbatohen të ndara nga njëra-</w:t>
      </w:r>
      <w:r w:rsidRPr="00B247C7">
        <w:t>tjetra.</w:t>
      </w:r>
    </w:p>
    <w:p w:rsidR="00B6449D" w:rsidRPr="00B247C7" w:rsidRDefault="00B6449D" w:rsidP="00B6449D">
      <w:pPr>
        <w:pStyle w:val="NeniNr"/>
        <w:keepNext w:val="0"/>
      </w:pPr>
    </w:p>
    <w:p w:rsidR="00B6449D" w:rsidRPr="00B247C7" w:rsidRDefault="00B6449D" w:rsidP="00B6449D">
      <w:pPr>
        <w:pStyle w:val="NeniNr"/>
        <w:keepNext w:val="0"/>
      </w:pPr>
      <w:r w:rsidRPr="00B247C7">
        <w:t>Neni 15</w:t>
      </w:r>
    </w:p>
    <w:p w:rsidR="00B6449D" w:rsidRDefault="00B6449D" w:rsidP="00B6449D">
      <w:pPr>
        <w:pStyle w:val="Paragrafi0"/>
      </w:pPr>
    </w:p>
    <w:p w:rsidR="00B6449D" w:rsidRPr="00B247C7" w:rsidRDefault="00B6449D" w:rsidP="00B6449D">
      <w:pPr>
        <w:pStyle w:val="Paragrafi0"/>
      </w:pPr>
      <w:r w:rsidRPr="00B247C7">
        <w:t>Njohja ose zbatimi i një vendimi arbitrazhi në lidhje me kostot ose shpenzimet gjyqësore mund të jepet në bazë të kësaj Konvente, vetëm nëse kjo Konventë është e zbatueshm</w:t>
      </w:r>
      <w:r>
        <w:t>e</w:t>
      </w:r>
      <w:r w:rsidRPr="00B247C7">
        <w:t xml:space="preserve"> për vendimin në themel.</w:t>
      </w:r>
    </w:p>
    <w:p w:rsidR="00B6449D" w:rsidRPr="00B247C7" w:rsidRDefault="00B6449D" w:rsidP="00B6449D">
      <w:pPr>
        <w:pStyle w:val="Paragrafi0"/>
      </w:pPr>
      <w:r w:rsidRPr="00B247C7">
        <w:t xml:space="preserve">Kjo Konventë do të zbatohet për vendime që kanë lidhje me kostot ose shpenzimet gjyqësore, edhe nëse këto vendime nuk procedohen nga një gjykatë, me kusht që ato të rrjedhin nga një vendim që mund të njihet ose zbatohet sipas kësaj Konvente dhe se vendimi në lidhje me kostot </w:t>
      </w:r>
      <w:r>
        <w:t>ose shpenzimet mund të kishte qe</w:t>
      </w:r>
      <w:r w:rsidRPr="00B247C7">
        <w:t>në objekt i rishikimit gjyqësor.</w:t>
      </w:r>
    </w:p>
    <w:p w:rsidR="00B6449D" w:rsidRPr="00B247C7" w:rsidRDefault="00B6449D" w:rsidP="00B6449D">
      <w:pPr>
        <w:pStyle w:val="Paragrafi0"/>
      </w:pPr>
    </w:p>
    <w:p w:rsidR="00B6449D" w:rsidRPr="00B247C7" w:rsidRDefault="00B6449D" w:rsidP="00B6449D">
      <w:pPr>
        <w:pStyle w:val="NeniNr"/>
        <w:keepNext w:val="0"/>
      </w:pPr>
      <w:r w:rsidRPr="00B247C7">
        <w:t>Neni 16</w:t>
      </w:r>
    </w:p>
    <w:p w:rsidR="00B6449D" w:rsidRDefault="00B6449D" w:rsidP="00B6449D">
      <w:pPr>
        <w:pStyle w:val="Paragrafi0"/>
      </w:pPr>
    </w:p>
    <w:p w:rsidR="00B6449D" w:rsidRPr="00B247C7" w:rsidRDefault="00B6449D" w:rsidP="00B6449D">
      <w:pPr>
        <w:pStyle w:val="Paragrafi0"/>
      </w:pPr>
      <w:r w:rsidRPr="00B247C7">
        <w:t>Një vendim për kostot ose shpenzimet</w:t>
      </w:r>
      <w:r>
        <w:t>,</w:t>
      </w:r>
      <w:r w:rsidRPr="00B247C7">
        <w:t xml:space="preserve"> i dhënë në lidhje me dhënien ose refuzimin e njohjes ose zbatimit të një vendimi</w:t>
      </w:r>
      <w:r>
        <w:t>,</w:t>
      </w:r>
      <w:r w:rsidRPr="00B247C7">
        <w:t xml:space="preserve"> mund të zbatohet sipas kësaj Konvente, vetëm nëse aplikanti në procedimet për njohje ose zbatim është mbështetur në këtë Konventë.</w:t>
      </w:r>
    </w:p>
    <w:p w:rsidR="00B6449D" w:rsidRPr="00B247C7" w:rsidRDefault="00B6449D" w:rsidP="00B6449D">
      <w:pPr>
        <w:pStyle w:val="Paragrafi0"/>
      </w:pPr>
    </w:p>
    <w:p w:rsidR="00B6449D" w:rsidRPr="00B247C7" w:rsidRDefault="00B6449D" w:rsidP="00B6449D">
      <w:pPr>
        <w:pStyle w:val="NeniNr"/>
        <w:keepNext w:val="0"/>
      </w:pPr>
      <w:r w:rsidRPr="00B247C7">
        <w:t>Neni 17</w:t>
      </w:r>
    </w:p>
    <w:p w:rsidR="00B6449D" w:rsidRDefault="00B6449D" w:rsidP="00B6449D">
      <w:pPr>
        <w:pStyle w:val="Paragrafi0"/>
      </w:pPr>
    </w:p>
    <w:p w:rsidR="00B6449D" w:rsidRPr="00B247C7" w:rsidRDefault="00B6449D" w:rsidP="00B6449D">
      <w:pPr>
        <w:pStyle w:val="Paragrafi0"/>
      </w:pPr>
      <w:r w:rsidRPr="00B247C7">
        <w:t xml:space="preserve">Megjithatë, asnjë siguracion, obligacion ose depozitë të emërtuara sipas ligjit të </w:t>
      </w:r>
      <w:r>
        <w:t>s</w:t>
      </w:r>
      <w:r w:rsidRPr="00B247C7">
        <w:t>htetit dërgues, nuk do të kërkohet në bazë të kombësisë ose vendbanimit të aplikantit për të garantuar pagesën e kostove ose shpenzimeve gjyqësore nëse aplikanti, duke q</w:t>
      </w:r>
      <w:r>
        <w:t>e</w:t>
      </w:r>
      <w:r w:rsidRPr="00B247C7">
        <w:t>në një person fizik, ka banesën e tij të përhershme në të ose duke mos q</w:t>
      </w:r>
      <w:r>
        <w:t>e</w:t>
      </w:r>
      <w:r w:rsidRPr="00B247C7">
        <w:t xml:space="preserve">në person fizik ka një qendër biznesi në një </w:t>
      </w:r>
      <w:r>
        <w:t>s</w:t>
      </w:r>
      <w:r w:rsidRPr="00B247C7">
        <w:t xml:space="preserve">htet, i cili ka lidhur një </w:t>
      </w:r>
      <w:r>
        <w:t>m</w:t>
      </w:r>
      <w:r w:rsidRPr="00B247C7">
        <w:t xml:space="preserve">arrëveshje </w:t>
      </w:r>
      <w:r>
        <w:t>s</w:t>
      </w:r>
      <w:r w:rsidRPr="00B247C7">
        <w:t xml:space="preserve">htesë me </w:t>
      </w:r>
      <w:r>
        <w:t>s</w:t>
      </w:r>
      <w:r w:rsidRPr="00B247C7">
        <w:t xml:space="preserve">htetin dërgues, në përputhje me nenin 21. </w:t>
      </w:r>
    </w:p>
    <w:p w:rsidR="00B6449D" w:rsidRPr="00B247C7" w:rsidRDefault="00B6449D" w:rsidP="00B6449D">
      <w:pPr>
        <w:pStyle w:val="Paragrafi0"/>
      </w:pPr>
    </w:p>
    <w:p w:rsidR="00B6449D" w:rsidRPr="00B247C7" w:rsidRDefault="00B6449D" w:rsidP="00B6449D">
      <w:pPr>
        <w:pStyle w:val="NeniNr"/>
        <w:keepNext w:val="0"/>
      </w:pPr>
      <w:r w:rsidRPr="00B247C7">
        <w:t>Neni 18</w:t>
      </w:r>
    </w:p>
    <w:p w:rsidR="00B6449D" w:rsidRDefault="00B6449D" w:rsidP="00B6449D">
      <w:pPr>
        <w:pStyle w:val="Paragrafi0"/>
      </w:pPr>
    </w:p>
    <w:p w:rsidR="00B6449D" w:rsidRPr="00B247C7" w:rsidRDefault="00B6449D" w:rsidP="00B6449D">
      <w:pPr>
        <w:pStyle w:val="Paragrafi0"/>
      </w:pPr>
      <w:r w:rsidRPr="00B247C7">
        <w:t xml:space="preserve">Një pale që i është dhënë ndihmë ligjore në </w:t>
      </w:r>
      <w:r>
        <w:t>s</w:t>
      </w:r>
      <w:r w:rsidRPr="00B247C7">
        <w:t xml:space="preserve">htetin e origjinës do t’i jepet kjo ndihmë në përputhje me ligjin e </w:t>
      </w:r>
      <w:r>
        <w:t>s</w:t>
      </w:r>
      <w:r w:rsidRPr="00B247C7">
        <w:t>htetit dërgues në çdo procedim për njohje ose për zbatimin e një vendimi të huaj.</w:t>
      </w:r>
    </w:p>
    <w:p w:rsidR="00B6449D" w:rsidRPr="00B247C7" w:rsidRDefault="00B6449D" w:rsidP="00B6449D">
      <w:pPr>
        <w:pStyle w:val="Paragrafi0"/>
      </w:pPr>
    </w:p>
    <w:p w:rsidR="00B6449D" w:rsidRPr="00B247C7" w:rsidRDefault="00B6449D" w:rsidP="00B6449D">
      <w:pPr>
        <w:pStyle w:val="NeniNr"/>
        <w:keepNext w:val="0"/>
      </w:pPr>
      <w:r w:rsidRPr="00B247C7">
        <w:t>Neni 19</w:t>
      </w:r>
    </w:p>
    <w:p w:rsidR="00B6449D" w:rsidRDefault="00B6449D" w:rsidP="00B6449D">
      <w:pPr>
        <w:pStyle w:val="Paragrafi0"/>
      </w:pPr>
    </w:p>
    <w:p w:rsidR="00B6449D" w:rsidRPr="00B247C7" w:rsidRDefault="00B6449D" w:rsidP="00B6449D">
      <w:pPr>
        <w:pStyle w:val="Paragrafi0"/>
      </w:pPr>
      <w:r w:rsidRPr="00B247C7">
        <w:t xml:space="preserve">Marrëveshjet e bëra në gjykatë gjatë një procedimi në shqyrtim që mund të jetë zbatuar në </w:t>
      </w:r>
      <w:r>
        <w:t>s</w:t>
      </w:r>
      <w:r w:rsidRPr="00B247C7">
        <w:t xml:space="preserve">htetin e origjinës, do të jetë i zbatueshëm në </w:t>
      </w:r>
      <w:r>
        <w:t>s</w:t>
      </w:r>
      <w:r w:rsidRPr="00B247C7">
        <w:t>htetin dërgues sipas të njëjtave kushte si vendimet që hyjnë brenda fushës së veprimit të kësaj Konvente, për sa kohë që ato kushte zbatohen për marrëveshjet.</w:t>
      </w:r>
    </w:p>
    <w:p w:rsidR="00B6449D" w:rsidRPr="00B247C7" w:rsidRDefault="00B6449D" w:rsidP="00B6449D">
      <w:pPr>
        <w:pStyle w:val="Paragrafi0"/>
      </w:pPr>
    </w:p>
    <w:p w:rsidR="00B6449D" w:rsidRDefault="00B6449D" w:rsidP="00B6449D">
      <w:pPr>
        <w:pStyle w:val="KreuNr"/>
        <w:keepNext w:val="0"/>
      </w:pPr>
      <w:r>
        <w:t>KAPITULLI IV</w:t>
      </w:r>
    </w:p>
    <w:p w:rsidR="00B6449D" w:rsidRPr="00B247C7" w:rsidRDefault="00B6449D" w:rsidP="00B6449D">
      <w:pPr>
        <w:pStyle w:val="KreuNr"/>
        <w:keepNext w:val="0"/>
      </w:pPr>
      <w:r w:rsidRPr="00B247C7">
        <w:t>PADI</w:t>
      </w:r>
      <w:r>
        <w:t xml:space="preserve"> TË</w:t>
      </w:r>
      <w:r w:rsidRPr="00B247C7">
        <w:t xml:space="preserve"> NJ</w:t>
      </w:r>
      <w:r>
        <w:t>ë</w:t>
      </w:r>
      <w:r w:rsidRPr="00B247C7">
        <w:t>KOHSHME</w:t>
      </w:r>
    </w:p>
    <w:p w:rsidR="00B6449D" w:rsidRPr="00B247C7" w:rsidRDefault="00B6449D" w:rsidP="00B6449D">
      <w:pPr>
        <w:pStyle w:val="Paragrafi0"/>
      </w:pPr>
    </w:p>
    <w:p w:rsidR="00B6449D" w:rsidRPr="00B247C7" w:rsidRDefault="00B6449D" w:rsidP="00B6449D">
      <w:pPr>
        <w:pStyle w:val="NeniNr"/>
        <w:keepNext w:val="0"/>
      </w:pPr>
      <w:r w:rsidRPr="00B247C7">
        <w:t xml:space="preserve">Neni 20 </w:t>
      </w:r>
    </w:p>
    <w:p w:rsidR="00B6449D" w:rsidRDefault="00B6449D" w:rsidP="00B6449D">
      <w:pPr>
        <w:pStyle w:val="Paragrafi0"/>
      </w:pPr>
    </w:p>
    <w:p w:rsidR="00B6449D" w:rsidRPr="00B247C7" w:rsidRDefault="00B6449D" w:rsidP="00B6449D">
      <w:pPr>
        <w:pStyle w:val="Paragrafi0"/>
      </w:pPr>
      <w:r w:rsidRPr="00B247C7">
        <w:t xml:space="preserve">Nëse dy </w:t>
      </w:r>
      <w:r>
        <w:t>s</w:t>
      </w:r>
      <w:r w:rsidRPr="00B247C7">
        <w:t xml:space="preserve">htete kanë lidhur një </w:t>
      </w:r>
      <w:r>
        <w:t>m</w:t>
      </w:r>
      <w:r w:rsidRPr="00B247C7">
        <w:t xml:space="preserve">arrëveshje </w:t>
      </w:r>
      <w:r>
        <w:t>s</w:t>
      </w:r>
      <w:r w:rsidRPr="00B247C7">
        <w:t xml:space="preserve">htesë sipas nenit 21, autoritetet gjyqësore të secilit </w:t>
      </w:r>
      <w:r>
        <w:t>s</w:t>
      </w:r>
      <w:r w:rsidRPr="00B247C7">
        <w:t>htet mund të refuzojnë një padi të paraqitur para tyre ose mund ta shtyjnë këtë padi</w:t>
      </w:r>
      <w:r>
        <w:t>,</w:t>
      </w:r>
      <w:r w:rsidRPr="00B247C7">
        <w:t xml:space="preserve"> kur procedime të tjera midis të njëjtave palë, bazuar </w:t>
      </w:r>
      <w:r>
        <w:t>në të njëjtat fakte dhe duke pas</w:t>
      </w:r>
      <w:r w:rsidRPr="00B247C7">
        <w:t xml:space="preserve">ur të njëjtin qëllim, janë duke u shqyrtuar në një gjykatë të një </w:t>
      </w:r>
      <w:r>
        <w:t>s</w:t>
      </w:r>
      <w:r w:rsidRPr="00B247C7">
        <w:t xml:space="preserve">hteti tjetër dhe këto procedime mund të rezultojnë në një vendim,  të cilin autoritetet e </w:t>
      </w:r>
      <w:r>
        <w:t>s</w:t>
      </w:r>
      <w:r w:rsidRPr="00B247C7">
        <w:t>htetit në të cilin është paraqitur padia e përm</w:t>
      </w:r>
      <w:r>
        <w:t>e</w:t>
      </w:r>
      <w:r w:rsidRPr="00B247C7">
        <w:t>ndur për herë të parë,  do ta njihnin sipas ligjit, në përputhje me kushtet e kësaj Konvente.</w:t>
      </w:r>
    </w:p>
    <w:p w:rsidR="00B6449D" w:rsidRPr="00B247C7" w:rsidRDefault="00B6449D" w:rsidP="00B6449D">
      <w:pPr>
        <w:pStyle w:val="Paragrafi0"/>
      </w:pPr>
      <w:r w:rsidRPr="00B247C7">
        <w:t xml:space="preserve">Megjithatë, autoritetet e këtyre </w:t>
      </w:r>
      <w:r>
        <w:t>s</w:t>
      </w:r>
      <w:r w:rsidRPr="00B247C7">
        <w:t>hteteve mund të urdhërojnë masa të përkohshme ose mbrojtëse</w:t>
      </w:r>
      <w:r>
        <w:t>,</w:t>
      </w:r>
      <w:r w:rsidRPr="00B247C7">
        <w:t xml:space="preserve"> pavarësisht procedimeve në një v</w:t>
      </w:r>
      <w:r>
        <w:t>e</w:t>
      </w:r>
      <w:r w:rsidRPr="00B247C7">
        <w:t xml:space="preserve">nd tjetër. </w:t>
      </w:r>
    </w:p>
    <w:p w:rsidR="00B6449D" w:rsidRDefault="00B6449D" w:rsidP="00B6449D">
      <w:pPr>
        <w:pStyle w:val="KreuNr"/>
        <w:keepNext w:val="0"/>
      </w:pPr>
      <w:r>
        <w:t>KAPITULLI V</w:t>
      </w:r>
    </w:p>
    <w:p w:rsidR="00B6449D" w:rsidRPr="00B247C7" w:rsidRDefault="00B6449D" w:rsidP="00B6449D">
      <w:pPr>
        <w:pStyle w:val="KreuNr"/>
        <w:keepNext w:val="0"/>
      </w:pPr>
      <w:r w:rsidRPr="00B247C7">
        <w:t>MARR</w:t>
      </w:r>
      <w:r>
        <w:t>ë</w:t>
      </w:r>
      <w:r w:rsidRPr="00B247C7">
        <w:t>VESHJE PLOT</w:t>
      </w:r>
      <w:r>
        <w:t>ë</w:t>
      </w:r>
      <w:r w:rsidRPr="00B247C7">
        <w:t>SUESE</w:t>
      </w:r>
    </w:p>
    <w:p w:rsidR="00B6449D" w:rsidRPr="00B247C7" w:rsidRDefault="00B6449D" w:rsidP="00B6449D">
      <w:pPr>
        <w:pStyle w:val="Paragrafi0"/>
      </w:pPr>
    </w:p>
    <w:p w:rsidR="00B6449D" w:rsidRPr="00B247C7" w:rsidRDefault="00B6449D" w:rsidP="00B6449D">
      <w:pPr>
        <w:pStyle w:val="NeniNr"/>
        <w:keepNext w:val="0"/>
      </w:pPr>
      <w:r w:rsidRPr="00B247C7">
        <w:t>Neni 21</w:t>
      </w:r>
    </w:p>
    <w:p w:rsidR="00B6449D" w:rsidRDefault="00B6449D" w:rsidP="00B6449D">
      <w:pPr>
        <w:pStyle w:val="Paragrafi0"/>
      </w:pPr>
    </w:p>
    <w:p w:rsidR="00B6449D" w:rsidRPr="00B247C7" w:rsidRDefault="00B6449D" w:rsidP="00B6449D">
      <w:pPr>
        <w:pStyle w:val="Paragrafi0"/>
      </w:pPr>
      <w:r w:rsidRPr="00B247C7">
        <w:t xml:space="preserve">Vendimet e dhëna në një shtet kontraktues nuk do të njihen ose zbatohen në një </w:t>
      </w:r>
      <w:r>
        <w:t>s</w:t>
      </w:r>
      <w:r w:rsidRPr="00B247C7">
        <w:t xml:space="preserve">htet tjetër </w:t>
      </w:r>
      <w:r>
        <w:t>k</w:t>
      </w:r>
      <w:r w:rsidRPr="00B247C7">
        <w:t>ontraktues në përputhje me dispozitat e neneve pa</w:t>
      </w:r>
      <w:r>
        <w:t>raardhëse, përveç rasteve kur të</w:t>
      </w:r>
      <w:r w:rsidRPr="00B247C7">
        <w:t xml:space="preserve"> dy </w:t>
      </w:r>
      <w:r>
        <w:t>shtetet, duke qenë p</w:t>
      </w:r>
      <w:r w:rsidRPr="00B247C7">
        <w:t>alë në këtë Konventë, kanë lidhur një marrëveshje plotësuese për këtë qëllim.</w:t>
      </w:r>
    </w:p>
    <w:p w:rsidR="00B6449D" w:rsidRPr="00B247C7" w:rsidRDefault="00B6449D" w:rsidP="00B6449D">
      <w:pPr>
        <w:pStyle w:val="Paragrafi0"/>
      </w:pPr>
    </w:p>
    <w:p w:rsidR="00B6449D" w:rsidRPr="00B247C7" w:rsidRDefault="00B6449D" w:rsidP="00B6449D">
      <w:pPr>
        <w:pStyle w:val="NeniNr"/>
        <w:keepNext w:val="0"/>
      </w:pPr>
      <w:r w:rsidRPr="00B247C7">
        <w:t>Neni 22</w:t>
      </w:r>
    </w:p>
    <w:p w:rsidR="00B6449D" w:rsidRDefault="00B6449D" w:rsidP="00B6449D">
      <w:pPr>
        <w:pStyle w:val="Paragrafi0"/>
      </w:pPr>
    </w:p>
    <w:p w:rsidR="00B6449D" w:rsidRPr="00B247C7" w:rsidRDefault="00B6449D" w:rsidP="00B6449D">
      <w:pPr>
        <w:pStyle w:val="Paragrafi0"/>
      </w:pPr>
      <w:r w:rsidRPr="00B247C7">
        <w:t xml:space="preserve">Kjo Konventë nuk do të zbatohet për vendimet e dhëna para hyrjes në fuqi </w:t>
      </w:r>
      <w:r>
        <w:t>të marrëveshjes p</w:t>
      </w:r>
      <w:r w:rsidRPr="00B247C7">
        <w:t>lotësuese të parashi</w:t>
      </w:r>
      <w:r>
        <w:t>kuar në nenin 21, përveçse kur m</w:t>
      </w:r>
      <w:r w:rsidRPr="00B247C7">
        <w:t xml:space="preserve">arrëveshja parashikon ndryshe. </w:t>
      </w:r>
    </w:p>
    <w:p w:rsidR="00B6449D" w:rsidRPr="00B247C7" w:rsidRDefault="00B6449D" w:rsidP="00B6449D">
      <w:pPr>
        <w:pStyle w:val="Paragrafi0"/>
      </w:pPr>
      <w:r>
        <w:t>Marrëveshja p</w:t>
      </w:r>
      <w:r w:rsidRPr="00B247C7">
        <w:t>lotësuese do të vazhdojë të jetë e zbatueshme për vendime në lidhje me të cilat kanë filluar procedimet e njohjes ose zbatimit, para se një denoncim i asaj Marrëveshjeje të hyjë në fuqi.</w:t>
      </w:r>
    </w:p>
    <w:p w:rsidR="00B6449D" w:rsidRPr="00B247C7" w:rsidRDefault="00B6449D" w:rsidP="00B6449D">
      <w:pPr>
        <w:pStyle w:val="Paragrafi0"/>
      </w:pPr>
    </w:p>
    <w:p w:rsidR="00B6449D" w:rsidRPr="00B247C7" w:rsidRDefault="00B6449D" w:rsidP="00B6449D">
      <w:pPr>
        <w:pStyle w:val="NeniNr"/>
        <w:keepNext w:val="0"/>
      </w:pPr>
      <w:r w:rsidRPr="00B247C7">
        <w:t>Neni 23</w:t>
      </w:r>
    </w:p>
    <w:p w:rsidR="00B6449D" w:rsidRDefault="00B6449D" w:rsidP="00B6449D">
      <w:pPr>
        <w:pStyle w:val="Paragrafi0"/>
      </w:pPr>
    </w:p>
    <w:p w:rsidR="00B6449D" w:rsidRPr="00B247C7" w:rsidRDefault="00B6449D" w:rsidP="00B6449D">
      <w:pPr>
        <w:pStyle w:val="Paragrafi0"/>
      </w:pPr>
      <w:r>
        <w:t>Në marrëveshjet p</w:t>
      </w:r>
      <w:r w:rsidRPr="00B247C7">
        <w:t xml:space="preserve">lotësuese të referuara në nenin 21, shtetet kontraktuese </w:t>
      </w:r>
      <w:r>
        <w:t>mund të bien dakord:</w:t>
      </w:r>
    </w:p>
    <w:p w:rsidR="00B6449D" w:rsidRPr="00B247C7" w:rsidRDefault="00B6449D" w:rsidP="00B6449D">
      <w:pPr>
        <w:pStyle w:val="Paragrafi0"/>
      </w:pPr>
      <w:r>
        <w:t>1.</w:t>
      </w:r>
      <w:r w:rsidRPr="00B247C7">
        <w:t xml:space="preserve"> për të qartësuar kuptimin e shprehjes “çështje civile dhe tregtare”, për të vendosur gjykatat, vendimet e të cilave do të njihen dhe zbatohen sipas kësaj Konvente, për të përcaktuar shprehjen “sigurime shoqërore” dhe për të përcaktuar shprehjen “vendbanim i përhershëm”;</w:t>
      </w:r>
    </w:p>
    <w:p w:rsidR="00B6449D" w:rsidRPr="00B247C7" w:rsidRDefault="00B6449D" w:rsidP="00B6449D">
      <w:pPr>
        <w:pStyle w:val="Paragrafi0"/>
      </w:pPr>
      <w:r w:rsidRPr="00B247C7">
        <w:t xml:space="preserve"> </w:t>
      </w:r>
      <w:r>
        <w:t xml:space="preserve">2. </w:t>
      </w:r>
      <w:r w:rsidRPr="00B247C7">
        <w:t xml:space="preserve">për të qartësuar kuptimin e termit “ligj” në </w:t>
      </w:r>
      <w:r>
        <w:t>s</w:t>
      </w:r>
      <w:r w:rsidRPr="00B247C7">
        <w:t>htetet me më shumë se një sistem ligjor;</w:t>
      </w:r>
    </w:p>
    <w:p w:rsidR="00B6449D" w:rsidRPr="00B247C7" w:rsidRDefault="00B6449D" w:rsidP="00B6449D">
      <w:pPr>
        <w:pStyle w:val="Paragrafi0"/>
      </w:pPr>
      <w:r w:rsidRPr="00B247C7">
        <w:t xml:space="preserve"> </w:t>
      </w:r>
      <w:r>
        <w:t>3. për të përfshirë bre</w:t>
      </w:r>
      <w:r w:rsidRPr="00B247C7">
        <w:t>nda fushës së veprimit të kësaj Konvente  probleme që kanë lidhje me dëmin në çështje familjare;</w:t>
      </w:r>
    </w:p>
    <w:p w:rsidR="00B6449D" w:rsidRPr="00B247C7" w:rsidRDefault="00B6449D" w:rsidP="00B6449D">
      <w:pPr>
        <w:pStyle w:val="Paragrafi0"/>
      </w:pPr>
      <w:r>
        <w:t>4. për ta</w:t>
      </w:r>
      <w:r w:rsidRPr="00B247C7">
        <w:t xml:space="preserve"> zbatuar këtë Konventë për vendimet që urdhërojnë masa të përkohshme ose mbrojtëse;</w:t>
      </w:r>
    </w:p>
    <w:p w:rsidR="00B6449D" w:rsidRPr="00B247C7" w:rsidRDefault="00B6449D" w:rsidP="00B6449D">
      <w:pPr>
        <w:pStyle w:val="Paragrafi0"/>
      </w:pPr>
      <w:r>
        <w:t>5.</w:t>
      </w:r>
      <w:r w:rsidRPr="00B247C7">
        <w:t xml:space="preserve"> për të mos zbatuar këtë Konventë për vendime të dhëna gjatë procedimeve penale;</w:t>
      </w:r>
    </w:p>
    <w:p w:rsidR="00B6449D" w:rsidRPr="00B247C7" w:rsidRDefault="00B6449D" w:rsidP="00B6449D">
      <w:pPr>
        <w:pStyle w:val="Paragrafi0"/>
      </w:pPr>
      <w:r>
        <w:t>6.</w:t>
      </w:r>
      <w:r w:rsidRPr="00B247C7">
        <w:t xml:space="preserve"> për të specifikuar rastet sipas të cilave një vendim nuk është më objekt i formave të zakonshme të rishikimit;</w:t>
      </w:r>
    </w:p>
    <w:p w:rsidR="00B6449D" w:rsidRPr="00B247C7" w:rsidRDefault="00B6449D" w:rsidP="00B6449D">
      <w:pPr>
        <w:pStyle w:val="Paragrafi0"/>
      </w:pPr>
      <w:r>
        <w:t>7.</w:t>
      </w:r>
      <w:r w:rsidRPr="00B247C7">
        <w:t>për të njohur dhe zbatuar vendimet për të ci</w:t>
      </w:r>
      <w:r>
        <w:t>lat do të sigurohej zbatimi në s</w:t>
      </w:r>
      <w:r w:rsidRPr="00B247C7">
        <w:t>htetin e origjinës edhe nëse këto vendime janë ende objekt i formave të zakonshme të rishikimit dhe në këtë rast, për të përcaktuar kushtet</w:t>
      </w:r>
      <w:r>
        <w:t>,</w:t>
      </w:r>
      <w:r w:rsidRPr="00B247C7">
        <w:t xml:space="preserve"> sipas të cilave është e mundur një shtyrje e procedimeve për njohje ose zbatim;</w:t>
      </w:r>
    </w:p>
    <w:p w:rsidR="00B6449D" w:rsidRPr="00B247C7" w:rsidRDefault="00B6449D" w:rsidP="00B6449D">
      <w:pPr>
        <w:pStyle w:val="Paragrafi0"/>
      </w:pPr>
      <w:r>
        <w:t xml:space="preserve">8. </w:t>
      </w:r>
      <w:r w:rsidRPr="00B247C7">
        <w:t>për të mos zbatuar nenin 6, nëse vendimi i dhënë në mungesë i është njoftuar palës në</w:t>
      </w:r>
      <w:r>
        <w:t xml:space="preserve"> mungesë dhe kjo e fundit ka pasur</w:t>
      </w:r>
      <w:r w:rsidRPr="00B247C7">
        <w:t xml:space="preserve"> mundësinë të bënte një apel në kohë kundër këtij vendimi;</w:t>
      </w:r>
    </w:p>
    <w:p w:rsidR="00B6449D" w:rsidRPr="00B247C7" w:rsidRDefault="00B6449D" w:rsidP="00B6449D">
      <w:pPr>
        <w:pStyle w:val="Paragrafi0"/>
      </w:pPr>
      <w:r>
        <w:t>8 bis</w:t>
      </w:r>
      <w:r w:rsidRPr="00B247C7">
        <w:t xml:space="preserve"> që autoriteti dërgues nuk do të jetë i detyruar nga rezultatet e arsyetimit</w:t>
      </w:r>
      <w:r>
        <w:t>,</w:t>
      </w:r>
      <w:r w:rsidRPr="00B247C7">
        <w:t xml:space="preserve"> nga provat mbi të cilat gjykata e </w:t>
      </w:r>
      <w:r>
        <w:t>s</w:t>
      </w:r>
      <w:r w:rsidRPr="00B247C7">
        <w:t>htetit të origjinës ka bazuar juridiksionin e saj;</w:t>
      </w:r>
    </w:p>
    <w:p w:rsidR="00B6449D" w:rsidRPr="00B247C7" w:rsidRDefault="00B6449D" w:rsidP="00B6449D">
      <w:pPr>
        <w:pStyle w:val="Paragrafi0"/>
      </w:pPr>
      <w:r>
        <w:t>9.</w:t>
      </w:r>
      <w:r w:rsidRPr="00B247C7">
        <w:t xml:space="preserve"> për të konsideruar gjykatat e shteti</w:t>
      </w:r>
      <w:r>
        <w:t>t në të cilin i pandehuri ka pas</w:t>
      </w:r>
      <w:r w:rsidRPr="00B247C7">
        <w:t>ur “vendbanimin” e tij me juridiksion në përputhje me nenin 10:</w:t>
      </w:r>
    </w:p>
    <w:p w:rsidR="00B6449D" w:rsidRPr="00B247C7" w:rsidRDefault="00B6449D" w:rsidP="00B6449D">
      <w:pPr>
        <w:pStyle w:val="Paragrafi0"/>
      </w:pPr>
      <w:r>
        <w:t xml:space="preserve">10. </w:t>
      </w:r>
      <w:r w:rsidRPr="00B247C7">
        <w:t>se gjykata e origjinës do të konsiderohet të kishte juridiksion sipas kushteve të kësaj Konvente, në rastet kur juridiksioni i saj është pranuar nga një Konventë tjetër në fuqi midis shtetit të origjinës dhe shtetit dërgues nëse Konventa tjetër nuk përmban rregulla specifike në lidhje me njohjen ose zbatimin e  vendimeve të huaja;</w:t>
      </w:r>
    </w:p>
    <w:p w:rsidR="00B6449D" w:rsidRPr="00B247C7" w:rsidRDefault="00B6449D" w:rsidP="00B6449D">
      <w:pPr>
        <w:pStyle w:val="Paragrafi0"/>
      </w:pPr>
      <w:r>
        <w:t>11.</w:t>
      </w:r>
      <w:r w:rsidRPr="00B247C7">
        <w:t xml:space="preserve"> se gjykata e origjinës do të konsiderohet të kishte juridiksion sipas kushteve të kësaj Konvente ose kur juridiksioni i saj është pranuar nga ligji i </w:t>
      </w:r>
      <w:r>
        <w:t>s</w:t>
      </w:r>
      <w:r w:rsidRPr="00B247C7">
        <w:t>htetit dërgues në lidhje me njohjen ose zbatimin e  vendimeve të huaja ose për arsye të tjera</w:t>
      </w:r>
      <w:r>
        <w:t>,</w:t>
      </w:r>
      <w:r w:rsidRPr="00B247C7">
        <w:t xml:space="preserve"> përveç atyre të parashtruara në nenin 10;</w:t>
      </w:r>
    </w:p>
    <w:p w:rsidR="00B6449D" w:rsidRDefault="00B6449D" w:rsidP="00B6449D">
      <w:pPr>
        <w:pStyle w:val="Paragrafi0"/>
      </w:pPr>
      <w:r>
        <w:t>12.</w:t>
      </w:r>
      <w:r w:rsidRPr="00B247C7">
        <w:t xml:space="preserve"> për të përcaktuar, për qëllime të zbatimit të nenit 12, bazat e juridiksionit të cilat janë të posaçme për shkak  të lëndës së padisë;</w:t>
      </w:r>
    </w:p>
    <w:p w:rsidR="00B6449D" w:rsidRPr="00B247C7" w:rsidRDefault="00B6449D" w:rsidP="00B6449D">
      <w:pPr>
        <w:pStyle w:val="Paragrafi0"/>
      </w:pPr>
      <w:r>
        <w:t>13.</w:t>
      </w:r>
      <w:r w:rsidRPr="00B247C7">
        <w:t xml:space="preserve"> për të përjashtuar, në rastet kur juridiksioni është bazuar në një marrëveshje midis palëve, zbatimin e  nënparagrafit (1) të nenit 12</w:t>
      </w:r>
      <w:r>
        <w:t>,</w:t>
      </w:r>
      <w:r w:rsidRPr="00B247C7">
        <w:t xml:space="preserve"> si dhe për</w:t>
      </w:r>
      <w:r>
        <w:t xml:space="preserve"> të përjashtuar atë të nënpara</w:t>
      </w:r>
      <w:r w:rsidRPr="00B247C7">
        <w:t>grafit (3) të nenit 12;</w:t>
      </w:r>
    </w:p>
    <w:p w:rsidR="00B6449D" w:rsidRPr="00B247C7" w:rsidRDefault="00B6449D" w:rsidP="00B6449D">
      <w:pPr>
        <w:pStyle w:val="Paragrafi0"/>
      </w:pPr>
      <w:r>
        <w:t>14.</w:t>
      </w:r>
      <w:r w:rsidRPr="00B247C7">
        <w:t xml:space="preserve"> për të rregulluar procedurën për sigurimin e njohjes ose zbatimit;</w:t>
      </w:r>
    </w:p>
    <w:p w:rsidR="00B6449D" w:rsidRPr="00B247C7" w:rsidRDefault="00B6449D" w:rsidP="00B6449D">
      <w:pPr>
        <w:pStyle w:val="Paragrafi0"/>
      </w:pPr>
      <w:r>
        <w:t>15.</w:t>
      </w:r>
      <w:r w:rsidRPr="00B247C7">
        <w:t xml:space="preserve"> për të rregulluar zbatimin e vendimeve të tjera nga ato që urdhërojnë pagesën e një shume parash; </w:t>
      </w:r>
    </w:p>
    <w:p w:rsidR="00B6449D" w:rsidRPr="00B247C7" w:rsidRDefault="00B6449D" w:rsidP="00B6449D">
      <w:pPr>
        <w:pStyle w:val="Paragrafi0"/>
      </w:pPr>
      <w:r>
        <w:t>16.</w:t>
      </w:r>
      <w:r w:rsidRPr="00B247C7">
        <w:t xml:space="preserve"> se zbatimi i një vendimi të huaj mund të refuzohet kur ka kaluar një periudhë e specifikuar nga data e saj;</w:t>
      </w:r>
    </w:p>
    <w:p w:rsidR="00B6449D" w:rsidRPr="00B247C7" w:rsidRDefault="00B6449D" w:rsidP="00B6449D">
      <w:pPr>
        <w:pStyle w:val="Paragrafi0"/>
      </w:pPr>
      <w:r w:rsidRPr="00B247C7">
        <w:t>1</w:t>
      </w:r>
      <w:r>
        <w:t>7.</w:t>
      </w:r>
      <w:r w:rsidRPr="00B247C7">
        <w:t xml:space="preserve"> për të fiksuar përqindjen e interesit të pagueshëm nga data e vendimit në </w:t>
      </w:r>
      <w:r>
        <w:t>s</w:t>
      </w:r>
      <w:r w:rsidRPr="00B247C7">
        <w:t>htetin e origjinës;</w:t>
      </w:r>
    </w:p>
    <w:p w:rsidR="00B6449D" w:rsidRPr="00B247C7" w:rsidRDefault="00B6449D" w:rsidP="00B6449D">
      <w:pPr>
        <w:pStyle w:val="Paragrafi0"/>
      </w:pPr>
      <w:r w:rsidRPr="00B247C7">
        <w:t>18</w:t>
      </w:r>
      <w:r>
        <w:t>.</w:t>
      </w:r>
      <w:r w:rsidRPr="00B247C7">
        <w:t xml:space="preserve"> për të adaptuar në kërkesat e sistemeve të</w:t>
      </w:r>
      <w:r>
        <w:t xml:space="preserve"> tyre ligjore listën e dokumente</w:t>
      </w:r>
      <w:r w:rsidRPr="00B247C7">
        <w:t>ve të kërkuara nga neni 13, por me objektin e vetëm për t’i mundësuar autoritetit dërgues të verifikojë nëse janë përmbushur kushtet e kësaj Konvente;</w:t>
      </w:r>
    </w:p>
    <w:p w:rsidR="00B6449D" w:rsidRPr="00B247C7" w:rsidRDefault="00B6449D" w:rsidP="00B6449D">
      <w:pPr>
        <w:pStyle w:val="Paragrafi0"/>
      </w:pPr>
      <w:r>
        <w:t>19.</w:t>
      </w:r>
      <w:r w:rsidRPr="00B247C7">
        <w:t xml:space="preserve"> për të par</w:t>
      </w:r>
      <w:r>
        <w:t>aqitur dokumente</w:t>
      </w:r>
      <w:r w:rsidRPr="00B247C7">
        <w:t>t e referuara në nenin 13 për legalizim ose për një formalitet të ngjashëm;</w:t>
      </w:r>
    </w:p>
    <w:p w:rsidR="00B6449D" w:rsidRPr="00B247C7" w:rsidRDefault="00B6449D" w:rsidP="00B6449D">
      <w:pPr>
        <w:pStyle w:val="Paragrafi0"/>
      </w:pPr>
      <w:r>
        <w:t>20.</w:t>
      </w:r>
      <w:r w:rsidRPr="00B247C7">
        <w:t xml:space="preserve"> për të devijuar nga dispozitat e nenit 17 dhe për të devijuar nga dispozitat e nenit 18;</w:t>
      </w:r>
    </w:p>
    <w:p w:rsidR="00B6449D" w:rsidRPr="00B247C7" w:rsidRDefault="00B6449D" w:rsidP="00B6449D">
      <w:pPr>
        <w:pStyle w:val="Paragrafi0"/>
      </w:pPr>
      <w:r>
        <w:t>21.</w:t>
      </w:r>
      <w:r w:rsidRPr="00B247C7">
        <w:t xml:space="preserve"> për t’i bërë të detyrueshme dispozitat e paragrafit të parë të nenit 20;</w:t>
      </w:r>
    </w:p>
    <w:p w:rsidR="00B6449D" w:rsidRPr="00B247C7" w:rsidRDefault="00B6449D" w:rsidP="00B6449D">
      <w:pPr>
        <w:pStyle w:val="Paragrafi0"/>
      </w:pPr>
      <w:r>
        <w:t>22.</w:t>
      </w:r>
      <w:r w:rsidRPr="00B247C7">
        <w:t xml:space="preserve"> për të përfshirë br</w:t>
      </w:r>
      <w:r>
        <w:t>e</w:t>
      </w:r>
      <w:r w:rsidRPr="00B247C7">
        <w:t>nda fushës së veprimit të kësaj Konvente “actes authent</w:t>
      </w:r>
      <w:r>
        <w:t>iques”, duke përfshirë dokumente</w:t>
      </w:r>
      <w:r w:rsidRPr="00B247C7">
        <w:t xml:space="preserve"> në lidhje me të cilat mund të sigurohet zbatimi i menjëhershëm dhe p</w:t>
      </w:r>
      <w:r>
        <w:t>ër t’i specifikuar ato dokumente</w:t>
      </w:r>
      <w:r w:rsidRPr="00B247C7">
        <w:t>.</w:t>
      </w:r>
    </w:p>
    <w:p w:rsidR="00B6449D" w:rsidRPr="00B247C7" w:rsidRDefault="00B6449D" w:rsidP="00B6449D">
      <w:pPr>
        <w:pStyle w:val="Paragrafi0"/>
      </w:pPr>
    </w:p>
    <w:p w:rsidR="00B6449D" w:rsidRDefault="00B6449D" w:rsidP="00B6449D">
      <w:pPr>
        <w:pStyle w:val="KreuNr"/>
        <w:keepNext w:val="0"/>
      </w:pPr>
      <w:r>
        <w:t>KAPITULLI VI</w:t>
      </w:r>
    </w:p>
    <w:p w:rsidR="00B6449D" w:rsidRPr="00B247C7" w:rsidRDefault="00B6449D" w:rsidP="00B6449D">
      <w:pPr>
        <w:pStyle w:val="KreuNr"/>
        <w:keepNext w:val="0"/>
      </w:pPr>
      <w:r w:rsidRPr="00B247C7">
        <w:t>DISPOZITA T</w:t>
      </w:r>
      <w:r>
        <w:t>ë</w:t>
      </w:r>
      <w:r w:rsidRPr="00B247C7">
        <w:t xml:space="preserve"> FUNDIT</w:t>
      </w:r>
    </w:p>
    <w:p w:rsidR="00B6449D" w:rsidRPr="00B247C7" w:rsidRDefault="00B6449D" w:rsidP="00B6449D">
      <w:pPr>
        <w:pStyle w:val="Paragrafi0"/>
      </w:pPr>
    </w:p>
    <w:p w:rsidR="00B6449D" w:rsidRPr="00B247C7" w:rsidRDefault="00B6449D" w:rsidP="00B6449D">
      <w:pPr>
        <w:pStyle w:val="NeniNr"/>
        <w:keepNext w:val="0"/>
      </w:pPr>
      <w:r w:rsidRPr="00B247C7">
        <w:t>Neni 24</w:t>
      </w:r>
    </w:p>
    <w:p w:rsidR="00B6449D" w:rsidRDefault="00B6449D" w:rsidP="00B6449D">
      <w:pPr>
        <w:pStyle w:val="Paragrafi0"/>
      </w:pPr>
    </w:p>
    <w:p w:rsidR="00B6449D" w:rsidRPr="00B247C7" w:rsidRDefault="00B6449D" w:rsidP="00B6449D">
      <w:pPr>
        <w:pStyle w:val="Paragrafi0"/>
      </w:pPr>
      <w:r w:rsidRPr="00B247C7">
        <w:t>Kjo Konven</w:t>
      </w:r>
      <w:r>
        <w:t>të nuk do të cenojë k</w:t>
      </w:r>
      <w:r w:rsidRPr="00B247C7">
        <w:t>onventat e tjera që kanë lidhje me njohjen dhe zbatimin e vendimeve në të cilat sh</w:t>
      </w:r>
      <w:r>
        <w:t>tetet kontraktuese janë tashmë palë, për sa kohë që ato shtete nuk kanë lidhur një marrëveshje p</w:t>
      </w:r>
      <w:r w:rsidRPr="00B247C7">
        <w:t xml:space="preserve">lotësuese sipas kushteve të nenit 21. </w:t>
      </w:r>
    </w:p>
    <w:p w:rsidR="00B6449D" w:rsidRPr="00B247C7" w:rsidRDefault="00B6449D" w:rsidP="00B6449D">
      <w:pPr>
        <w:pStyle w:val="Paragrafi0"/>
      </w:pPr>
      <w:r w:rsidRPr="00B247C7">
        <w:t>Për sa kohë që nuk është rënë da</w:t>
      </w:r>
      <w:r>
        <w:t>kord ndryshe, dispozitat e një marrëveshjeje p</w:t>
      </w:r>
      <w:r w:rsidRPr="00B247C7">
        <w:t xml:space="preserve">lotësuese të lidhura sipas nenit 21 do të </w:t>
      </w:r>
      <w:r>
        <w:t>dominojnë mbi kushtet e ndonjë k</w:t>
      </w:r>
      <w:r w:rsidRPr="00B247C7">
        <w:t>onve</w:t>
      </w:r>
      <w:r>
        <w:t>nte të mëparshme në fuqi midis p</w:t>
      </w:r>
      <w:r w:rsidRPr="00B247C7">
        <w:t>alëve, të cilat kanë të bëjnë me njohjen dhe zbatimin e vendimeve në shkallën që kushtet e tyre të jenë reciprokisht të mospërputhshme.</w:t>
      </w:r>
    </w:p>
    <w:p w:rsidR="00B6449D" w:rsidRPr="00B247C7" w:rsidRDefault="00B6449D" w:rsidP="00B6449D">
      <w:pPr>
        <w:pStyle w:val="Paragrafi0"/>
      </w:pPr>
    </w:p>
    <w:p w:rsidR="00B6449D" w:rsidRPr="00B247C7" w:rsidRDefault="00B6449D" w:rsidP="00B6449D">
      <w:pPr>
        <w:pStyle w:val="NeniNr"/>
        <w:keepNext w:val="0"/>
      </w:pPr>
      <w:r w:rsidRPr="00B247C7">
        <w:t>Neni 25</w:t>
      </w:r>
    </w:p>
    <w:p w:rsidR="00B6449D" w:rsidRDefault="00B6449D" w:rsidP="00B6449D">
      <w:pPr>
        <w:pStyle w:val="Paragrafi0"/>
      </w:pPr>
    </w:p>
    <w:p w:rsidR="00B6449D" w:rsidRPr="00B247C7" w:rsidRDefault="00B6449D" w:rsidP="00B6449D">
      <w:pPr>
        <w:pStyle w:val="Paragrafi0"/>
      </w:pPr>
      <w:r w:rsidRPr="00B247C7">
        <w:t xml:space="preserve">Me ose pa lidhjen e një </w:t>
      </w:r>
      <w:r>
        <w:t>marrëveshjeje p</w:t>
      </w:r>
      <w:r w:rsidRPr="00B247C7">
        <w:t xml:space="preserve">lotësuese sipas nenit 21, shtetet kontraktuese </w:t>
      </w:r>
      <w:r>
        <w:t>nuk do të lidhin k</w:t>
      </w:r>
      <w:r w:rsidRPr="00B247C7">
        <w:t>onventa të tjera midis tyre mbi njoh</w:t>
      </w:r>
      <w:r>
        <w:t>jen dhe zbatimin e vendimeve bre</w:t>
      </w:r>
      <w:r w:rsidRPr="00B247C7">
        <w:t>nda fushës së veprimit të kësaj Konvente, për sa kohë që ato nuk e çmojnë të nevojshme, në veçanti, për shkak të lidhjeve ekonomike ose për aspekte specifike të sistemeve të tyre ligjore.</w:t>
      </w:r>
    </w:p>
    <w:p w:rsidR="00B6449D" w:rsidRPr="00B247C7" w:rsidRDefault="00B6449D" w:rsidP="00B6449D">
      <w:pPr>
        <w:pStyle w:val="Paragrafi0"/>
      </w:pPr>
    </w:p>
    <w:p w:rsidR="00B6449D" w:rsidRPr="00B247C7" w:rsidRDefault="00B6449D" w:rsidP="00B6449D">
      <w:pPr>
        <w:pStyle w:val="NeniNr"/>
        <w:keepNext w:val="0"/>
      </w:pPr>
      <w:r w:rsidRPr="00B247C7">
        <w:t>Neni  26</w:t>
      </w:r>
    </w:p>
    <w:p w:rsidR="00B6449D" w:rsidRDefault="00B6449D" w:rsidP="00B6449D">
      <w:pPr>
        <w:pStyle w:val="Paragrafi0"/>
      </w:pPr>
    </w:p>
    <w:p w:rsidR="00B6449D" w:rsidRPr="00B247C7" w:rsidRDefault="00B6449D" w:rsidP="00B6449D">
      <w:pPr>
        <w:pStyle w:val="Paragrafi0"/>
      </w:pPr>
      <w:r w:rsidRPr="00B247C7">
        <w:t>Pavar</w:t>
      </w:r>
      <w:r>
        <w:t>ë</w:t>
      </w:r>
      <w:r w:rsidRPr="00B247C7">
        <w:t>sisht nga dispozitat e neneve 24 dhe 25, kjo Konvent</w:t>
      </w:r>
      <w:r>
        <w:t>ë</w:t>
      </w:r>
      <w:r w:rsidRPr="00B247C7">
        <w:t xml:space="preserve"> dhe  marrëveshjet plotësuese t</w:t>
      </w:r>
      <w:r>
        <w:t>ë</w:t>
      </w:r>
      <w:r w:rsidRPr="00B247C7">
        <w:t xml:space="preserve"> lidhura n</w:t>
      </w:r>
      <w:r>
        <w:t>ë</w:t>
      </w:r>
      <w:r w:rsidRPr="00B247C7">
        <w:t xml:space="preserve"> p</w:t>
      </w:r>
      <w:r>
        <w:t>ë</w:t>
      </w:r>
      <w:r w:rsidRPr="00B247C7">
        <w:t>rputhje me nenin 21 nuk do t</w:t>
      </w:r>
      <w:r>
        <w:t>ë</w:t>
      </w:r>
      <w:r w:rsidRPr="00B247C7">
        <w:t xml:space="preserve"> ken</w:t>
      </w:r>
      <w:r>
        <w:t>ë</w:t>
      </w:r>
      <w:r w:rsidRPr="00B247C7">
        <w:t xml:space="preserve"> p</w:t>
      </w:r>
      <w:r>
        <w:t>ë</w:t>
      </w:r>
      <w:r w:rsidRPr="00B247C7">
        <w:t>rpar</w:t>
      </w:r>
      <w:r>
        <w:t>ësi mbi k</w:t>
      </w:r>
      <w:r w:rsidRPr="00B247C7">
        <w:t>onventat e tjera n</w:t>
      </w:r>
      <w:r>
        <w:t>ë</w:t>
      </w:r>
      <w:r w:rsidRPr="00B247C7">
        <w:t xml:space="preserve"> t</w:t>
      </w:r>
      <w:r>
        <w:t>ë cilat shtetet kontraktuese janë</w:t>
      </w:r>
      <w:r w:rsidRPr="00B247C7">
        <w:t xml:space="preserve"> ose mund t</w:t>
      </w:r>
      <w:r>
        <w:t>ë</w:t>
      </w:r>
      <w:r w:rsidRPr="00B247C7">
        <w:t xml:space="preserve"> b</w:t>
      </w:r>
      <w:r>
        <w:t>ëhen  p</w:t>
      </w:r>
      <w:r w:rsidRPr="00B247C7">
        <w:t>al</w:t>
      </w:r>
      <w:r>
        <w:t>ë</w:t>
      </w:r>
      <w:r w:rsidRPr="00B247C7">
        <w:t xml:space="preserve"> n</w:t>
      </w:r>
      <w:r>
        <w:t>ë</w:t>
      </w:r>
      <w:r w:rsidRPr="00B247C7">
        <w:t xml:space="preserve"> fusha t</w:t>
      </w:r>
      <w:r>
        <w:t>ë veç</w:t>
      </w:r>
      <w:r w:rsidRPr="00B247C7">
        <w:t>anta dhe t</w:t>
      </w:r>
      <w:r>
        <w:t>ë</w:t>
      </w:r>
      <w:r w:rsidRPr="00B247C7">
        <w:t xml:space="preserve"> cilat p</w:t>
      </w:r>
      <w:r>
        <w:t>ë</w:t>
      </w:r>
      <w:r w:rsidRPr="00B247C7">
        <w:t>rmbajn</w:t>
      </w:r>
      <w:r>
        <w:t>ë</w:t>
      </w:r>
      <w:r w:rsidRPr="00B247C7">
        <w:t xml:space="preserve"> dispozita p</w:t>
      </w:r>
      <w:r>
        <w:t>ë</w:t>
      </w:r>
      <w:r w:rsidRPr="00B247C7">
        <w:t>r njohjen dhe zbatimin e vendimeve.</w:t>
      </w:r>
    </w:p>
    <w:p w:rsidR="00B6449D" w:rsidRPr="00B247C7" w:rsidRDefault="00B6449D" w:rsidP="00B6449D">
      <w:pPr>
        <w:pStyle w:val="Paragrafi0"/>
      </w:pPr>
    </w:p>
    <w:p w:rsidR="00B6449D" w:rsidRPr="00B247C7" w:rsidRDefault="00B6449D" w:rsidP="00B6449D">
      <w:pPr>
        <w:pStyle w:val="NeniNr"/>
        <w:keepNext w:val="0"/>
      </w:pPr>
      <w:r w:rsidRPr="00B247C7">
        <w:t>Neni  27</w:t>
      </w:r>
    </w:p>
    <w:p w:rsidR="00B6449D" w:rsidRDefault="00B6449D" w:rsidP="00B6449D">
      <w:pPr>
        <w:pStyle w:val="Paragrafi0"/>
      </w:pPr>
    </w:p>
    <w:p w:rsidR="00B6449D" w:rsidRPr="00B247C7" w:rsidRDefault="00B6449D" w:rsidP="00B6449D">
      <w:pPr>
        <w:pStyle w:val="Paragrafi0"/>
      </w:pPr>
      <w:r>
        <w:t>Kjo K</w:t>
      </w:r>
      <w:r w:rsidRPr="00B247C7">
        <w:t>onvent</w:t>
      </w:r>
      <w:r>
        <w:t>ë</w:t>
      </w:r>
      <w:r w:rsidRPr="00B247C7">
        <w:t xml:space="preserve"> </w:t>
      </w:r>
      <w:r>
        <w:t>ë</w:t>
      </w:r>
      <w:r w:rsidRPr="00B247C7">
        <w:t>sht</w:t>
      </w:r>
      <w:r>
        <w:t>ë</w:t>
      </w:r>
      <w:r w:rsidRPr="00B247C7">
        <w:t xml:space="preserve"> e hapur p</w:t>
      </w:r>
      <w:r>
        <w:t>ë</w:t>
      </w:r>
      <w:r w:rsidRPr="00B247C7">
        <w:t>r t’u firmosur nga shtetet an</w:t>
      </w:r>
      <w:r>
        <w:t>ë</w:t>
      </w:r>
      <w:r w:rsidRPr="00B247C7">
        <w:t>tare t</w:t>
      </w:r>
      <w:r>
        <w:t>ë</w:t>
      </w:r>
      <w:r w:rsidRPr="00B247C7">
        <w:t xml:space="preserve"> p</w:t>
      </w:r>
      <w:r>
        <w:t>ë</w:t>
      </w:r>
      <w:r w:rsidRPr="00B247C7">
        <w:t>rfaq</w:t>
      </w:r>
      <w:r>
        <w:t>ë</w:t>
      </w:r>
      <w:r w:rsidRPr="00B247C7">
        <w:t>suara gjat</w:t>
      </w:r>
      <w:r>
        <w:t>ë</w:t>
      </w:r>
      <w:r w:rsidRPr="00B247C7">
        <w:t xml:space="preserve"> sesionit t</w:t>
      </w:r>
      <w:r>
        <w:t>ë</w:t>
      </w:r>
      <w:r w:rsidRPr="00B247C7">
        <w:t xml:space="preserve"> dhjet</w:t>
      </w:r>
      <w:r>
        <w:t>ë</w:t>
      </w:r>
      <w:r w:rsidRPr="00B247C7">
        <w:t xml:space="preserve"> t</w:t>
      </w:r>
      <w:r>
        <w:t>ë</w:t>
      </w:r>
      <w:r w:rsidRPr="00B247C7">
        <w:t xml:space="preserve"> Konferenc</w:t>
      </w:r>
      <w:r>
        <w:t>ë</w:t>
      </w:r>
      <w:r w:rsidRPr="00B247C7">
        <w:t>s s</w:t>
      </w:r>
      <w:r>
        <w:t>ë</w:t>
      </w:r>
      <w:r w:rsidRPr="00B247C7">
        <w:t xml:space="preserve"> Hag</w:t>
      </w:r>
      <w:r>
        <w:t>ë</w:t>
      </w:r>
      <w:r w:rsidRPr="00B247C7">
        <w:t>s mbi t</w:t>
      </w:r>
      <w:r>
        <w:t>ë</w:t>
      </w:r>
      <w:r w:rsidRPr="00B247C7">
        <w:t xml:space="preserve"> Drejt</w:t>
      </w:r>
      <w:r>
        <w:t>ë</w:t>
      </w:r>
      <w:r w:rsidRPr="00B247C7">
        <w:t>n Nd</w:t>
      </w:r>
      <w:r>
        <w:t>ë</w:t>
      </w:r>
      <w:r w:rsidRPr="00B247C7">
        <w:t>rkomb</w:t>
      </w:r>
      <w:r>
        <w:t>ë</w:t>
      </w:r>
      <w:r w:rsidRPr="00B247C7">
        <w:t>tare Private</w:t>
      </w:r>
      <w:r>
        <w:t>,</w:t>
      </w:r>
      <w:r w:rsidRPr="00B247C7">
        <w:t xml:space="preserve"> si dhe p</w:t>
      </w:r>
      <w:r>
        <w:t>ë</w:t>
      </w:r>
      <w:r w:rsidRPr="00B247C7">
        <w:t>r Qipron, Island</w:t>
      </w:r>
      <w:r>
        <w:t>ë</w:t>
      </w:r>
      <w:r w:rsidRPr="00B247C7">
        <w:t>n dhe Malt</w:t>
      </w:r>
      <w:r>
        <w:t>ë</w:t>
      </w:r>
      <w:r w:rsidRPr="00B247C7">
        <w:t>n.</w:t>
      </w:r>
    </w:p>
    <w:p w:rsidR="00B6449D" w:rsidRPr="00B247C7" w:rsidRDefault="00B6449D" w:rsidP="00B6449D">
      <w:pPr>
        <w:pStyle w:val="Paragrafi0"/>
      </w:pPr>
      <w:r w:rsidRPr="00B247C7">
        <w:t>Kjo Konvent</w:t>
      </w:r>
      <w:r>
        <w:t>ë</w:t>
      </w:r>
      <w:r w:rsidRPr="00B247C7">
        <w:t xml:space="preserve"> do t</w:t>
      </w:r>
      <w:r>
        <w:t>ë</w:t>
      </w:r>
      <w:r w:rsidRPr="00B247C7">
        <w:t xml:space="preserve"> ratifikohet dhe instrument</w:t>
      </w:r>
      <w:r>
        <w:t>e</w:t>
      </w:r>
      <w:r w:rsidRPr="00B247C7">
        <w:t>t e ratifikimit do t</w:t>
      </w:r>
      <w:r>
        <w:t>ë</w:t>
      </w:r>
      <w:r w:rsidRPr="00B247C7">
        <w:t xml:space="preserve"> depozitohen n</w:t>
      </w:r>
      <w:r>
        <w:t>ë</w:t>
      </w:r>
      <w:r w:rsidRPr="00B247C7">
        <w:t xml:space="preserve"> Ministrin</w:t>
      </w:r>
      <w:r>
        <w:t>ë</w:t>
      </w:r>
      <w:r w:rsidRPr="00B247C7">
        <w:t xml:space="preserve"> e Pun</w:t>
      </w:r>
      <w:r>
        <w:t>ë</w:t>
      </w:r>
      <w:r w:rsidRPr="00B247C7">
        <w:t>v</w:t>
      </w:r>
      <w:r>
        <w:t>ë</w:t>
      </w:r>
      <w:r w:rsidRPr="00B247C7">
        <w:t xml:space="preserve"> t</w:t>
      </w:r>
      <w:r>
        <w:t>ë</w:t>
      </w:r>
      <w:r w:rsidRPr="00B247C7">
        <w:t xml:space="preserve"> Jashtme t</w:t>
      </w:r>
      <w:r>
        <w:t>ë</w:t>
      </w:r>
      <w:r w:rsidRPr="00B247C7">
        <w:t xml:space="preserve"> Vendeve t</w:t>
      </w:r>
      <w:r>
        <w:t>ë</w:t>
      </w:r>
      <w:r w:rsidRPr="00B247C7">
        <w:t xml:space="preserve"> Ul</w:t>
      </w:r>
      <w:r>
        <w:t>ë</w:t>
      </w:r>
      <w:r w:rsidRPr="00B247C7">
        <w:t>ta.</w:t>
      </w:r>
    </w:p>
    <w:p w:rsidR="00B6449D" w:rsidRPr="00B247C7" w:rsidRDefault="00B6449D" w:rsidP="00B6449D">
      <w:pPr>
        <w:pStyle w:val="Paragrafi0"/>
      </w:pPr>
    </w:p>
    <w:p w:rsidR="00B6449D" w:rsidRPr="00B247C7" w:rsidRDefault="00B6449D" w:rsidP="00B6449D">
      <w:pPr>
        <w:pStyle w:val="NeniNr"/>
        <w:keepNext w:val="0"/>
      </w:pPr>
      <w:r w:rsidRPr="00B247C7">
        <w:t>Neni 28</w:t>
      </w:r>
    </w:p>
    <w:p w:rsidR="00B6449D" w:rsidRDefault="00B6449D" w:rsidP="00B6449D">
      <w:pPr>
        <w:pStyle w:val="Paragrafi0"/>
      </w:pPr>
    </w:p>
    <w:p w:rsidR="00B6449D" w:rsidRPr="00B247C7" w:rsidRDefault="00B6449D" w:rsidP="00B6449D">
      <w:pPr>
        <w:pStyle w:val="Paragrafi0"/>
      </w:pPr>
      <w:r w:rsidRPr="00B247C7">
        <w:t>Kjo Konvent</w:t>
      </w:r>
      <w:r>
        <w:t>ë</w:t>
      </w:r>
      <w:r w:rsidRPr="00B247C7">
        <w:t xml:space="preserve"> do t</w:t>
      </w:r>
      <w:r>
        <w:t>ë</w:t>
      </w:r>
      <w:r w:rsidRPr="00B247C7">
        <w:t xml:space="preserve"> hyj</w:t>
      </w:r>
      <w:r>
        <w:t>ë</w:t>
      </w:r>
      <w:r w:rsidRPr="00B247C7">
        <w:t xml:space="preserve"> n</w:t>
      </w:r>
      <w:r>
        <w:t>ë</w:t>
      </w:r>
      <w:r w:rsidRPr="00B247C7">
        <w:t xml:space="preserve"> fuqi n</w:t>
      </w:r>
      <w:r>
        <w:t>ë</w:t>
      </w:r>
      <w:r w:rsidRPr="00B247C7">
        <w:t xml:space="preserve"> dit</w:t>
      </w:r>
      <w:r>
        <w:t>ë</w:t>
      </w:r>
      <w:r w:rsidRPr="00B247C7">
        <w:t>n e gjasht</w:t>
      </w:r>
      <w:r>
        <w:t>ë</w:t>
      </w:r>
      <w:r w:rsidRPr="00B247C7">
        <w:t>dhjet</w:t>
      </w:r>
      <w:r>
        <w:t>ë</w:t>
      </w:r>
      <w:r w:rsidRPr="00B247C7">
        <w:t xml:space="preserve"> pas depozitimit t</w:t>
      </w:r>
      <w:r>
        <w:t>ë</w:t>
      </w:r>
      <w:r w:rsidRPr="00B247C7">
        <w:t xml:space="preserve"> instrumentit t</w:t>
      </w:r>
      <w:r>
        <w:t>ë</w:t>
      </w:r>
      <w:r w:rsidRPr="00B247C7">
        <w:t xml:space="preserve"> dyt</w:t>
      </w:r>
      <w:r>
        <w:t>ë</w:t>
      </w:r>
      <w:r w:rsidRPr="00B247C7">
        <w:t xml:space="preserve"> t</w:t>
      </w:r>
      <w:r>
        <w:t>ë</w:t>
      </w:r>
      <w:r w:rsidRPr="00B247C7">
        <w:t xml:space="preserve"> ratifikimit.</w:t>
      </w:r>
    </w:p>
    <w:p w:rsidR="00B6449D" w:rsidRPr="00B247C7" w:rsidRDefault="00B6449D" w:rsidP="00B6449D">
      <w:pPr>
        <w:pStyle w:val="Paragrafi0"/>
      </w:pPr>
      <w:r w:rsidRPr="00B247C7">
        <w:t>Konventa do t</w:t>
      </w:r>
      <w:r>
        <w:t>ë</w:t>
      </w:r>
      <w:r w:rsidRPr="00B247C7">
        <w:t xml:space="preserve"> hyj</w:t>
      </w:r>
      <w:r>
        <w:t>ë</w:t>
      </w:r>
      <w:r w:rsidRPr="00B247C7">
        <w:t xml:space="preserve"> n</w:t>
      </w:r>
      <w:r>
        <w:t>ë</w:t>
      </w:r>
      <w:r w:rsidRPr="00B247C7">
        <w:t xml:space="preserve"> fuqi p</w:t>
      </w:r>
      <w:r>
        <w:t>ër ç</w:t>
      </w:r>
      <w:r w:rsidRPr="00B247C7">
        <w:t xml:space="preserve">do </w:t>
      </w:r>
      <w:r>
        <w:t>s</w:t>
      </w:r>
      <w:r w:rsidRPr="00B247C7">
        <w:t>htet pal</w:t>
      </w:r>
      <w:r>
        <w:t>ë</w:t>
      </w:r>
      <w:r w:rsidRPr="00B247C7">
        <w:t xml:space="preserve"> q</w:t>
      </w:r>
      <w:r>
        <w:t>ë</w:t>
      </w:r>
      <w:r w:rsidRPr="00B247C7">
        <w:t xml:space="preserve"> e ratifikon n</w:t>
      </w:r>
      <w:r>
        <w:t>ë</w:t>
      </w:r>
      <w:r w:rsidRPr="00B247C7">
        <w:t xml:space="preserve"> nj</w:t>
      </w:r>
      <w:r>
        <w:t>ë</w:t>
      </w:r>
      <w:r w:rsidRPr="00B247C7">
        <w:t xml:space="preserve"> dat</w:t>
      </w:r>
      <w:r>
        <w:t>ë</w:t>
      </w:r>
      <w:r w:rsidRPr="00B247C7">
        <w:t xml:space="preserve"> t</w:t>
      </w:r>
      <w:r>
        <w:t>ë</w:t>
      </w:r>
      <w:r w:rsidRPr="00B247C7">
        <w:t xml:space="preserve"> m</w:t>
      </w:r>
      <w:r>
        <w:t>ë</w:t>
      </w:r>
      <w:r w:rsidRPr="00B247C7">
        <w:t>vonshme, n</w:t>
      </w:r>
      <w:r>
        <w:t>ë</w:t>
      </w:r>
      <w:r w:rsidRPr="00B247C7">
        <w:t xml:space="preserve"> dit</w:t>
      </w:r>
      <w:r>
        <w:t>ë</w:t>
      </w:r>
      <w:r w:rsidRPr="00B247C7">
        <w:t>n e gjasht</w:t>
      </w:r>
      <w:r>
        <w:t>ë</w:t>
      </w:r>
      <w:r w:rsidRPr="00B247C7">
        <w:t>dhjet</w:t>
      </w:r>
      <w:r>
        <w:t>ë</w:t>
      </w:r>
      <w:r w:rsidRPr="00B247C7">
        <w:t xml:space="preserve"> pas depozitimit t</w:t>
      </w:r>
      <w:r>
        <w:t>ë</w:t>
      </w:r>
      <w:r w:rsidRPr="00B247C7">
        <w:t xml:space="preserve"> instrumentit p</w:t>
      </w:r>
      <w:r>
        <w:t>ë</w:t>
      </w:r>
      <w:r w:rsidRPr="00B247C7">
        <w:t>rkat</w:t>
      </w:r>
      <w:r>
        <w:t>ë</w:t>
      </w:r>
      <w:r w:rsidRPr="00B247C7">
        <w:t>s t</w:t>
      </w:r>
      <w:r>
        <w:t>ë</w:t>
      </w:r>
      <w:r w:rsidRPr="00B247C7">
        <w:t xml:space="preserve"> ratifikimit.</w:t>
      </w:r>
    </w:p>
    <w:p w:rsidR="00B6449D" w:rsidRPr="00B247C7" w:rsidRDefault="00B6449D" w:rsidP="00B6449D">
      <w:pPr>
        <w:pStyle w:val="Paragrafi0"/>
      </w:pPr>
    </w:p>
    <w:p w:rsidR="00B6449D" w:rsidRPr="00B247C7" w:rsidRDefault="00B6449D" w:rsidP="00B6449D">
      <w:pPr>
        <w:pStyle w:val="NeniNr"/>
        <w:keepNext w:val="0"/>
      </w:pPr>
      <w:r w:rsidRPr="00B247C7">
        <w:t>Neni 29</w:t>
      </w:r>
    </w:p>
    <w:p w:rsidR="00B6449D" w:rsidRDefault="00B6449D" w:rsidP="00B6449D">
      <w:pPr>
        <w:pStyle w:val="Paragrafi0"/>
      </w:pPr>
    </w:p>
    <w:p w:rsidR="00B6449D" w:rsidRPr="00B247C7" w:rsidRDefault="00B6449D" w:rsidP="00B6449D">
      <w:pPr>
        <w:pStyle w:val="Paragrafi0"/>
      </w:pPr>
      <w:r w:rsidRPr="00B247C7">
        <w:t xml:space="preserve">Çdo </w:t>
      </w:r>
      <w:r>
        <w:t>s</w:t>
      </w:r>
      <w:r w:rsidRPr="00B247C7">
        <w:t>htet q</w:t>
      </w:r>
      <w:r>
        <w:t>ë</w:t>
      </w:r>
      <w:r w:rsidRPr="00B247C7">
        <w:t xml:space="preserve"> nuk p</w:t>
      </w:r>
      <w:r>
        <w:t>ë</w:t>
      </w:r>
      <w:r w:rsidRPr="00B247C7">
        <w:t>rfshihet n</w:t>
      </w:r>
      <w:r>
        <w:t>ë</w:t>
      </w:r>
      <w:r w:rsidRPr="00B247C7">
        <w:t xml:space="preserve"> dispozitat e paragrafit t</w:t>
      </w:r>
      <w:r>
        <w:t>ë</w:t>
      </w:r>
      <w:r w:rsidRPr="00B247C7">
        <w:t xml:space="preserve"> par</w:t>
      </w:r>
      <w:r>
        <w:t>ë</w:t>
      </w:r>
      <w:r w:rsidRPr="00B247C7">
        <w:t xml:space="preserve"> t</w:t>
      </w:r>
      <w:r>
        <w:t>ë n</w:t>
      </w:r>
      <w:r w:rsidRPr="00B247C7">
        <w:t>enit 27 mund t</w:t>
      </w:r>
      <w:r>
        <w:t>ë</w:t>
      </w:r>
      <w:r w:rsidRPr="00B247C7">
        <w:t xml:space="preserve"> aderoj</w:t>
      </w:r>
      <w:r>
        <w:t>ë</w:t>
      </w:r>
      <w:r w:rsidRPr="00B247C7">
        <w:t xml:space="preserve"> n</w:t>
      </w:r>
      <w:r>
        <w:t>ë</w:t>
      </w:r>
      <w:r w:rsidRPr="00B247C7">
        <w:t xml:space="preserve"> k</w:t>
      </w:r>
      <w:r>
        <w:t>ë</w:t>
      </w:r>
      <w:r w:rsidRPr="00B247C7">
        <w:t>t</w:t>
      </w:r>
      <w:r>
        <w:t>ë</w:t>
      </w:r>
      <w:r w:rsidRPr="00B247C7">
        <w:t xml:space="preserve"> Konvent</w:t>
      </w:r>
      <w:r>
        <w:t>ë</w:t>
      </w:r>
      <w:r w:rsidRPr="00B247C7">
        <w:t xml:space="preserve"> pas hyrjes n</w:t>
      </w:r>
      <w:r>
        <w:t>ë</w:t>
      </w:r>
      <w:r w:rsidRPr="00B247C7">
        <w:t xml:space="preserve"> fuqi t</w:t>
      </w:r>
      <w:r>
        <w:t>ë</w:t>
      </w:r>
      <w:r w:rsidRPr="00B247C7">
        <w:t xml:space="preserve"> k</w:t>
      </w:r>
      <w:r>
        <w:t>ë</w:t>
      </w:r>
      <w:r w:rsidRPr="00B247C7">
        <w:t>saj Konvent</w:t>
      </w:r>
      <w:r>
        <w:t>e,</w:t>
      </w:r>
      <w:r w:rsidRPr="00B247C7">
        <w:t xml:space="preserve"> n</w:t>
      </w:r>
      <w:r>
        <w:t>ë</w:t>
      </w:r>
      <w:r w:rsidRPr="00B247C7">
        <w:t xml:space="preserve"> p</w:t>
      </w:r>
      <w:r>
        <w:t>ërputhje me n</w:t>
      </w:r>
      <w:r w:rsidRPr="00B247C7">
        <w:t>enin 28, paragrafi i par</w:t>
      </w:r>
      <w:r>
        <w:t>ë</w:t>
      </w:r>
      <w:r w:rsidRPr="00B247C7">
        <w:t>. Instrumenti i aderimit do t</w:t>
      </w:r>
      <w:r>
        <w:t>ë</w:t>
      </w:r>
      <w:r w:rsidRPr="00B247C7">
        <w:t xml:space="preserve"> depozitohet pran</w:t>
      </w:r>
      <w:r>
        <w:t>ë</w:t>
      </w:r>
      <w:r w:rsidRPr="00B247C7">
        <w:t xml:space="preserve">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ta.</w:t>
      </w:r>
    </w:p>
    <w:p w:rsidR="00B6449D" w:rsidRPr="00B247C7" w:rsidRDefault="00B6449D" w:rsidP="00B6449D">
      <w:pPr>
        <w:pStyle w:val="Paragrafi0"/>
      </w:pPr>
      <w:r w:rsidRPr="00B247C7">
        <w:t>Konventa do t</w:t>
      </w:r>
      <w:r>
        <w:t>ë</w:t>
      </w:r>
      <w:r w:rsidRPr="00B247C7">
        <w:t xml:space="preserve"> hyj</w:t>
      </w:r>
      <w:r>
        <w:t>ë</w:t>
      </w:r>
      <w:r w:rsidRPr="00B247C7">
        <w:t xml:space="preserve"> n</w:t>
      </w:r>
      <w:r>
        <w:t>ë</w:t>
      </w:r>
      <w:r w:rsidRPr="00B247C7">
        <w:t xml:space="preserve"> fuqi p</w:t>
      </w:r>
      <w:r>
        <w:t>ë</w:t>
      </w:r>
      <w:r w:rsidRPr="00B247C7">
        <w:t>r k</w:t>
      </w:r>
      <w:r>
        <w:t>ë</w:t>
      </w:r>
      <w:r w:rsidRPr="00B247C7">
        <w:t>t</w:t>
      </w:r>
      <w:r>
        <w:t>ë</w:t>
      </w:r>
      <w:r w:rsidRPr="00B247C7">
        <w:t xml:space="preserve"> </w:t>
      </w:r>
      <w:r>
        <w:t>s</w:t>
      </w:r>
      <w:r w:rsidRPr="00B247C7">
        <w:t>htet, n</w:t>
      </w:r>
      <w:r>
        <w:t>ë</w:t>
      </w:r>
      <w:r w:rsidRPr="00B247C7">
        <w:t>se asnj</w:t>
      </w:r>
      <w:r>
        <w:t>ë</w:t>
      </w:r>
      <w:r w:rsidRPr="00B247C7">
        <w:t xml:space="preserve"> nga </w:t>
      </w:r>
      <w:r>
        <w:t>s</w:t>
      </w:r>
      <w:r w:rsidRPr="00B247C7">
        <w:t>htetet</w:t>
      </w:r>
      <w:r>
        <w:t>,</w:t>
      </w:r>
      <w:r w:rsidRPr="00B247C7">
        <w:t xml:space="preserve"> t</w:t>
      </w:r>
      <w:r>
        <w:t>ë</w:t>
      </w:r>
      <w:r w:rsidRPr="00B247C7">
        <w:t xml:space="preserve"> cil</w:t>
      </w:r>
      <w:r>
        <w:t>a</w:t>
      </w:r>
      <w:r w:rsidRPr="00B247C7">
        <w:t>t e kan</w:t>
      </w:r>
      <w:r>
        <w:t>ë</w:t>
      </w:r>
      <w:r w:rsidRPr="00B247C7">
        <w:t xml:space="preserve"> ratifikuar at</w:t>
      </w:r>
      <w:r>
        <w:t>ë</w:t>
      </w:r>
      <w:r w:rsidRPr="00B247C7">
        <w:t xml:space="preserve"> p</w:t>
      </w:r>
      <w:r>
        <w:t>ë</w:t>
      </w:r>
      <w:r w:rsidRPr="00B247C7">
        <w:t>rpara depozitimit t</w:t>
      </w:r>
      <w:r>
        <w:t>ë</w:t>
      </w:r>
      <w:r w:rsidRPr="00B247C7">
        <w:t xml:space="preserve"> instrumentit t</w:t>
      </w:r>
      <w:r>
        <w:t>ë</w:t>
      </w:r>
      <w:r w:rsidRPr="00B247C7">
        <w:t xml:space="preserve"> aderimit</w:t>
      </w:r>
      <w:r>
        <w:t>,</w:t>
      </w:r>
      <w:r w:rsidRPr="00B247C7">
        <w:t xml:space="preserve"> nuk paraqesin ndonj</w:t>
      </w:r>
      <w:r>
        <w:t>ë</w:t>
      </w:r>
      <w:r w:rsidRPr="00B247C7">
        <w:t xml:space="preserve"> kund</w:t>
      </w:r>
      <w:r>
        <w:t>ë</w:t>
      </w:r>
      <w:r w:rsidRPr="00B247C7">
        <w:t>rshtim pran</w:t>
      </w:r>
      <w:r>
        <w:t>ë</w:t>
      </w:r>
      <w:r w:rsidRPr="00B247C7">
        <w:t xml:space="preserve">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ta n</w:t>
      </w:r>
      <w:r>
        <w:t>ë</w:t>
      </w:r>
      <w:r w:rsidRPr="00B247C7">
        <w:t xml:space="preserve"> lidhje me k</w:t>
      </w:r>
      <w:r>
        <w:t>ë</w:t>
      </w:r>
      <w:r w:rsidRPr="00B247C7">
        <w:t>t</w:t>
      </w:r>
      <w:r>
        <w:t>ë</w:t>
      </w:r>
      <w:r w:rsidRPr="00B247C7">
        <w:t xml:space="preserve"> aderim brenda gjasht</w:t>
      </w:r>
      <w:r>
        <w:t>ë</w:t>
      </w:r>
      <w:r w:rsidRPr="00B247C7">
        <w:t xml:space="preserve"> muaj</w:t>
      </w:r>
      <w:r>
        <w:t>ve</w:t>
      </w:r>
      <w:r w:rsidRPr="00B247C7">
        <w:t xml:space="preserve"> nga data e njoftimit t</w:t>
      </w:r>
      <w:r>
        <w:t>ë</w:t>
      </w:r>
      <w:r w:rsidRPr="00B247C7">
        <w:t xml:space="preserve"> tyre prej k</w:t>
      </w:r>
      <w:r>
        <w:t>ë</w:t>
      </w:r>
      <w:r w:rsidRPr="00B247C7">
        <w:t xml:space="preserve">saj </w:t>
      </w:r>
      <w:r>
        <w:t>m</w:t>
      </w:r>
      <w:r w:rsidRPr="00B247C7">
        <w:t>inistrie p</w:t>
      </w:r>
      <w:r>
        <w:t>ë</w:t>
      </w:r>
      <w:r w:rsidRPr="00B247C7">
        <w:t>r k</w:t>
      </w:r>
      <w:r>
        <w:t>ë</w:t>
      </w:r>
      <w:r w:rsidRPr="00B247C7">
        <w:t>t</w:t>
      </w:r>
      <w:r>
        <w:t>ë</w:t>
      </w:r>
      <w:r w:rsidRPr="00B247C7">
        <w:t xml:space="preserve"> aderim.  </w:t>
      </w:r>
    </w:p>
    <w:p w:rsidR="00B6449D" w:rsidRPr="00B247C7" w:rsidRDefault="00B6449D" w:rsidP="00B6449D">
      <w:pPr>
        <w:pStyle w:val="Paragrafi0"/>
      </w:pPr>
      <w:r w:rsidRPr="00B247C7">
        <w:t>N</w:t>
      </w:r>
      <w:r>
        <w:t>ë</w:t>
      </w:r>
      <w:r w:rsidRPr="00B247C7">
        <w:t xml:space="preserve"> munges</w:t>
      </w:r>
      <w:r>
        <w:t>ë</w:t>
      </w:r>
      <w:r w:rsidRPr="00B247C7">
        <w:t xml:space="preserve"> t</w:t>
      </w:r>
      <w:r>
        <w:t>ë</w:t>
      </w:r>
      <w:r w:rsidRPr="00B247C7">
        <w:t xml:space="preserve"> nj</w:t>
      </w:r>
      <w:r>
        <w:t>ë</w:t>
      </w:r>
      <w:r w:rsidRPr="00B247C7">
        <w:t xml:space="preserve"> kund</w:t>
      </w:r>
      <w:r>
        <w:t>ë</w:t>
      </w:r>
      <w:r w:rsidRPr="00B247C7">
        <w:t>rshtimi t</w:t>
      </w:r>
      <w:r>
        <w:t>ë</w:t>
      </w:r>
      <w:r w:rsidRPr="00B247C7">
        <w:t xml:space="preserve"> till</w:t>
      </w:r>
      <w:r>
        <w:t>ë</w:t>
      </w:r>
      <w:r w:rsidRPr="00B247C7">
        <w:t>, Konventa do t</w:t>
      </w:r>
      <w:r>
        <w:t>ë</w:t>
      </w:r>
      <w:r w:rsidRPr="00B247C7">
        <w:t xml:space="preserve"> hyj</w:t>
      </w:r>
      <w:r>
        <w:t>ë</w:t>
      </w:r>
      <w:r w:rsidRPr="00B247C7">
        <w:t xml:space="preserve"> n</w:t>
      </w:r>
      <w:r>
        <w:t>ë</w:t>
      </w:r>
      <w:r w:rsidRPr="00B247C7">
        <w:t xml:space="preserve"> fuqi p</w:t>
      </w:r>
      <w:r>
        <w:t>ë</w:t>
      </w:r>
      <w:r w:rsidRPr="00B247C7">
        <w:t>r k</w:t>
      </w:r>
      <w:r>
        <w:t>ë</w:t>
      </w:r>
      <w:r w:rsidRPr="00B247C7">
        <w:t>t</w:t>
      </w:r>
      <w:r>
        <w:t>ë</w:t>
      </w:r>
      <w:r w:rsidRPr="00B247C7">
        <w:t xml:space="preserve"> </w:t>
      </w:r>
      <w:r>
        <w:t>s</w:t>
      </w:r>
      <w:r w:rsidRPr="00B247C7">
        <w:t>htet aderues n</w:t>
      </w:r>
      <w:r>
        <w:t>ë</w:t>
      </w:r>
      <w:r w:rsidRPr="00B247C7">
        <w:t xml:space="preserve"> dit</w:t>
      </w:r>
      <w:r>
        <w:t>ë</w:t>
      </w:r>
      <w:r w:rsidRPr="00B247C7">
        <w:t>n e par</w:t>
      </w:r>
      <w:r>
        <w:t>ë</w:t>
      </w:r>
      <w:r w:rsidRPr="00B247C7">
        <w:t xml:space="preserve"> t</w:t>
      </w:r>
      <w:r>
        <w:t>ë</w:t>
      </w:r>
      <w:r w:rsidRPr="00B247C7">
        <w:t xml:space="preserve"> muajit q</w:t>
      </w:r>
      <w:r>
        <w:t>ë</w:t>
      </w:r>
      <w:r w:rsidRPr="00B247C7">
        <w:t xml:space="preserve"> pason mbarimin e periudh</w:t>
      </w:r>
      <w:r>
        <w:t>ë</w:t>
      </w:r>
      <w:r w:rsidRPr="00B247C7">
        <w:t>s m</w:t>
      </w:r>
      <w:r>
        <w:t>ë</w:t>
      </w:r>
      <w:r w:rsidRPr="00B247C7">
        <w:t xml:space="preserve"> t</w:t>
      </w:r>
      <w:r>
        <w:t>ë</w:t>
      </w:r>
      <w:r w:rsidRPr="00B247C7">
        <w:t xml:space="preserve"> fundit t</w:t>
      </w:r>
      <w:r>
        <w:t>ë</w:t>
      </w:r>
      <w:r w:rsidRPr="00B247C7">
        <w:t xml:space="preserve"> p</w:t>
      </w:r>
      <w:r>
        <w:t>ë</w:t>
      </w:r>
      <w:r w:rsidRPr="00B247C7">
        <w:t>rmendur n</w:t>
      </w:r>
      <w:r>
        <w:t>ë</w:t>
      </w:r>
      <w:r w:rsidRPr="00B247C7">
        <w:t xml:space="preserve"> paragrafin e m</w:t>
      </w:r>
      <w:r>
        <w:t>ë</w:t>
      </w:r>
      <w:r w:rsidRPr="00B247C7">
        <w:t>sip</w:t>
      </w:r>
      <w:r>
        <w:t>ë</w:t>
      </w:r>
      <w:r w:rsidRPr="00B247C7">
        <w:t>rm.</w:t>
      </w:r>
    </w:p>
    <w:p w:rsidR="00B6449D" w:rsidRPr="00760838" w:rsidRDefault="00B6449D" w:rsidP="00B6449D">
      <w:pPr>
        <w:pStyle w:val="Paragrafi0"/>
        <w:rPr>
          <w:sz w:val="14"/>
        </w:rPr>
      </w:pPr>
    </w:p>
    <w:p w:rsidR="00B6449D" w:rsidRPr="00B247C7" w:rsidRDefault="00B6449D" w:rsidP="00B6449D">
      <w:pPr>
        <w:pStyle w:val="NeniNr"/>
        <w:keepNext w:val="0"/>
      </w:pPr>
      <w:r w:rsidRPr="00B247C7">
        <w:t>Neni 30</w:t>
      </w:r>
    </w:p>
    <w:p w:rsidR="00B6449D" w:rsidRPr="00760838" w:rsidRDefault="00B6449D" w:rsidP="00B6449D">
      <w:pPr>
        <w:pStyle w:val="Paragrafi0"/>
        <w:rPr>
          <w:sz w:val="16"/>
        </w:rPr>
      </w:pPr>
    </w:p>
    <w:p w:rsidR="00B6449D" w:rsidRPr="00B247C7" w:rsidRDefault="00B6449D" w:rsidP="00B6449D">
      <w:pPr>
        <w:pStyle w:val="Paragrafi0"/>
      </w:pPr>
      <w:r w:rsidRPr="00B247C7">
        <w:t>N</w:t>
      </w:r>
      <w:r>
        <w:t>ë</w:t>
      </w:r>
      <w:r w:rsidRPr="00B247C7">
        <w:t xml:space="preserve"> momentin e n</w:t>
      </w:r>
      <w:r>
        <w:t>ë</w:t>
      </w:r>
      <w:r w:rsidRPr="00B247C7">
        <w:t>nshkrimit, ratifikimit ose ade</w:t>
      </w:r>
      <w:r>
        <w:t>rimit, ç</w:t>
      </w:r>
      <w:r w:rsidRPr="00B247C7">
        <w:t xml:space="preserve">do </w:t>
      </w:r>
      <w:r>
        <w:t>s</w:t>
      </w:r>
      <w:r w:rsidRPr="00B247C7">
        <w:t>htet mund t</w:t>
      </w:r>
      <w:r>
        <w:t>ë</w:t>
      </w:r>
      <w:r w:rsidRPr="00B247C7">
        <w:t xml:space="preserve"> deklaroj</w:t>
      </w:r>
      <w:r>
        <w:t>ë</w:t>
      </w:r>
      <w:r w:rsidRPr="00B247C7">
        <w:t xml:space="preserve"> shtrirjen e efekteve t</w:t>
      </w:r>
      <w:r>
        <w:t>ë</w:t>
      </w:r>
      <w:r w:rsidRPr="00B247C7">
        <w:t xml:space="preserve"> k</w:t>
      </w:r>
      <w:r>
        <w:t>ë</w:t>
      </w:r>
      <w:r w:rsidRPr="00B247C7">
        <w:t>saj Konvente, n</w:t>
      </w:r>
      <w:r>
        <w:t>ë</w:t>
      </w:r>
      <w:r w:rsidRPr="00B247C7">
        <w:t xml:space="preserve"> t</w:t>
      </w:r>
      <w:r>
        <w:t>ë</w:t>
      </w:r>
      <w:r w:rsidRPr="00B247C7">
        <w:t xml:space="preserve"> gjith</w:t>
      </w:r>
      <w:r>
        <w:t>ë</w:t>
      </w:r>
      <w:r w:rsidRPr="00B247C7">
        <w:t xml:space="preserve"> territorin q</w:t>
      </w:r>
      <w:r>
        <w:t>ë</w:t>
      </w:r>
      <w:r w:rsidRPr="00B247C7">
        <w:t xml:space="preserve"> ai p</w:t>
      </w:r>
      <w:r>
        <w:t>ë</w:t>
      </w:r>
      <w:r w:rsidRPr="00B247C7">
        <w:t>rfaq</w:t>
      </w:r>
      <w:r>
        <w:t>ë</w:t>
      </w:r>
      <w:r w:rsidRPr="00B247C7">
        <w:t>son n</w:t>
      </w:r>
      <w:r>
        <w:t>ë</w:t>
      </w:r>
      <w:r w:rsidRPr="00B247C7">
        <w:t xml:space="preserve"> nivel nd</w:t>
      </w:r>
      <w:r>
        <w:t>ë</w:t>
      </w:r>
      <w:r w:rsidRPr="00B247C7">
        <w:t>rkomb</w:t>
      </w:r>
      <w:r>
        <w:t>ë</w:t>
      </w:r>
      <w:r w:rsidRPr="00B247C7">
        <w:t>tar, apo n</w:t>
      </w:r>
      <w:r>
        <w:t>ë</w:t>
      </w:r>
      <w:r w:rsidRPr="00B247C7">
        <w:t xml:space="preserve"> nj</w:t>
      </w:r>
      <w:r>
        <w:t>ë</w:t>
      </w:r>
      <w:r w:rsidRPr="00B247C7">
        <w:t xml:space="preserve"> ose disa prej tyre. Kjo deklarat</w:t>
      </w:r>
      <w:r>
        <w:t>ë</w:t>
      </w:r>
      <w:r w:rsidRPr="00B247C7">
        <w:t xml:space="preserve"> do t</w:t>
      </w:r>
      <w:r>
        <w:t>ë</w:t>
      </w:r>
      <w:r w:rsidRPr="00B247C7">
        <w:t xml:space="preserve"> hyj</w:t>
      </w:r>
      <w:r>
        <w:t>ë</w:t>
      </w:r>
      <w:r w:rsidRPr="00B247C7">
        <w:t xml:space="preserve"> n</w:t>
      </w:r>
      <w:r>
        <w:t>ë</w:t>
      </w:r>
      <w:r w:rsidRPr="00B247C7">
        <w:t xml:space="preserve"> fuqi n</w:t>
      </w:r>
      <w:r>
        <w:t>ë</w:t>
      </w:r>
      <w:r w:rsidRPr="00B247C7">
        <w:t xml:space="preserve"> momentin e hyrjes n</w:t>
      </w:r>
      <w:r>
        <w:t>ë</w:t>
      </w:r>
      <w:r w:rsidRPr="00B247C7">
        <w:t xml:space="preserve"> fuqi t</w:t>
      </w:r>
      <w:r>
        <w:t>ë</w:t>
      </w:r>
      <w:r w:rsidRPr="00B247C7">
        <w:t xml:space="preserve"> Konvent</w:t>
      </w:r>
      <w:r>
        <w:t>ë</w:t>
      </w:r>
      <w:r w:rsidRPr="00B247C7">
        <w:t>s n</w:t>
      </w:r>
      <w:r>
        <w:t>ë</w:t>
      </w:r>
      <w:r w:rsidRPr="00B247C7">
        <w:t xml:space="preserve"> at</w:t>
      </w:r>
      <w:r>
        <w:t>ë</w:t>
      </w:r>
      <w:r w:rsidRPr="00B247C7">
        <w:t xml:space="preserve"> </w:t>
      </w:r>
      <w:r>
        <w:t>s</w:t>
      </w:r>
      <w:r w:rsidRPr="00B247C7">
        <w:t>htet.</w:t>
      </w:r>
    </w:p>
    <w:p w:rsidR="00B6449D" w:rsidRPr="00B247C7" w:rsidRDefault="00B6449D" w:rsidP="00B6449D">
      <w:pPr>
        <w:pStyle w:val="Paragrafi0"/>
      </w:pPr>
      <w:r w:rsidRPr="00B247C7">
        <w:t>N</w:t>
      </w:r>
      <w:r>
        <w:t>ë</w:t>
      </w:r>
      <w:r w:rsidRPr="00B247C7">
        <w:t xml:space="preserve"> vazhdim</w:t>
      </w:r>
      <w:r>
        <w:t>ë</w:t>
      </w:r>
      <w:r w:rsidRPr="00B247C7">
        <w:t>si, p</w:t>
      </w:r>
      <w:r>
        <w:t>ër ç</w:t>
      </w:r>
      <w:r w:rsidRPr="00B247C7">
        <w:t>do shtrirje t</w:t>
      </w:r>
      <w:r>
        <w:t>ë</w:t>
      </w:r>
      <w:r w:rsidRPr="00B247C7">
        <w:t xml:space="preserve"> k</w:t>
      </w:r>
      <w:r>
        <w:t>ë</w:t>
      </w:r>
      <w:r w:rsidRPr="00B247C7">
        <w:t>saj natyre do t</w:t>
      </w:r>
      <w:r>
        <w:t>ë</w:t>
      </w:r>
      <w:r w:rsidRPr="00B247C7">
        <w:t xml:space="preserve"> njoftohet Ministria 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ta.</w:t>
      </w:r>
    </w:p>
    <w:p w:rsidR="00B6449D" w:rsidRPr="00B247C7" w:rsidRDefault="00B6449D" w:rsidP="00B6449D">
      <w:pPr>
        <w:pStyle w:val="Paragrafi0"/>
      </w:pPr>
      <w:r w:rsidRPr="00B247C7">
        <w:t>Konventa do t</w:t>
      </w:r>
      <w:r>
        <w:t>ë</w:t>
      </w:r>
      <w:r w:rsidRPr="00B247C7">
        <w:t xml:space="preserve"> hyj</w:t>
      </w:r>
      <w:r>
        <w:t>ë</w:t>
      </w:r>
      <w:r w:rsidRPr="00B247C7">
        <w:t xml:space="preserve"> n</w:t>
      </w:r>
      <w:r>
        <w:t>ë</w:t>
      </w:r>
      <w:r w:rsidRPr="00B247C7">
        <w:t xml:space="preserve"> fuqi p</w:t>
      </w:r>
      <w:r>
        <w:t>ë</w:t>
      </w:r>
      <w:r w:rsidRPr="00B247C7">
        <w:t>r territoret e p</w:t>
      </w:r>
      <w:r>
        <w:t>ë</w:t>
      </w:r>
      <w:r w:rsidRPr="00B247C7">
        <w:t>rmendura n</w:t>
      </w:r>
      <w:r>
        <w:t>ë</w:t>
      </w:r>
      <w:r w:rsidRPr="00B247C7">
        <w:t xml:space="preserve"> k</w:t>
      </w:r>
      <w:r>
        <w:t>ë</w:t>
      </w:r>
      <w:r w:rsidRPr="00B247C7">
        <w:t>t</w:t>
      </w:r>
      <w:r>
        <w:t>ë</w:t>
      </w:r>
      <w:r w:rsidRPr="00B247C7">
        <w:t xml:space="preserve"> zgjerim n</w:t>
      </w:r>
      <w:r>
        <w:t>ë</w:t>
      </w:r>
      <w:r w:rsidRPr="00B247C7">
        <w:t xml:space="preserve"> dit</w:t>
      </w:r>
      <w:r>
        <w:t>ë</w:t>
      </w:r>
      <w:r w:rsidRPr="00B247C7">
        <w:t>n e gjasht</w:t>
      </w:r>
      <w:r>
        <w:t>ë</w:t>
      </w:r>
      <w:r w:rsidRPr="00B247C7">
        <w:t>dhjet</w:t>
      </w:r>
      <w:r>
        <w:t>ë</w:t>
      </w:r>
      <w:r w:rsidRPr="00B247C7">
        <w:t xml:space="preserve"> pas njoftimit t</w:t>
      </w:r>
      <w:r>
        <w:t>ë</w:t>
      </w:r>
      <w:r w:rsidRPr="00B247C7">
        <w:t xml:space="preserve">  p</w:t>
      </w:r>
      <w:r>
        <w:t>ë</w:t>
      </w:r>
      <w:r w:rsidRPr="00B247C7">
        <w:t>rmendur n</w:t>
      </w:r>
      <w:r>
        <w:t>ë</w:t>
      </w:r>
      <w:r w:rsidRPr="00B247C7">
        <w:t xml:space="preserve"> paragrafin e m</w:t>
      </w:r>
      <w:r>
        <w:t>ë</w:t>
      </w:r>
      <w:r w:rsidRPr="00B247C7">
        <w:t>sip</w:t>
      </w:r>
      <w:r>
        <w:t>ë</w:t>
      </w:r>
      <w:r w:rsidRPr="00B247C7">
        <w:t>rm.</w:t>
      </w:r>
    </w:p>
    <w:p w:rsidR="00B6449D" w:rsidRPr="00B247C7" w:rsidRDefault="00B6449D" w:rsidP="00B6449D">
      <w:pPr>
        <w:pStyle w:val="Paragrafi0"/>
      </w:pPr>
      <w:r w:rsidRPr="00B247C7">
        <w:t>Pal</w:t>
      </w:r>
      <w:r>
        <w:t>ë</w:t>
      </w:r>
      <w:r w:rsidRPr="00B247C7">
        <w:t>t n</w:t>
      </w:r>
      <w:r>
        <w:t>ë</w:t>
      </w:r>
      <w:r w:rsidRPr="00B247C7">
        <w:t xml:space="preserve"> nj</w:t>
      </w:r>
      <w:r>
        <w:t>ë</w:t>
      </w:r>
      <w:r w:rsidRPr="00B247C7">
        <w:t xml:space="preserve"> marr</w:t>
      </w:r>
      <w:r>
        <w:t>ë</w:t>
      </w:r>
      <w:r w:rsidRPr="00B247C7">
        <w:t>veshje plot</w:t>
      </w:r>
      <w:r>
        <w:t>ë</w:t>
      </w:r>
      <w:r w:rsidRPr="00B247C7">
        <w:t>suese t</w:t>
      </w:r>
      <w:r>
        <w:t>ë</w:t>
      </w:r>
      <w:r w:rsidRPr="00B247C7">
        <w:t xml:space="preserve"> lidhur n</w:t>
      </w:r>
      <w:r>
        <w:t>ë</w:t>
      </w:r>
      <w:r w:rsidRPr="00B247C7">
        <w:t xml:space="preserve"> p</w:t>
      </w:r>
      <w:r>
        <w:t>ë</w:t>
      </w:r>
      <w:r w:rsidRPr="00B247C7">
        <w:t>rputhje me</w:t>
      </w:r>
      <w:r>
        <w:t xml:space="preserve"> n</w:t>
      </w:r>
      <w:r w:rsidRPr="00B247C7">
        <w:t>enin 21 do t</w:t>
      </w:r>
      <w:r>
        <w:t>ë</w:t>
      </w:r>
      <w:r w:rsidRPr="00B247C7">
        <w:t xml:space="preserve"> vendosin vet</w:t>
      </w:r>
      <w:r>
        <w:t>ë</w:t>
      </w:r>
      <w:r w:rsidRPr="00B247C7">
        <w:t xml:space="preserve"> p</w:t>
      </w:r>
      <w:r>
        <w:t>ë</w:t>
      </w:r>
      <w:r w:rsidRPr="00B247C7">
        <w:t>r zbatimin territorial t</w:t>
      </w:r>
      <w:r>
        <w:t>ë</w:t>
      </w:r>
      <w:r w:rsidRPr="00B247C7">
        <w:t xml:space="preserve"> saj.</w:t>
      </w:r>
    </w:p>
    <w:p w:rsidR="00B6449D" w:rsidRPr="00760838" w:rsidRDefault="00B6449D" w:rsidP="00B6449D">
      <w:pPr>
        <w:pStyle w:val="Paragrafi0"/>
        <w:rPr>
          <w:sz w:val="16"/>
        </w:rPr>
      </w:pPr>
    </w:p>
    <w:p w:rsidR="00B6449D" w:rsidRPr="00B247C7" w:rsidRDefault="00B6449D" w:rsidP="00B6449D">
      <w:pPr>
        <w:pStyle w:val="NeniNr"/>
        <w:keepNext w:val="0"/>
      </w:pPr>
      <w:r w:rsidRPr="00B247C7">
        <w:t>Neni  31</w:t>
      </w:r>
    </w:p>
    <w:p w:rsidR="00B6449D" w:rsidRPr="00760838" w:rsidRDefault="00B6449D" w:rsidP="00B6449D">
      <w:pPr>
        <w:pStyle w:val="Paragrafi0"/>
        <w:rPr>
          <w:sz w:val="16"/>
        </w:rPr>
      </w:pPr>
    </w:p>
    <w:p w:rsidR="00B6449D" w:rsidRPr="00B247C7" w:rsidRDefault="00B6449D" w:rsidP="00B6449D">
      <w:pPr>
        <w:pStyle w:val="Paragrafi0"/>
      </w:pPr>
      <w:r w:rsidRPr="00B247C7">
        <w:t>Kjo Konvent</w:t>
      </w:r>
      <w:r>
        <w:t>ë</w:t>
      </w:r>
      <w:r w:rsidRPr="00B247C7">
        <w:t xml:space="preserve"> do t</w:t>
      </w:r>
      <w:r>
        <w:t>ë</w:t>
      </w:r>
      <w:r w:rsidRPr="00B247C7">
        <w:t xml:space="preserve"> mbetet n</w:t>
      </w:r>
      <w:r>
        <w:t>ë</w:t>
      </w:r>
      <w:r w:rsidRPr="00B247C7">
        <w:t xml:space="preserve"> fuqi p</w:t>
      </w:r>
      <w:r>
        <w:t>ë</w:t>
      </w:r>
      <w:r w:rsidRPr="00B247C7">
        <w:t>r nj</w:t>
      </w:r>
      <w:r>
        <w:t>ë</w:t>
      </w:r>
      <w:r w:rsidRPr="00B247C7">
        <w:t xml:space="preserve"> periudh</w:t>
      </w:r>
      <w:r>
        <w:t>ë 5-</w:t>
      </w:r>
      <w:r w:rsidRPr="00B247C7">
        <w:t>vje</w:t>
      </w:r>
      <w:r>
        <w:t>ç</w:t>
      </w:r>
      <w:r w:rsidRPr="00B247C7">
        <w:t>are nga dita e hyrjes n</w:t>
      </w:r>
      <w:r>
        <w:t>ë</w:t>
      </w:r>
      <w:r w:rsidRPr="00B247C7">
        <w:t xml:space="preserve"> fuqi n</w:t>
      </w:r>
      <w:r>
        <w:t>ë</w:t>
      </w:r>
      <w:r w:rsidRPr="00B247C7">
        <w:t xml:space="preserve"> p</w:t>
      </w:r>
      <w:r>
        <w:t>ë</w:t>
      </w:r>
      <w:r w:rsidRPr="00B247C7">
        <w:t xml:space="preserve">rputhje me </w:t>
      </w:r>
      <w:r>
        <w:t>n</w:t>
      </w:r>
      <w:r w:rsidRPr="00B247C7">
        <w:t>enin 28, paragrafi i par</w:t>
      </w:r>
      <w:r>
        <w:t>ë</w:t>
      </w:r>
      <w:r w:rsidRPr="00B247C7">
        <w:t xml:space="preserve"> edhe  p</w:t>
      </w:r>
      <w:r>
        <w:t>ë</w:t>
      </w:r>
      <w:r w:rsidRPr="00B247C7">
        <w:t xml:space="preserve">rsa </w:t>
      </w:r>
      <w:r>
        <w:t>u</w:t>
      </w:r>
      <w:r w:rsidRPr="00B247C7">
        <w:t xml:space="preserve"> p</w:t>
      </w:r>
      <w:r>
        <w:t>ë</w:t>
      </w:r>
      <w:r w:rsidRPr="00B247C7">
        <w:t>rket shteteve q</w:t>
      </w:r>
      <w:r>
        <w:t>ë</w:t>
      </w:r>
      <w:r w:rsidRPr="00B247C7">
        <w:t xml:space="preserve"> e kan</w:t>
      </w:r>
      <w:r>
        <w:t>ë</w:t>
      </w:r>
      <w:r w:rsidRPr="00B247C7">
        <w:t xml:space="preserve"> ratifikuar ose kan</w:t>
      </w:r>
      <w:r>
        <w:t>ë</w:t>
      </w:r>
      <w:r w:rsidRPr="00B247C7">
        <w:t xml:space="preserve"> aderuar n</w:t>
      </w:r>
      <w:r>
        <w:t>ë</w:t>
      </w:r>
      <w:r w:rsidRPr="00B247C7">
        <w:t xml:space="preserve"> t</w:t>
      </w:r>
      <w:r>
        <w:t>ë</w:t>
      </w:r>
      <w:r w:rsidRPr="00B247C7">
        <w:t xml:space="preserve"> n</w:t>
      </w:r>
      <w:r>
        <w:t>ë</w:t>
      </w:r>
      <w:r w:rsidRPr="00B247C7">
        <w:t xml:space="preserve"> nj</w:t>
      </w:r>
      <w:r>
        <w:t>ë</w:t>
      </w:r>
      <w:r w:rsidRPr="00B247C7">
        <w:t xml:space="preserve"> dat</w:t>
      </w:r>
      <w:r>
        <w:t>ë</w:t>
      </w:r>
      <w:r w:rsidRPr="00B247C7">
        <w:t xml:space="preserve"> t</w:t>
      </w:r>
      <w:r>
        <w:t>ë</w:t>
      </w:r>
      <w:r w:rsidRPr="00B247C7">
        <w:t xml:space="preserve"> m</w:t>
      </w:r>
      <w:r>
        <w:t>ë</w:t>
      </w:r>
      <w:r w:rsidRPr="00B247C7">
        <w:t>vonshme.</w:t>
      </w:r>
    </w:p>
    <w:p w:rsidR="00B6449D" w:rsidRPr="00B247C7" w:rsidRDefault="00B6449D" w:rsidP="00B6449D">
      <w:pPr>
        <w:pStyle w:val="Paragrafi0"/>
      </w:pPr>
      <w:r w:rsidRPr="00B247C7">
        <w:t>N</w:t>
      </w:r>
      <w:r>
        <w:t>ë</w:t>
      </w:r>
      <w:r w:rsidRPr="00B247C7">
        <w:t xml:space="preserve"> rast se nuk ka pa</w:t>
      </w:r>
      <w:r>
        <w:t>s</w:t>
      </w:r>
      <w:r w:rsidRPr="00B247C7">
        <w:t>ur asnj</w:t>
      </w:r>
      <w:r>
        <w:t>ë</w:t>
      </w:r>
      <w:r w:rsidRPr="00B247C7">
        <w:t xml:space="preserve"> denoncim, Konventa do t</w:t>
      </w:r>
      <w:r>
        <w:t>ë</w:t>
      </w:r>
      <w:r w:rsidRPr="00B247C7">
        <w:t xml:space="preserve"> rinovohet  n</w:t>
      </w:r>
      <w:r>
        <w:t>ë</w:t>
      </w:r>
      <w:r w:rsidRPr="00B247C7">
        <w:t xml:space="preserve"> m</w:t>
      </w:r>
      <w:r>
        <w:t>ë</w:t>
      </w:r>
      <w:r w:rsidRPr="00B247C7">
        <w:t>nyr</w:t>
      </w:r>
      <w:r>
        <w:t>ë</w:t>
      </w:r>
      <w:r w:rsidRPr="00B247C7">
        <w:t xml:space="preserve"> t</w:t>
      </w:r>
      <w:r>
        <w:t>ë heshtur ç</w:t>
      </w:r>
      <w:r w:rsidRPr="00B247C7">
        <w:t>do pes</w:t>
      </w:r>
      <w:r>
        <w:t>ë</w:t>
      </w:r>
      <w:r w:rsidRPr="00B247C7">
        <w:t xml:space="preserve"> vjet  </w:t>
      </w:r>
    </w:p>
    <w:p w:rsidR="00B6449D" w:rsidRPr="00B247C7" w:rsidRDefault="00B6449D" w:rsidP="00B6449D">
      <w:pPr>
        <w:pStyle w:val="Paragrafi0"/>
      </w:pPr>
      <w:r>
        <w:t>Ç</w:t>
      </w:r>
      <w:r w:rsidRPr="00B247C7">
        <w:t>do denoncim do t</w:t>
      </w:r>
      <w:r>
        <w:t>ë</w:t>
      </w:r>
      <w:r w:rsidRPr="00B247C7">
        <w:t xml:space="preserve"> njoftohet t</w:t>
      </w:r>
      <w:r>
        <w:t>ë</w:t>
      </w:r>
      <w:r w:rsidRPr="00B247C7">
        <w:t xml:space="preserve"> pakt</w:t>
      </w:r>
      <w:r>
        <w:t>ë</w:t>
      </w:r>
      <w:r w:rsidRPr="00B247C7">
        <w:t>n  6 muaj p</w:t>
      </w:r>
      <w:r>
        <w:t>ë</w:t>
      </w:r>
      <w:r w:rsidRPr="00B247C7">
        <w:t>rpara  mbarimit t</w:t>
      </w:r>
      <w:r>
        <w:t>ë</w:t>
      </w:r>
      <w:r w:rsidRPr="00B247C7">
        <w:t xml:space="preserve"> periudh</w:t>
      </w:r>
      <w:r>
        <w:t>ë</w:t>
      </w:r>
      <w:r w:rsidRPr="00B247C7">
        <w:t>s pes</w:t>
      </w:r>
      <w:r>
        <w:t>ëvjeç</w:t>
      </w:r>
      <w:r w:rsidRPr="00B247C7">
        <w:t>are pran</w:t>
      </w:r>
      <w:r>
        <w:t>ë</w:t>
      </w:r>
      <w:r w:rsidRPr="00B247C7">
        <w:t xml:space="preserve">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 xml:space="preserve">ta.  </w:t>
      </w:r>
    </w:p>
    <w:p w:rsidR="00B6449D" w:rsidRPr="00B247C7" w:rsidRDefault="00B6449D" w:rsidP="00B6449D">
      <w:pPr>
        <w:pStyle w:val="Paragrafi0"/>
      </w:pPr>
      <w:r w:rsidRPr="00B247C7">
        <w:t>Denoncimi mund t</w:t>
      </w:r>
      <w:r>
        <w:t>ë</w:t>
      </w:r>
      <w:r w:rsidRPr="00B247C7">
        <w:t xml:space="preserve"> jet</w:t>
      </w:r>
      <w:r>
        <w:t>ë</w:t>
      </w:r>
      <w:r w:rsidRPr="00B247C7">
        <w:t xml:space="preserve"> i kufizuar p</w:t>
      </w:r>
      <w:r>
        <w:t>ë</w:t>
      </w:r>
      <w:r w:rsidRPr="00B247C7">
        <w:t>r nj</w:t>
      </w:r>
      <w:r>
        <w:t>ë</w:t>
      </w:r>
      <w:r w:rsidRPr="00B247C7">
        <w:t xml:space="preserve"> territor ose territore t</w:t>
      </w:r>
      <w:r>
        <w:t>ë</w:t>
      </w:r>
      <w:r w:rsidRPr="00B247C7">
        <w:t xml:space="preserve"> caktuara n</w:t>
      </w:r>
      <w:r>
        <w:t>ë</w:t>
      </w:r>
      <w:r w:rsidRPr="00B247C7">
        <w:t xml:space="preserve"> t</w:t>
      </w:r>
      <w:r>
        <w:t>ë</w:t>
      </w:r>
      <w:r w:rsidRPr="00B247C7">
        <w:t xml:space="preserve"> cilat zbatohet Konventa.</w:t>
      </w:r>
    </w:p>
    <w:p w:rsidR="00B6449D" w:rsidRPr="00B247C7" w:rsidRDefault="00B6449D" w:rsidP="00B6449D">
      <w:pPr>
        <w:pStyle w:val="Paragrafi0"/>
      </w:pPr>
      <w:r w:rsidRPr="00B247C7">
        <w:t>Denoncimi do t</w:t>
      </w:r>
      <w:r>
        <w:t>ë</w:t>
      </w:r>
      <w:r w:rsidRPr="00B247C7">
        <w:t xml:space="preserve"> ket</w:t>
      </w:r>
      <w:r>
        <w:t>ë</w:t>
      </w:r>
      <w:r w:rsidRPr="00B247C7">
        <w:t xml:space="preserve"> efekt vet</w:t>
      </w:r>
      <w:r>
        <w:t>ë</w:t>
      </w:r>
      <w:r w:rsidRPr="00B247C7">
        <w:t>m p</w:t>
      </w:r>
      <w:r>
        <w:t>ë</w:t>
      </w:r>
      <w:r w:rsidRPr="00B247C7">
        <w:t>rsa i p</w:t>
      </w:r>
      <w:r>
        <w:t>ë</w:t>
      </w:r>
      <w:r w:rsidRPr="00B247C7">
        <w:t>rket shtetit i cili e ka b</w:t>
      </w:r>
      <w:r>
        <w:t>ë</w:t>
      </w:r>
      <w:r w:rsidRPr="00B247C7">
        <w:t>r</w:t>
      </w:r>
      <w:r>
        <w:t>ë</w:t>
      </w:r>
      <w:r w:rsidRPr="00B247C7">
        <w:t xml:space="preserve"> at</w:t>
      </w:r>
      <w:r>
        <w:t>ë</w:t>
      </w:r>
      <w:r w:rsidRPr="00B247C7">
        <w:t>. Konventa do t</w:t>
      </w:r>
      <w:r>
        <w:t>ë</w:t>
      </w:r>
      <w:r w:rsidRPr="00B247C7">
        <w:t xml:space="preserve"> q</w:t>
      </w:r>
      <w:r>
        <w:t>ë</w:t>
      </w:r>
      <w:r w:rsidRPr="00B247C7">
        <w:t>ndroj</w:t>
      </w:r>
      <w:r>
        <w:t>ë</w:t>
      </w:r>
      <w:r w:rsidRPr="00B247C7">
        <w:t xml:space="preserve"> n</w:t>
      </w:r>
      <w:r>
        <w:t>ë</w:t>
      </w:r>
      <w:r w:rsidRPr="00B247C7">
        <w:t xml:space="preserve"> fuqi p</w:t>
      </w:r>
      <w:r>
        <w:t>ë</w:t>
      </w:r>
      <w:r w:rsidRPr="00B247C7">
        <w:t xml:space="preserve">r </w:t>
      </w:r>
      <w:r>
        <w:t>s</w:t>
      </w:r>
      <w:r w:rsidRPr="00B247C7">
        <w:t>htetet e tjera pal</w:t>
      </w:r>
      <w:r>
        <w:t>ë</w:t>
      </w:r>
      <w:r w:rsidRPr="00B247C7">
        <w:t>.</w:t>
      </w:r>
    </w:p>
    <w:p w:rsidR="00B6449D" w:rsidRPr="00760838" w:rsidRDefault="00B6449D" w:rsidP="00B6449D">
      <w:pPr>
        <w:pStyle w:val="Paragrafi0"/>
        <w:rPr>
          <w:sz w:val="16"/>
        </w:rPr>
      </w:pPr>
    </w:p>
    <w:p w:rsidR="00B6449D" w:rsidRPr="00B247C7" w:rsidRDefault="00B6449D" w:rsidP="00B6449D">
      <w:pPr>
        <w:pStyle w:val="NeniNr"/>
        <w:keepNext w:val="0"/>
      </w:pPr>
      <w:r w:rsidRPr="00B247C7">
        <w:t>Neni 32</w:t>
      </w:r>
    </w:p>
    <w:p w:rsidR="00B6449D" w:rsidRPr="00760838" w:rsidRDefault="00B6449D" w:rsidP="00B6449D">
      <w:pPr>
        <w:pStyle w:val="Paragrafi0"/>
        <w:rPr>
          <w:sz w:val="16"/>
        </w:rPr>
      </w:pPr>
    </w:p>
    <w:p w:rsidR="00B6449D" w:rsidRPr="00B247C7" w:rsidRDefault="00B6449D" w:rsidP="00B6449D">
      <w:pPr>
        <w:pStyle w:val="Paragrafi0"/>
      </w:pPr>
      <w:r w:rsidRPr="00B247C7">
        <w:t>Çdo marrëveshje plotësuese e lidhur n</w:t>
      </w:r>
      <w:r>
        <w:t>ë</w:t>
      </w:r>
      <w:r w:rsidRPr="00B247C7">
        <w:t xml:space="preserve"> p</w:t>
      </w:r>
      <w:r>
        <w:t>ë</w:t>
      </w:r>
      <w:r w:rsidRPr="00B247C7">
        <w:t>rputhje me nenin 21 do t</w:t>
      </w:r>
      <w:r>
        <w:t>ë</w:t>
      </w:r>
      <w:r w:rsidRPr="00B247C7">
        <w:t xml:space="preserve"> filloj</w:t>
      </w:r>
      <w:r>
        <w:t>ë</w:t>
      </w:r>
      <w:r w:rsidRPr="00B247C7">
        <w:t xml:space="preserve"> t</w:t>
      </w:r>
      <w:r>
        <w:t>ë</w:t>
      </w:r>
      <w:r w:rsidRPr="00B247C7">
        <w:t xml:space="preserve"> ket</w:t>
      </w:r>
      <w:r>
        <w:t>ë</w:t>
      </w:r>
      <w:r w:rsidRPr="00B247C7">
        <w:t xml:space="preserve">  pasoja nga data e p</w:t>
      </w:r>
      <w:r>
        <w:t>ë</w:t>
      </w:r>
      <w:r w:rsidRPr="00B247C7">
        <w:t>rcaktuar n</w:t>
      </w:r>
      <w:r>
        <w:t>ë</w:t>
      </w:r>
      <w:r w:rsidRPr="00B247C7">
        <w:t xml:space="preserve"> k</w:t>
      </w:r>
      <w:r>
        <w:t>ë</w:t>
      </w:r>
      <w:r w:rsidRPr="00B247C7">
        <w:t>t</w:t>
      </w:r>
      <w:r>
        <w:t>ë</w:t>
      </w:r>
      <w:r w:rsidRPr="00B247C7">
        <w:t xml:space="preserve"> Marr</w:t>
      </w:r>
      <w:r>
        <w:t>ë</w:t>
      </w:r>
      <w:r w:rsidRPr="00B247C7">
        <w:t>veshje; nj</w:t>
      </w:r>
      <w:r>
        <w:t>ë</w:t>
      </w:r>
      <w:r w:rsidRPr="00B247C7">
        <w:t xml:space="preserve"> p</w:t>
      </w:r>
      <w:r>
        <w:t>ë</w:t>
      </w:r>
      <w:r w:rsidRPr="00B247C7">
        <w:t>rkthim ose nj</w:t>
      </w:r>
      <w:r>
        <w:t>ë</w:t>
      </w:r>
      <w:r w:rsidRPr="00B247C7">
        <w:t xml:space="preserve"> kopje n</w:t>
      </w:r>
      <w:r>
        <w:t>ë</w:t>
      </w:r>
      <w:r w:rsidRPr="00B247C7">
        <w:t xml:space="preserve"> gjuh</w:t>
      </w:r>
      <w:r>
        <w:t>ë</w:t>
      </w:r>
      <w:r w:rsidRPr="00B247C7">
        <w:t>n angleze ose fr</w:t>
      </w:r>
      <w:r>
        <w:t>ë</w:t>
      </w:r>
      <w:r w:rsidRPr="00B247C7">
        <w:t>nge t</w:t>
      </w:r>
      <w:r>
        <w:t>ë</w:t>
      </w:r>
      <w:r w:rsidRPr="00B247C7">
        <w:t xml:space="preserve"> k</w:t>
      </w:r>
      <w:r>
        <w:t>ë</w:t>
      </w:r>
      <w:r w:rsidRPr="00B247C7">
        <w:t>saj marr</w:t>
      </w:r>
      <w:r>
        <w:t>ë</w:t>
      </w:r>
      <w:r w:rsidRPr="00B247C7">
        <w:t>veshjeje plot</w:t>
      </w:r>
      <w:r>
        <w:t>ë</w:t>
      </w:r>
      <w:r w:rsidRPr="00B247C7">
        <w:t>suese do t’i komunikohet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te Ul</w:t>
      </w:r>
      <w:r>
        <w:t>ë</w:t>
      </w:r>
      <w:r w:rsidRPr="00B247C7">
        <w:t>ta.</w:t>
      </w:r>
    </w:p>
    <w:p w:rsidR="00B6449D" w:rsidRPr="00B247C7" w:rsidRDefault="00B6449D" w:rsidP="00B6449D">
      <w:pPr>
        <w:pStyle w:val="Paragrafi0"/>
      </w:pPr>
      <w:r w:rsidRPr="00B247C7">
        <w:t>Çdo shtet kontraktues, pa denoncuar Konvent</w:t>
      </w:r>
      <w:r>
        <w:t>ë</w:t>
      </w:r>
      <w:r w:rsidRPr="00B247C7">
        <w:t>n, mundet t</w:t>
      </w:r>
      <w:r>
        <w:t>ë</w:t>
      </w:r>
      <w:r w:rsidRPr="00B247C7">
        <w:t xml:space="preserve"> denoncoj</w:t>
      </w:r>
      <w:r>
        <w:t>ë</w:t>
      </w:r>
      <w:r w:rsidRPr="00B247C7">
        <w:t xml:space="preserve"> nj</w:t>
      </w:r>
      <w:r>
        <w:t>ë</w:t>
      </w:r>
      <w:r w:rsidRPr="00B247C7">
        <w:t xml:space="preserve"> </w:t>
      </w:r>
      <w:r>
        <w:t>m</w:t>
      </w:r>
      <w:r w:rsidRPr="00B247C7">
        <w:t xml:space="preserve">arrëveshje </w:t>
      </w:r>
      <w:r>
        <w:t>p</w:t>
      </w:r>
      <w:r w:rsidRPr="00B247C7">
        <w:t>lotësuese ose n</w:t>
      </w:r>
      <w:r>
        <w:t>ë</w:t>
      </w:r>
      <w:r w:rsidRPr="00B247C7">
        <w:t xml:space="preserve"> p</w:t>
      </w:r>
      <w:r>
        <w:t>ë</w:t>
      </w:r>
      <w:r w:rsidRPr="00B247C7">
        <w:t>rputhje me nj</w:t>
      </w:r>
      <w:r>
        <w:t>ë</w:t>
      </w:r>
      <w:r w:rsidRPr="00B247C7">
        <w:t xml:space="preserve"> dispozit</w:t>
      </w:r>
      <w:r>
        <w:t>ë</w:t>
      </w:r>
      <w:r w:rsidRPr="00B247C7">
        <w:t xml:space="preserve"> p</w:t>
      </w:r>
      <w:r>
        <w:t>ë</w:t>
      </w:r>
      <w:r w:rsidRPr="00B247C7">
        <w:t>r k</w:t>
      </w:r>
      <w:r>
        <w:t>ë</w:t>
      </w:r>
      <w:r w:rsidRPr="00B247C7">
        <w:t>t</w:t>
      </w:r>
      <w:r>
        <w:t>ë</w:t>
      </w:r>
      <w:r w:rsidRPr="00B247C7">
        <w:t xml:space="preserve"> gj</w:t>
      </w:r>
      <w:r>
        <w:t>ë</w:t>
      </w:r>
      <w:r w:rsidRPr="00B247C7">
        <w:t xml:space="preserve"> n</w:t>
      </w:r>
      <w:r>
        <w:t>ë</w:t>
      </w:r>
      <w:r w:rsidRPr="00B247C7">
        <w:t xml:space="preserve"> vet</w:t>
      </w:r>
      <w:r>
        <w:t>ë</w:t>
      </w:r>
      <w:r w:rsidRPr="00B247C7">
        <w:t xml:space="preserve"> at</w:t>
      </w:r>
      <w:r>
        <w:t>ë m</w:t>
      </w:r>
      <w:r w:rsidRPr="00B247C7">
        <w:t>arr</w:t>
      </w:r>
      <w:r>
        <w:t>ë</w:t>
      </w:r>
      <w:r w:rsidRPr="00B247C7">
        <w:t>veshje ose, n</w:t>
      </w:r>
      <w:r>
        <w:t>ë</w:t>
      </w:r>
      <w:r w:rsidRPr="00B247C7">
        <w:t xml:space="preserve">se kjo </w:t>
      </w:r>
      <w:r>
        <w:t>m</w:t>
      </w:r>
      <w:r w:rsidRPr="00B247C7">
        <w:t>arr</w:t>
      </w:r>
      <w:r>
        <w:t>ë</w:t>
      </w:r>
      <w:r w:rsidRPr="00B247C7">
        <w:t>veshje nuk e parashikon nj</w:t>
      </w:r>
      <w:r>
        <w:t>ë</w:t>
      </w:r>
      <w:r w:rsidRPr="00B247C7">
        <w:t xml:space="preserve"> gj</w:t>
      </w:r>
      <w:r>
        <w:t>ë</w:t>
      </w:r>
      <w:r w:rsidRPr="00B247C7">
        <w:t xml:space="preserve"> t</w:t>
      </w:r>
      <w:r>
        <w:t>ë</w:t>
      </w:r>
      <w:r w:rsidRPr="00B247C7">
        <w:t xml:space="preserve"> till</w:t>
      </w:r>
      <w:r>
        <w:t>ë</w:t>
      </w:r>
      <w:r w:rsidRPr="00B247C7">
        <w:t>, duke i d</w:t>
      </w:r>
      <w:r>
        <w:t>ë</w:t>
      </w:r>
      <w:r w:rsidRPr="00B247C7">
        <w:t>rguar nj</w:t>
      </w:r>
      <w:r>
        <w:t>ë</w:t>
      </w:r>
      <w:r w:rsidRPr="00B247C7">
        <w:t xml:space="preserve"> njoftim me shkrim  </w:t>
      </w:r>
      <w:r>
        <w:t>s</w:t>
      </w:r>
      <w:r w:rsidRPr="00B247C7">
        <w:t>htetit tjet</w:t>
      </w:r>
      <w:r>
        <w:t>ë</w:t>
      </w:r>
      <w:r w:rsidRPr="00B247C7">
        <w:t>r p</w:t>
      </w:r>
      <w:r>
        <w:t>ë</w:t>
      </w:r>
      <w:r w:rsidRPr="00B247C7">
        <w:t>r nj</w:t>
      </w:r>
      <w:r>
        <w:t>ë</w:t>
      </w:r>
      <w:r w:rsidRPr="00B247C7">
        <w:t xml:space="preserve"> periudh</w:t>
      </w:r>
      <w:r>
        <w:t>ë</w:t>
      </w:r>
      <w:r w:rsidRPr="00B247C7">
        <w:t xml:space="preserve"> gjasht</w:t>
      </w:r>
      <w:r>
        <w:t>ë</w:t>
      </w:r>
      <w:r w:rsidRPr="00B247C7">
        <w:t>mujore. Çdo shtet kontraktues q</w:t>
      </w:r>
      <w:r>
        <w:t>ë</w:t>
      </w:r>
      <w:r w:rsidRPr="00B247C7">
        <w:t xml:space="preserve"> deno</w:t>
      </w:r>
      <w:r>
        <w:t>n</w:t>
      </w:r>
      <w:r w:rsidRPr="00B247C7">
        <w:t>con nj</w:t>
      </w:r>
      <w:r>
        <w:t>ë</w:t>
      </w:r>
      <w:r w:rsidRPr="00B247C7">
        <w:t xml:space="preserve"> marrëveshje plotësuese do t’ia komunikoj</w:t>
      </w:r>
      <w:r>
        <w:t>ë</w:t>
      </w:r>
      <w:r w:rsidRPr="00B247C7">
        <w:t xml:space="preserve"> k</w:t>
      </w:r>
      <w:r>
        <w:t>ë</w:t>
      </w:r>
      <w:r w:rsidRPr="00B247C7">
        <w:t>t</w:t>
      </w:r>
      <w:r>
        <w:t>ë</w:t>
      </w:r>
      <w:r w:rsidRPr="00B247C7">
        <w:t xml:space="preserve"> edhe Ministris</w:t>
      </w:r>
      <w:r>
        <w:t>ë</w:t>
      </w:r>
      <w:r w:rsidRPr="00B247C7">
        <w:t xml:space="preserve"> s</w:t>
      </w:r>
      <w:r>
        <w:t>ë</w:t>
      </w:r>
      <w:r w:rsidRPr="00B247C7">
        <w:t xml:space="preserv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ta.</w:t>
      </w:r>
    </w:p>
    <w:p w:rsidR="00B6449D" w:rsidRPr="00B247C7" w:rsidRDefault="00B6449D" w:rsidP="00B6449D">
      <w:pPr>
        <w:pStyle w:val="Paragrafi0"/>
      </w:pPr>
      <w:r w:rsidRPr="00B247C7">
        <w:t>Pavar</w:t>
      </w:r>
      <w:r>
        <w:t>ë</w:t>
      </w:r>
      <w:r w:rsidRPr="00B247C7">
        <w:t>sisht nga denoncimi i k</w:t>
      </w:r>
      <w:r>
        <w:t>ë</w:t>
      </w:r>
      <w:r w:rsidRPr="00B247C7">
        <w:t>saj Konvente, ai do t</w:t>
      </w:r>
      <w:r>
        <w:t>ë</w:t>
      </w:r>
      <w:r w:rsidRPr="00B247C7">
        <w:t xml:space="preserve"> vazhdoj</w:t>
      </w:r>
      <w:r>
        <w:t>ë</w:t>
      </w:r>
      <w:r w:rsidRPr="00B247C7">
        <w:t xml:space="preserve"> t</w:t>
      </w:r>
      <w:r>
        <w:t>ë</w:t>
      </w:r>
      <w:r w:rsidRPr="00B247C7">
        <w:t xml:space="preserve"> ket</w:t>
      </w:r>
      <w:r>
        <w:t>ë</w:t>
      </w:r>
      <w:r w:rsidRPr="00B247C7">
        <w:t xml:space="preserve"> pasoja nd</w:t>
      </w:r>
      <w:r>
        <w:t>ë</w:t>
      </w:r>
      <w:r w:rsidRPr="00B247C7">
        <w:t xml:space="preserve">rmjet </w:t>
      </w:r>
      <w:r>
        <w:t>s</w:t>
      </w:r>
      <w:r w:rsidRPr="00B247C7">
        <w:t xml:space="preserve">htetit denoncues dhe </w:t>
      </w:r>
      <w:r>
        <w:t>ç</w:t>
      </w:r>
      <w:r w:rsidRPr="00B247C7">
        <w:t xml:space="preserve">do </w:t>
      </w:r>
      <w:r>
        <w:t>s</w:t>
      </w:r>
      <w:r w:rsidRPr="00B247C7">
        <w:t>hteti tjet</w:t>
      </w:r>
      <w:r>
        <w:t>ë</w:t>
      </w:r>
      <w:r w:rsidRPr="00B247C7">
        <w:t>r me t</w:t>
      </w:r>
      <w:r>
        <w:t>ë</w:t>
      </w:r>
      <w:r w:rsidRPr="00B247C7">
        <w:t xml:space="preserve"> cilin kjo e fundit ka lidhur nj</w:t>
      </w:r>
      <w:r>
        <w:t>ë</w:t>
      </w:r>
      <w:r w:rsidRPr="00B247C7">
        <w:t xml:space="preserve"> marrëveshje plotësuese n</w:t>
      </w:r>
      <w:r>
        <w:t>ë</w:t>
      </w:r>
      <w:r w:rsidRPr="00B247C7">
        <w:t xml:space="preserve"> p</w:t>
      </w:r>
      <w:r>
        <w:t>ë</w:t>
      </w:r>
      <w:r w:rsidRPr="00B247C7">
        <w:t>rputhje me nenin 21, p</w:t>
      </w:r>
      <w:r>
        <w:t>ër sa kohë</w:t>
      </w:r>
      <w:r w:rsidRPr="00B247C7">
        <w:t xml:space="preserve"> q</w:t>
      </w:r>
      <w:r>
        <w:t>ë</w:t>
      </w:r>
      <w:r w:rsidRPr="00B247C7">
        <w:t xml:space="preserve"> kjo Marr</w:t>
      </w:r>
      <w:r>
        <w:t>ë</w:t>
      </w:r>
      <w:r w:rsidRPr="00B247C7">
        <w:t>veshje nuk parashikon t</w:t>
      </w:r>
      <w:r>
        <w:t>ë</w:t>
      </w:r>
      <w:r w:rsidRPr="00B247C7">
        <w:t xml:space="preserve"> kund</w:t>
      </w:r>
      <w:r>
        <w:t>ë</w:t>
      </w:r>
      <w:r w:rsidRPr="00B247C7">
        <w:t>rt</w:t>
      </w:r>
      <w:r>
        <w:t>ë</w:t>
      </w:r>
      <w:r w:rsidRPr="00B247C7">
        <w:t>n.</w:t>
      </w:r>
    </w:p>
    <w:p w:rsidR="00B6449D" w:rsidRPr="00B247C7" w:rsidRDefault="00B6449D" w:rsidP="00B6449D">
      <w:pPr>
        <w:pStyle w:val="Paragrafi0"/>
      </w:pPr>
    </w:p>
    <w:p w:rsidR="00B6449D" w:rsidRPr="00B247C7" w:rsidRDefault="00B6449D" w:rsidP="00B6449D">
      <w:pPr>
        <w:pStyle w:val="NeniNr"/>
        <w:keepNext w:val="0"/>
      </w:pPr>
      <w:r w:rsidRPr="00B247C7">
        <w:t>Neni 33</w:t>
      </w:r>
    </w:p>
    <w:p w:rsidR="00B6449D" w:rsidRDefault="00B6449D" w:rsidP="00B6449D">
      <w:pPr>
        <w:pStyle w:val="Paragrafi0"/>
      </w:pPr>
    </w:p>
    <w:p w:rsidR="00B6449D" w:rsidRPr="00B247C7" w:rsidRDefault="00B6449D" w:rsidP="00B6449D">
      <w:pPr>
        <w:pStyle w:val="Paragrafi0"/>
      </w:pPr>
      <w:r w:rsidRPr="00B247C7">
        <w:t>Ministria e Pun</w:t>
      </w:r>
      <w:r>
        <w:t>ë</w:t>
      </w:r>
      <w:r w:rsidRPr="00B247C7">
        <w:t>ve t</w:t>
      </w:r>
      <w:r>
        <w:t>ë</w:t>
      </w:r>
      <w:r w:rsidRPr="00B247C7">
        <w:t xml:space="preserve"> Jashtme t</w:t>
      </w:r>
      <w:r>
        <w:t>ë</w:t>
      </w:r>
      <w:r w:rsidRPr="00B247C7">
        <w:t xml:space="preserve"> Vendeve t</w:t>
      </w:r>
      <w:r>
        <w:t>ë</w:t>
      </w:r>
      <w:r w:rsidRPr="00B247C7">
        <w:t xml:space="preserve"> Ul</w:t>
      </w:r>
      <w:r>
        <w:t>ë</w:t>
      </w:r>
      <w:r w:rsidRPr="00B247C7">
        <w:t>ta</w:t>
      </w:r>
      <w:r>
        <w:t xml:space="preserve"> u</w:t>
      </w:r>
      <w:r w:rsidRPr="00B247C7">
        <w:t xml:space="preserve"> njofton </w:t>
      </w:r>
      <w:r>
        <w:t>s</w:t>
      </w:r>
      <w:r w:rsidRPr="00B247C7">
        <w:t>hteteve pal</w:t>
      </w:r>
      <w:r>
        <w:t>ë</w:t>
      </w:r>
      <w:r w:rsidRPr="00B247C7">
        <w:t xml:space="preserve"> t</w:t>
      </w:r>
      <w:r>
        <w:t>ë</w:t>
      </w:r>
      <w:r w:rsidRPr="00B247C7">
        <w:t xml:space="preserve"> p</w:t>
      </w:r>
      <w:r>
        <w:t>ë</w:t>
      </w:r>
      <w:r w:rsidRPr="00B247C7">
        <w:t>rmenduara n</w:t>
      </w:r>
      <w:r>
        <w:t>ë n</w:t>
      </w:r>
      <w:r w:rsidRPr="00B247C7">
        <w:t xml:space="preserve">enin 27, si dhe </w:t>
      </w:r>
      <w:r>
        <w:t>s</w:t>
      </w:r>
      <w:r w:rsidRPr="00B247C7">
        <w:t>hteteve q</w:t>
      </w:r>
      <w:r>
        <w:t>ë</w:t>
      </w:r>
      <w:r w:rsidRPr="00B247C7">
        <w:t xml:space="preserve"> kan</w:t>
      </w:r>
      <w:r>
        <w:t>ë</w:t>
      </w:r>
      <w:r w:rsidRPr="00B247C7">
        <w:t xml:space="preserve"> aderuar n</w:t>
      </w:r>
      <w:r>
        <w:t>ë</w:t>
      </w:r>
      <w:r w:rsidRPr="00B247C7">
        <w:t xml:space="preserve"> p</w:t>
      </w:r>
      <w:r>
        <w:t>ërputhje me n</w:t>
      </w:r>
      <w:r w:rsidRPr="00B247C7">
        <w:t>enin 29, sa m</w:t>
      </w:r>
      <w:r>
        <w:t>ë</w:t>
      </w:r>
      <w:r w:rsidRPr="00B247C7">
        <w:t xml:space="preserve"> posht</w:t>
      </w:r>
      <w:r>
        <w:t>ë</w:t>
      </w:r>
      <w:r w:rsidRPr="00B247C7">
        <w:t>:</w:t>
      </w:r>
    </w:p>
    <w:p w:rsidR="00B6449D" w:rsidRPr="00B247C7" w:rsidRDefault="00B6449D" w:rsidP="00B6449D">
      <w:pPr>
        <w:pStyle w:val="Paragrafi0"/>
      </w:pPr>
      <w:r>
        <w:t>a) ç</w:t>
      </w:r>
      <w:r w:rsidRPr="00B247C7">
        <w:t>do n</w:t>
      </w:r>
      <w:r>
        <w:t>ë</w:t>
      </w:r>
      <w:r w:rsidRPr="00B247C7">
        <w:t>nshkrim dhe ratifikim t</w:t>
      </w:r>
      <w:r>
        <w:t>ë</w:t>
      </w:r>
      <w:r w:rsidRPr="00B247C7">
        <w:t xml:space="preserve"> p</w:t>
      </w:r>
      <w:r>
        <w:t>ë</w:t>
      </w:r>
      <w:r w:rsidRPr="00B247C7">
        <w:t>rmendur n</w:t>
      </w:r>
      <w:r>
        <w:t>ë</w:t>
      </w:r>
      <w:r w:rsidRPr="00B247C7">
        <w:t xml:space="preserve"> </w:t>
      </w:r>
      <w:r>
        <w:t>n</w:t>
      </w:r>
      <w:r w:rsidRPr="00B247C7">
        <w:t>enin 27;</w:t>
      </w:r>
    </w:p>
    <w:p w:rsidR="00B6449D" w:rsidRPr="00B247C7" w:rsidRDefault="00B6449D" w:rsidP="00B6449D">
      <w:pPr>
        <w:pStyle w:val="Paragrafi0"/>
      </w:pPr>
      <w:r>
        <w:t xml:space="preserve">b) </w:t>
      </w:r>
      <w:r w:rsidRPr="00B247C7">
        <w:t>dat</w:t>
      </w:r>
      <w:r>
        <w:t>ë</w:t>
      </w:r>
      <w:r w:rsidRPr="00B247C7">
        <w:t>n n</w:t>
      </w:r>
      <w:r>
        <w:t>ë</w:t>
      </w:r>
      <w:r w:rsidRPr="00B247C7">
        <w:t xml:space="preserve"> t</w:t>
      </w:r>
      <w:r>
        <w:t>ë</w:t>
      </w:r>
      <w:r w:rsidRPr="00B247C7">
        <w:t xml:space="preserve"> cil</w:t>
      </w:r>
      <w:r>
        <w:t>ë</w:t>
      </w:r>
      <w:r w:rsidRPr="00B247C7">
        <w:t>n kjo Konvent</w:t>
      </w:r>
      <w:r>
        <w:t>ë</w:t>
      </w:r>
      <w:r w:rsidRPr="00B247C7">
        <w:t xml:space="preserve"> hyn n</w:t>
      </w:r>
      <w:r>
        <w:t>ë</w:t>
      </w:r>
      <w:r w:rsidRPr="00B247C7">
        <w:t xml:space="preserve"> fuqi n</w:t>
      </w:r>
      <w:r>
        <w:t>ë</w:t>
      </w:r>
      <w:r w:rsidRPr="00B247C7">
        <w:t xml:space="preserve"> p</w:t>
      </w:r>
      <w:r>
        <w:t>ërputhje me n</w:t>
      </w:r>
      <w:r w:rsidRPr="00B247C7">
        <w:t>enin 28, paragrafi i par</w:t>
      </w:r>
      <w:r>
        <w:t>ë</w:t>
      </w:r>
      <w:r w:rsidRPr="00B247C7">
        <w:t>;</w:t>
      </w:r>
    </w:p>
    <w:p w:rsidR="00B6449D" w:rsidRPr="00B247C7" w:rsidRDefault="00B6449D" w:rsidP="00B6449D">
      <w:pPr>
        <w:pStyle w:val="Paragrafi0"/>
      </w:pPr>
      <w:r>
        <w:t>c) ç</w:t>
      </w:r>
      <w:r w:rsidRPr="00B247C7">
        <w:t>do aderim t</w:t>
      </w:r>
      <w:r>
        <w:t>ë</w:t>
      </w:r>
      <w:r w:rsidRPr="00B247C7">
        <w:t xml:space="preserve"> p</w:t>
      </w:r>
      <w:r>
        <w:t>ë</w:t>
      </w:r>
      <w:r w:rsidRPr="00B247C7">
        <w:t>rmendur n</w:t>
      </w:r>
      <w:r>
        <w:t>ë n</w:t>
      </w:r>
      <w:r w:rsidRPr="00B247C7">
        <w:t>enin 29 dhe dat</w:t>
      </w:r>
      <w:r>
        <w:t>ë</w:t>
      </w:r>
      <w:r w:rsidRPr="00B247C7">
        <w:t>n n</w:t>
      </w:r>
      <w:r>
        <w:t>ë</w:t>
      </w:r>
      <w:r w:rsidRPr="00B247C7">
        <w:t xml:space="preserve"> t</w:t>
      </w:r>
      <w:r>
        <w:t>ë</w:t>
      </w:r>
      <w:r w:rsidRPr="00B247C7">
        <w:t xml:space="preserve"> cil</w:t>
      </w:r>
      <w:r>
        <w:t>ë</w:t>
      </w:r>
      <w:r w:rsidRPr="00B247C7">
        <w:t>n hyn n</w:t>
      </w:r>
      <w:r>
        <w:t>ë</w:t>
      </w:r>
      <w:r w:rsidRPr="00B247C7">
        <w:t xml:space="preserve"> fuqi;</w:t>
      </w:r>
    </w:p>
    <w:p w:rsidR="00B6449D" w:rsidRPr="00B247C7" w:rsidRDefault="00B6449D" w:rsidP="00B6449D">
      <w:pPr>
        <w:pStyle w:val="Paragrafi0"/>
      </w:pPr>
      <w:r>
        <w:t>d) çdo zgjerim të parashikuar në ne</w:t>
      </w:r>
      <w:r w:rsidRPr="00B247C7">
        <w:t>nin 30 dhe dat</w:t>
      </w:r>
      <w:r>
        <w:t>ë</w:t>
      </w:r>
      <w:r w:rsidRPr="00B247C7">
        <w:t>n n</w:t>
      </w:r>
      <w:r>
        <w:t>ë</w:t>
      </w:r>
      <w:r w:rsidRPr="00B247C7">
        <w:t xml:space="preserve"> t</w:t>
      </w:r>
      <w:r>
        <w:t>ë</w:t>
      </w:r>
      <w:r w:rsidRPr="00B247C7">
        <w:t xml:space="preserve"> cil</w:t>
      </w:r>
      <w:r>
        <w:t>ë</w:t>
      </w:r>
      <w:r w:rsidRPr="00B247C7">
        <w:t>n hyn n</w:t>
      </w:r>
      <w:r>
        <w:t>ë</w:t>
      </w:r>
      <w:r w:rsidRPr="00B247C7">
        <w:t xml:space="preserve"> fuqi;</w:t>
      </w:r>
    </w:p>
    <w:p w:rsidR="00B6449D" w:rsidRPr="00B247C7" w:rsidRDefault="00B6449D" w:rsidP="00B6449D">
      <w:pPr>
        <w:pStyle w:val="Paragrafi0"/>
      </w:pPr>
      <w:r>
        <w:t>e) n</w:t>
      </w:r>
      <w:r w:rsidRPr="00B247C7">
        <w:t>j</w:t>
      </w:r>
      <w:r>
        <w:t>ë</w:t>
      </w:r>
      <w:r w:rsidRPr="00B247C7">
        <w:t xml:space="preserve"> p</w:t>
      </w:r>
      <w:r>
        <w:t>ë</w:t>
      </w:r>
      <w:r w:rsidRPr="00B247C7">
        <w:t>rkthim ose nj</w:t>
      </w:r>
      <w:r>
        <w:t>ë</w:t>
      </w:r>
      <w:r w:rsidRPr="00B247C7">
        <w:t xml:space="preserve"> kopje n</w:t>
      </w:r>
      <w:r>
        <w:t>ë</w:t>
      </w:r>
      <w:r w:rsidRPr="00B247C7">
        <w:t xml:space="preserve"> gjuh</w:t>
      </w:r>
      <w:r>
        <w:t>ë</w:t>
      </w:r>
      <w:r w:rsidRPr="00B247C7">
        <w:t>n angleze ose fr</w:t>
      </w:r>
      <w:r>
        <w:t>ë</w:t>
      </w:r>
      <w:r w:rsidRPr="00B247C7">
        <w:t>nge t</w:t>
      </w:r>
      <w:r>
        <w:t>ë</w:t>
      </w:r>
      <w:r w:rsidRPr="00B247C7">
        <w:t xml:space="preserve"> marr</w:t>
      </w:r>
      <w:r>
        <w:t>ë</w:t>
      </w:r>
      <w:r w:rsidRPr="00B247C7">
        <w:t>veshjeve plot</w:t>
      </w:r>
      <w:r>
        <w:t>ë</w:t>
      </w:r>
      <w:r w:rsidRPr="00B247C7">
        <w:t>suese t</w:t>
      </w:r>
      <w:r>
        <w:t>ë</w:t>
      </w:r>
      <w:r w:rsidRPr="00B247C7">
        <w:t xml:space="preserve"> lidhura n</w:t>
      </w:r>
      <w:r>
        <w:t>ë</w:t>
      </w:r>
      <w:r w:rsidRPr="00B247C7">
        <w:t xml:space="preserve"> p</w:t>
      </w:r>
      <w:r>
        <w:t>ërputhje me nenin 21</w:t>
      </w:r>
      <w:r w:rsidRPr="00B247C7">
        <w:t>;</w:t>
      </w:r>
    </w:p>
    <w:p w:rsidR="00B6449D" w:rsidRPr="00B247C7" w:rsidRDefault="00B6449D" w:rsidP="00B6449D">
      <w:pPr>
        <w:pStyle w:val="Paragrafi0"/>
      </w:pPr>
      <w:r>
        <w:t>f) ç</w:t>
      </w:r>
      <w:r w:rsidRPr="00B247C7">
        <w:t>do denoncim t</w:t>
      </w:r>
      <w:r>
        <w:t>ë</w:t>
      </w:r>
      <w:r w:rsidRPr="00B247C7">
        <w:t xml:space="preserve"> parashikuar n</w:t>
      </w:r>
      <w:r>
        <w:t>ë n</w:t>
      </w:r>
      <w:r w:rsidRPr="00B247C7">
        <w:t>enin 31, paragrafi i tret</w:t>
      </w:r>
      <w:r>
        <w:t>ë</w:t>
      </w:r>
      <w:r w:rsidRPr="00B247C7">
        <w:t xml:space="preserve"> dhe n</w:t>
      </w:r>
      <w:r>
        <w:t>ë n</w:t>
      </w:r>
      <w:r w:rsidRPr="00B247C7">
        <w:t>enin 32, paragrafi i dyt</w:t>
      </w:r>
      <w:r>
        <w:t>ë</w:t>
      </w:r>
      <w:r w:rsidRPr="00B247C7">
        <w:t>.</w:t>
      </w:r>
    </w:p>
    <w:p w:rsidR="00B6449D" w:rsidRPr="00B247C7" w:rsidRDefault="00B6449D" w:rsidP="00B6449D">
      <w:pPr>
        <w:pStyle w:val="Paragrafi0"/>
      </w:pPr>
      <w:r w:rsidRPr="00B247C7">
        <w:t>N</w:t>
      </w:r>
      <w:r>
        <w:t>ë</w:t>
      </w:r>
      <w:r w:rsidRPr="00B247C7">
        <w:t xml:space="preserve"> d</w:t>
      </w:r>
      <w:r>
        <w:t>ë</w:t>
      </w:r>
      <w:r w:rsidRPr="00B247C7">
        <w:t>shmi t</w:t>
      </w:r>
      <w:r>
        <w:t>ë</w:t>
      </w:r>
      <w:r w:rsidRPr="00B247C7">
        <w:t xml:space="preserve"> sa m</w:t>
      </w:r>
      <w:r>
        <w:t>ë</w:t>
      </w:r>
      <w:r w:rsidRPr="00B247C7">
        <w:t xml:space="preserve"> sip</w:t>
      </w:r>
      <w:r>
        <w:t>ë</w:t>
      </w:r>
      <w:r w:rsidRPr="00B247C7">
        <w:t>r, n</w:t>
      </w:r>
      <w:r>
        <w:t>ë</w:t>
      </w:r>
      <w:r w:rsidRPr="00B247C7">
        <w:t>nshkruesit, t</w:t>
      </w:r>
      <w:r>
        <w:t>ë</w:t>
      </w:r>
      <w:r w:rsidRPr="00B247C7">
        <w:t xml:space="preserve"> autorizuar posa</w:t>
      </w:r>
      <w:r>
        <w:t>çë</w:t>
      </w:r>
      <w:r w:rsidRPr="00B247C7">
        <w:t>risht n</w:t>
      </w:r>
      <w:r>
        <w:t>ë</w:t>
      </w:r>
      <w:r w:rsidRPr="00B247C7">
        <w:t>nshkruajn</w:t>
      </w:r>
      <w:r>
        <w:t>ë</w:t>
      </w:r>
      <w:r w:rsidRPr="00B247C7">
        <w:t xml:space="preserve"> k</w:t>
      </w:r>
      <w:r>
        <w:t>ë</w:t>
      </w:r>
      <w:r w:rsidRPr="00B247C7">
        <w:t>t</w:t>
      </w:r>
      <w:r>
        <w:t>ë</w:t>
      </w:r>
      <w:r w:rsidRPr="00B247C7">
        <w:t xml:space="preserve"> Konvent</w:t>
      </w:r>
      <w:r>
        <w:t>ë</w:t>
      </w:r>
      <w:r w:rsidRPr="00B247C7">
        <w:t>.</w:t>
      </w:r>
    </w:p>
    <w:p w:rsidR="00B6449D" w:rsidRPr="00B247C7" w:rsidRDefault="00B6449D" w:rsidP="00B6449D">
      <w:pPr>
        <w:pStyle w:val="Paragrafi0"/>
      </w:pPr>
      <w:r w:rsidRPr="00B247C7">
        <w:t>B</w:t>
      </w:r>
      <w:r>
        <w:t>ë</w:t>
      </w:r>
      <w:r w:rsidRPr="00B247C7">
        <w:t>r</w:t>
      </w:r>
      <w:r>
        <w:t>ë</w:t>
      </w:r>
      <w:r w:rsidRPr="00B247C7">
        <w:t xml:space="preserve"> n</w:t>
      </w:r>
      <w:r>
        <w:t>ë</w:t>
      </w:r>
      <w:r w:rsidRPr="00B247C7">
        <w:t xml:space="preserve"> Hag</w:t>
      </w:r>
      <w:r>
        <w:t>ë,</w:t>
      </w:r>
      <w:r w:rsidRPr="00B247C7">
        <w:t xml:space="preserve"> m</w:t>
      </w:r>
      <w:r>
        <w:t>ë</w:t>
      </w:r>
      <w:r w:rsidRPr="00B247C7">
        <w:t xml:space="preserve"> 1 </w:t>
      </w:r>
      <w:r>
        <w:t>s</w:t>
      </w:r>
      <w:r w:rsidRPr="00B247C7">
        <w:t>hkurt 1971 n</w:t>
      </w:r>
      <w:r>
        <w:t>ë</w:t>
      </w:r>
      <w:r w:rsidRPr="00B247C7">
        <w:t xml:space="preserve"> dy gjuh</w:t>
      </w:r>
      <w:r>
        <w:t>ë</w:t>
      </w:r>
      <w:r w:rsidRPr="00B247C7">
        <w:t>, anglisht dhe fr</w:t>
      </w:r>
      <w:r>
        <w:t>ë</w:t>
      </w:r>
      <w:r w:rsidRPr="00B247C7">
        <w:t>ngjisht, t</w:t>
      </w:r>
      <w:r>
        <w:t>ë</w:t>
      </w:r>
      <w:r w:rsidRPr="00B247C7">
        <w:t xml:space="preserve"> dy tekstet nj</w:t>
      </w:r>
      <w:r>
        <w:t>ë</w:t>
      </w:r>
      <w:r w:rsidRPr="00B247C7">
        <w:t>soj autentike t</w:t>
      </w:r>
      <w:r>
        <w:t>ë</w:t>
      </w:r>
      <w:r w:rsidRPr="00B247C7">
        <w:t xml:space="preserve"> lidhura n</w:t>
      </w:r>
      <w:r>
        <w:t>ë</w:t>
      </w:r>
      <w:r w:rsidRPr="00B247C7">
        <w:t xml:space="preserve"> nj</w:t>
      </w:r>
      <w:r>
        <w:t>ë</w:t>
      </w:r>
      <w:r w:rsidRPr="00B247C7">
        <w:t xml:space="preserve"> kopje t</w:t>
      </w:r>
      <w:r>
        <w:t>ë</w:t>
      </w:r>
      <w:r w:rsidRPr="00B247C7">
        <w:t xml:space="preserve"> vetme, e cila depozitohet n</w:t>
      </w:r>
      <w:r>
        <w:t>ë</w:t>
      </w:r>
      <w:r w:rsidRPr="00B247C7">
        <w:t xml:space="preserve"> arkivat e qeveris</w:t>
      </w:r>
      <w:r>
        <w:t>ë</w:t>
      </w:r>
      <w:r w:rsidRPr="00B247C7">
        <w:t xml:space="preserve"> s</w:t>
      </w:r>
      <w:r>
        <w:t>ë</w:t>
      </w:r>
      <w:r w:rsidRPr="00B247C7">
        <w:t xml:space="preserve"> Vendeve t</w:t>
      </w:r>
      <w:r>
        <w:t>ë</w:t>
      </w:r>
      <w:r w:rsidRPr="00B247C7">
        <w:t xml:space="preserve"> Ul</w:t>
      </w:r>
      <w:r>
        <w:t>ëta, prej së</w:t>
      </w:r>
      <w:r w:rsidRPr="00B247C7">
        <w:t xml:space="preserve"> cil</w:t>
      </w:r>
      <w:r>
        <w:t>ë</w:t>
      </w:r>
      <w:r w:rsidRPr="00B247C7">
        <w:t>s nj</w:t>
      </w:r>
      <w:r>
        <w:t>ë</w:t>
      </w:r>
      <w:r w:rsidRPr="00B247C7">
        <w:t xml:space="preserve"> kopje e v</w:t>
      </w:r>
      <w:r>
        <w:t>ë</w:t>
      </w:r>
      <w:r w:rsidRPr="00B247C7">
        <w:t>rtetuar i d</w:t>
      </w:r>
      <w:r>
        <w:t>ë</w:t>
      </w:r>
      <w:r w:rsidRPr="00B247C7">
        <w:t>rgohet n</w:t>
      </w:r>
      <w:r>
        <w:t>ë</w:t>
      </w:r>
      <w:r w:rsidRPr="00B247C7">
        <w:t>p</w:t>
      </w:r>
      <w:r>
        <w:t>ë</w:t>
      </w:r>
      <w:r w:rsidRPr="00B247C7">
        <w:t xml:space="preserve">rmjet kanaleve diplomatike </w:t>
      </w:r>
      <w:r>
        <w:t>ç</w:t>
      </w:r>
      <w:r w:rsidRPr="00B247C7">
        <w:t xml:space="preserve">do </w:t>
      </w:r>
      <w:r>
        <w:t>s</w:t>
      </w:r>
      <w:r w:rsidRPr="00B247C7">
        <w:t>hteti t</w:t>
      </w:r>
      <w:r>
        <w:t>ë</w:t>
      </w:r>
      <w:r w:rsidRPr="00B247C7">
        <w:t xml:space="preserve"> p</w:t>
      </w:r>
      <w:r>
        <w:t>ë</w:t>
      </w:r>
      <w:r w:rsidRPr="00B247C7">
        <w:t>rfaq</w:t>
      </w:r>
      <w:r>
        <w:t>ë</w:t>
      </w:r>
      <w:r w:rsidRPr="00B247C7">
        <w:t>suar n</w:t>
      </w:r>
      <w:r>
        <w:t>ë</w:t>
      </w:r>
      <w:r w:rsidRPr="00B247C7">
        <w:t xml:space="preserve"> </w:t>
      </w:r>
      <w:r>
        <w:t>s</w:t>
      </w:r>
      <w:r w:rsidRPr="00B247C7">
        <w:t xml:space="preserve">esionin e </w:t>
      </w:r>
      <w:r>
        <w:t>d</w:t>
      </w:r>
      <w:r w:rsidRPr="00B247C7">
        <w:t>hjet</w:t>
      </w:r>
      <w:r>
        <w:t>ë</w:t>
      </w:r>
      <w:r w:rsidRPr="00B247C7">
        <w:t xml:space="preserve"> t</w:t>
      </w:r>
      <w:r>
        <w:t>ë</w:t>
      </w:r>
      <w:r w:rsidRPr="00B247C7">
        <w:t xml:space="preserve"> Konferenc</w:t>
      </w:r>
      <w:r>
        <w:t>ë</w:t>
      </w:r>
      <w:r w:rsidRPr="00B247C7">
        <w:t>s s</w:t>
      </w:r>
      <w:r>
        <w:t>ë</w:t>
      </w:r>
      <w:r w:rsidRPr="00B247C7">
        <w:t xml:space="preserve"> Hag</w:t>
      </w:r>
      <w:r>
        <w:t>ë</w:t>
      </w:r>
      <w:r w:rsidRPr="00B247C7">
        <w:t>s mbi t</w:t>
      </w:r>
      <w:r>
        <w:t>ë</w:t>
      </w:r>
      <w:r w:rsidRPr="00B247C7">
        <w:t xml:space="preserve"> Drejt</w:t>
      </w:r>
      <w:r>
        <w:t>ë</w:t>
      </w:r>
      <w:r w:rsidRPr="00B247C7">
        <w:t>n Nd</w:t>
      </w:r>
      <w:r>
        <w:t>ë</w:t>
      </w:r>
      <w:r w:rsidRPr="00B247C7">
        <w:t>rkomb</w:t>
      </w:r>
      <w:r>
        <w:t>ë</w:t>
      </w:r>
      <w:r w:rsidRPr="00B247C7">
        <w:t>tare Private, si dhe Qipros, Island</w:t>
      </w:r>
      <w:r>
        <w:t>ë</w:t>
      </w:r>
      <w:r w:rsidRPr="00B247C7">
        <w:t>s dhe Malt</w:t>
      </w:r>
      <w:r>
        <w:t>ë</w:t>
      </w:r>
      <w:r w:rsidRPr="00B247C7">
        <w:t>s.</w:t>
      </w:r>
    </w:p>
    <w:sectPr w:rsidR="00B6449D" w:rsidRPr="00B247C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64D738"/>
    <w:lvl w:ilvl="0">
      <w:start w:val="1"/>
      <w:numFmt w:val="bullet"/>
      <w:lvlText w:val=""/>
      <w:lvlJc w:val="left"/>
      <w:pPr>
        <w:tabs>
          <w:tab w:val="num" w:pos="360"/>
        </w:tabs>
        <w:ind w:left="360" w:hanging="360"/>
      </w:pPr>
      <w:rPr>
        <w:rFonts w:ascii="Symbol" w:hAnsi="Symbol" w:hint="default"/>
      </w:rPr>
    </w:lvl>
  </w:abstractNum>
  <w:abstractNum w:abstractNumId="1">
    <w:nsid w:val="018F6F2D"/>
    <w:multiLevelType w:val="multilevel"/>
    <w:tmpl w:val="BE541958"/>
    <w:lvl w:ilvl="0">
      <w:start w:val="1"/>
      <w:numFmt w:val="upperLetter"/>
      <w:pStyle w:val="MainParagraph"/>
      <w:lvlText w:val="%1."/>
      <w:lvlJc w:val="left"/>
      <w:pPr>
        <w:tabs>
          <w:tab w:val="num" w:pos="360"/>
        </w:tabs>
        <w:ind w:left="360" w:hanging="360"/>
      </w:pPr>
      <w:rPr>
        <w:rFonts w:hint="default"/>
      </w:rPr>
    </w:lvl>
    <w:lvl w:ilvl="1">
      <w:start w:val="1"/>
      <w:numFmt w:val="decimal"/>
      <w:pStyle w:val="BULLETUDHEZIM"/>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3797050"/>
    <w:multiLevelType w:val="hybridMultilevel"/>
    <w:tmpl w:val="C58AB18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63266BB"/>
    <w:multiLevelType w:val="hybridMultilevel"/>
    <w:tmpl w:val="CF429892"/>
    <w:lvl w:ilvl="0" w:tplc="04090001">
      <w:start w:val="1"/>
      <w:numFmt w:val="bullet"/>
      <w:lvlText w:val=""/>
      <w:lvlJc w:val="left"/>
      <w:pPr>
        <w:tabs>
          <w:tab w:val="num" w:pos="720"/>
        </w:tabs>
        <w:ind w:left="720" w:hanging="360"/>
      </w:pPr>
      <w:rPr>
        <w:rFonts w:ascii="Symbol" w:hAnsi="Symbol" w:hint="default"/>
      </w:rPr>
    </w:lvl>
    <w:lvl w:ilvl="1" w:tplc="B9FEE4FA">
      <w:start w:val="1"/>
      <w:numFmt w:val="decimal"/>
      <w:lvlText w:val="%2."/>
      <w:lvlJc w:val="left"/>
      <w:pPr>
        <w:tabs>
          <w:tab w:val="num" w:pos="1440"/>
        </w:tabs>
        <w:ind w:left="1440" w:hanging="360"/>
      </w:pPr>
      <w:rPr>
        <w:rFonts w:hint="default"/>
        <w:b w:val="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690761"/>
    <w:multiLevelType w:val="hybridMultilevel"/>
    <w:tmpl w:val="A48637D0"/>
    <w:lvl w:ilvl="0" w:tplc="04090005">
      <w:start w:val="1"/>
      <w:numFmt w:val="bullet"/>
      <w:lvlText w:val=""/>
      <w:lvlJc w:val="left"/>
      <w:pPr>
        <w:tabs>
          <w:tab w:val="num" w:pos="720"/>
        </w:tabs>
        <w:ind w:left="720" w:hanging="360"/>
      </w:pPr>
      <w:rPr>
        <w:rFonts w:ascii="Wingdings" w:hAnsi="Wingdings" w:hint="default"/>
      </w:rPr>
    </w:lvl>
    <w:lvl w:ilvl="1" w:tplc="797E64D8">
      <w:start w:val="1"/>
      <w:numFmt w:val="decimal"/>
      <w:lvlText w:val="%2."/>
      <w:lvlJc w:val="left"/>
      <w:pPr>
        <w:tabs>
          <w:tab w:val="num" w:pos="1440"/>
        </w:tabs>
        <w:ind w:left="1440" w:hanging="360"/>
      </w:pPr>
      <w:rPr>
        <w:rFonts w:hint="default"/>
        <w:b w:val="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83E5228"/>
    <w:multiLevelType w:val="hybridMultilevel"/>
    <w:tmpl w:val="2E06F54A"/>
    <w:lvl w:ilvl="0" w:tplc="04090005">
      <w:start w:val="1"/>
      <w:numFmt w:val="bullet"/>
      <w:lvlText w:val=""/>
      <w:lvlJc w:val="left"/>
      <w:pPr>
        <w:tabs>
          <w:tab w:val="num" w:pos="1082"/>
        </w:tabs>
        <w:ind w:left="1082" w:hanging="360"/>
      </w:pPr>
      <w:rPr>
        <w:rFonts w:ascii="Wingdings" w:hAnsi="Wingdings" w:hint="default"/>
      </w:rPr>
    </w:lvl>
    <w:lvl w:ilvl="1" w:tplc="04090003" w:tentative="1">
      <w:start w:val="1"/>
      <w:numFmt w:val="bullet"/>
      <w:lvlText w:val="o"/>
      <w:lvlJc w:val="left"/>
      <w:pPr>
        <w:tabs>
          <w:tab w:val="num" w:pos="1802"/>
        </w:tabs>
        <w:ind w:left="1802" w:hanging="360"/>
      </w:pPr>
      <w:rPr>
        <w:rFonts w:ascii="Courier New" w:hAnsi="Courier New" w:cs="Courier New" w:hint="default"/>
      </w:rPr>
    </w:lvl>
    <w:lvl w:ilvl="2" w:tplc="04090005" w:tentative="1">
      <w:start w:val="1"/>
      <w:numFmt w:val="bullet"/>
      <w:lvlText w:val=""/>
      <w:lvlJc w:val="left"/>
      <w:pPr>
        <w:tabs>
          <w:tab w:val="num" w:pos="2522"/>
        </w:tabs>
        <w:ind w:left="2522" w:hanging="360"/>
      </w:pPr>
      <w:rPr>
        <w:rFonts w:ascii="Wingdings" w:hAnsi="Wingdings" w:hint="default"/>
      </w:rPr>
    </w:lvl>
    <w:lvl w:ilvl="3" w:tplc="04090001" w:tentative="1">
      <w:start w:val="1"/>
      <w:numFmt w:val="bullet"/>
      <w:lvlText w:val=""/>
      <w:lvlJc w:val="left"/>
      <w:pPr>
        <w:tabs>
          <w:tab w:val="num" w:pos="3242"/>
        </w:tabs>
        <w:ind w:left="3242" w:hanging="360"/>
      </w:pPr>
      <w:rPr>
        <w:rFonts w:ascii="Symbol" w:hAnsi="Symbol" w:hint="default"/>
      </w:rPr>
    </w:lvl>
    <w:lvl w:ilvl="4" w:tplc="04090003" w:tentative="1">
      <w:start w:val="1"/>
      <w:numFmt w:val="bullet"/>
      <w:lvlText w:val="o"/>
      <w:lvlJc w:val="left"/>
      <w:pPr>
        <w:tabs>
          <w:tab w:val="num" w:pos="3962"/>
        </w:tabs>
        <w:ind w:left="3962" w:hanging="360"/>
      </w:pPr>
      <w:rPr>
        <w:rFonts w:ascii="Courier New" w:hAnsi="Courier New" w:cs="Courier New" w:hint="default"/>
      </w:rPr>
    </w:lvl>
    <w:lvl w:ilvl="5" w:tplc="04090005" w:tentative="1">
      <w:start w:val="1"/>
      <w:numFmt w:val="bullet"/>
      <w:lvlText w:val=""/>
      <w:lvlJc w:val="left"/>
      <w:pPr>
        <w:tabs>
          <w:tab w:val="num" w:pos="4682"/>
        </w:tabs>
        <w:ind w:left="4682" w:hanging="360"/>
      </w:pPr>
      <w:rPr>
        <w:rFonts w:ascii="Wingdings" w:hAnsi="Wingdings" w:hint="default"/>
      </w:rPr>
    </w:lvl>
    <w:lvl w:ilvl="6" w:tplc="04090001" w:tentative="1">
      <w:start w:val="1"/>
      <w:numFmt w:val="bullet"/>
      <w:lvlText w:val=""/>
      <w:lvlJc w:val="left"/>
      <w:pPr>
        <w:tabs>
          <w:tab w:val="num" w:pos="5402"/>
        </w:tabs>
        <w:ind w:left="5402" w:hanging="360"/>
      </w:pPr>
      <w:rPr>
        <w:rFonts w:ascii="Symbol" w:hAnsi="Symbol" w:hint="default"/>
      </w:rPr>
    </w:lvl>
    <w:lvl w:ilvl="7" w:tplc="04090003" w:tentative="1">
      <w:start w:val="1"/>
      <w:numFmt w:val="bullet"/>
      <w:lvlText w:val="o"/>
      <w:lvlJc w:val="left"/>
      <w:pPr>
        <w:tabs>
          <w:tab w:val="num" w:pos="6122"/>
        </w:tabs>
        <w:ind w:left="6122" w:hanging="360"/>
      </w:pPr>
      <w:rPr>
        <w:rFonts w:ascii="Courier New" w:hAnsi="Courier New" w:cs="Courier New" w:hint="default"/>
      </w:rPr>
    </w:lvl>
    <w:lvl w:ilvl="8" w:tplc="04090005" w:tentative="1">
      <w:start w:val="1"/>
      <w:numFmt w:val="bullet"/>
      <w:lvlText w:val=""/>
      <w:lvlJc w:val="left"/>
      <w:pPr>
        <w:tabs>
          <w:tab w:val="num" w:pos="6842"/>
        </w:tabs>
        <w:ind w:left="6842" w:hanging="360"/>
      </w:pPr>
      <w:rPr>
        <w:rFonts w:ascii="Wingdings" w:hAnsi="Wingdings" w:hint="default"/>
      </w:rPr>
    </w:lvl>
  </w:abstractNum>
  <w:abstractNum w:abstractNumId="6">
    <w:nsid w:val="10E00CBC"/>
    <w:multiLevelType w:val="hybridMultilevel"/>
    <w:tmpl w:val="EE4CA072"/>
    <w:lvl w:ilvl="0" w:tplc="04090001">
      <w:start w:val="1"/>
      <w:numFmt w:val="bullet"/>
      <w:lvlText w:val=""/>
      <w:lvlJc w:val="left"/>
      <w:pPr>
        <w:tabs>
          <w:tab w:val="num" w:pos="2232"/>
        </w:tabs>
        <w:ind w:left="2232" w:hanging="360"/>
      </w:pPr>
      <w:rPr>
        <w:rFonts w:ascii="Symbol" w:hAnsi="Symbol" w:hint="default"/>
      </w:rPr>
    </w:lvl>
    <w:lvl w:ilvl="1" w:tplc="4F4A6234">
      <w:numFmt w:val="bullet"/>
      <w:lvlText w:val="-"/>
      <w:lvlJc w:val="left"/>
      <w:pPr>
        <w:tabs>
          <w:tab w:val="num" w:pos="3879"/>
        </w:tabs>
        <w:ind w:left="3879" w:hanging="360"/>
      </w:pPr>
      <w:rPr>
        <w:rFonts w:hint="default"/>
      </w:rPr>
    </w:lvl>
    <w:lvl w:ilvl="2" w:tplc="04090001">
      <w:start w:val="1"/>
      <w:numFmt w:val="bullet"/>
      <w:lvlText w:val=""/>
      <w:lvlJc w:val="left"/>
      <w:pPr>
        <w:tabs>
          <w:tab w:val="num" w:pos="4599"/>
        </w:tabs>
        <w:ind w:left="4599" w:hanging="360"/>
      </w:pPr>
      <w:rPr>
        <w:rFonts w:ascii="Symbol" w:hAnsi="Symbol" w:hint="default"/>
      </w:rPr>
    </w:lvl>
    <w:lvl w:ilvl="3" w:tplc="04090001" w:tentative="1">
      <w:start w:val="1"/>
      <w:numFmt w:val="bullet"/>
      <w:lvlText w:val=""/>
      <w:lvlJc w:val="left"/>
      <w:pPr>
        <w:tabs>
          <w:tab w:val="num" w:pos="5319"/>
        </w:tabs>
        <w:ind w:left="5319" w:hanging="360"/>
      </w:pPr>
      <w:rPr>
        <w:rFonts w:ascii="Symbol" w:hAnsi="Symbol" w:hint="default"/>
      </w:rPr>
    </w:lvl>
    <w:lvl w:ilvl="4" w:tplc="04090003" w:tentative="1">
      <w:start w:val="1"/>
      <w:numFmt w:val="bullet"/>
      <w:lvlText w:val="o"/>
      <w:lvlJc w:val="left"/>
      <w:pPr>
        <w:tabs>
          <w:tab w:val="num" w:pos="6039"/>
        </w:tabs>
        <w:ind w:left="6039" w:hanging="360"/>
      </w:pPr>
      <w:rPr>
        <w:rFonts w:ascii="Courier New" w:hAnsi="Courier New" w:cs="Courier New" w:hint="default"/>
      </w:rPr>
    </w:lvl>
    <w:lvl w:ilvl="5" w:tplc="04090005" w:tentative="1">
      <w:start w:val="1"/>
      <w:numFmt w:val="bullet"/>
      <w:lvlText w:val=""/>
      <w:lvlJc w:val="left"/>
      <w:pPr>
        <w:tabs>
          <w:tab w:val="num" w:pos="6759"/>
        </w:tabs>
        <w:ind w:left="6759" w:hanging="360"/>
      </w:pPr>
      <w:rPr>
        <w:rFonts w:ascii="Wingdings" w:hAnsi="Wingdings" w:hint="default"/>
      </w:rPr>
    </w:lvl>
    <w:lvl w:ilvl="6" w:tplc="04090001" w:tentative="1">
      <w:start w:val="1"/>
      <w:numFmt w:val="bullet"/>
      <w:lvlText w:val=""/>
      <w:lvlJc w:val="left"/>
      <w:pPr>
        <w:tabs>
          <w:tab w:val="num" w:pos="7479"/>
        </w:tabs>
        <w:ind w:left="7479" w:hanging="360"/>
      </w:pPr>
      <w:rPr>
        <w:rFonts w:ascii="Symbol" w:hAnsi="Symbol" w:hint="default"/>
      </w:rPr>
    </w:lvl>
    <w:lvl w:ilvl="7" w:tplc="04090003" w:tentative="1">
      <w:start w:val="1"/>
      <w:numFmt w:val="bullet"/>
      <w:lvlText w:val="o"/>
      <w:lvlJc w:val="left"/>
      <w:pPr>
        <w:tabs>
          <w:tab w:val="num" w:pos="8199"/>
        </w:tabs>
        <w:ind w:left="8199" w:hanging="360"/>
      </w:pPr>
      <w:rPr>
        <w:rFonts w:ascii="Courier New" w:hAnsi="Courier New" w:cs="Courier New" w:hint="default"/>
      </w:rPr>
    </w:lvl>
    <w:lvl w:ilvl="8" w:tplc="04090005" w:tentative="1">
      <w:start w:val="1"/>
      <w:numFmt w:val="bullet"/>
      <w:lvlText w:val=""/>
      <w:lvlJc w:val="left"/>
      <w:pPr>
        <w:tabs>
          <w:tab w:val="num" w:pos="8919"/>
        </w:tabs>
        <w:ind w:left="8919" w:hanging="360"/>
      </w:pPr>
      <w:rPr>
        <w:rFonts w:ascii="Wingdings" w:hAnsi="Wingdings" w:hint="default"/>
      </w:rPr>
    </w:lvl>
  </w:abstractNum>
  <w:abstractNum w:abstractNumId="7">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BA361DF"/>
    <w:multiLevelType w:val="hybridMultilevel"/>
    <w:tmpl w:val="CDA834CE"/>
    <w:lvl w:ilvl="0" w:tplc="26BE8972">
      <w:start w:val="1"/>
      <w:numFmt w:val="bullet"/>
      <w:lvlText w:val=""/>
      <w:lvlJc w:val="left"/>
      <w:pPr>
        <w:tabs>
          <w:tab w:val="num" w:pos="360"/>
        </w:tabs>
        <w:ind w:left="360" w:hanging="360"/>
      </w:pPr>
      <w:rPr>
        <w:rFonts w:ascii="Wingdings" w:hAnsi="Wingdings" w:hint="default"/>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tyle1"/>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380A0A04"/>
    <w:multiLevelType w:val="hybridMultilevel"/>
    <w:tmpl w:val="83000F12"/>
    <w:lvl w:ilvl="0" w:tplc="F1E0CC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8F560FE"/>
    <w:multiLevelType w:val="hybridMultilevel"/>
    <w:tmpl w:val="EA704EF0"/>
    <w:lvl w:ilvl="0" w:tplc="04090005">
      <w:start w:val="1"/>
      <w:numFmt w:val="bullet"/>
      <w:lvlText w:val=""/>
      <w:lvlJc w:val="left"/>
      <w:pPr>
        <w:tabs>
          <w:tab w:val="num" w:pos="720"/>
        </w:tabs>
        <w:ind w:left="720" w:hanging="360"/>
      </w:pPr>
      <w:rPr>
        <w:rFonts w:ascii="Wingdings" w:hAnsi="Wingdings" w:hint="default"/>
      </w:rPr>
    </w:lvl>
    <w:lvl w:ilvl="1" w:tplc="B9FEE4FA">
      <w:start w:val="1"/>
      <w:numFmt w:val="decimal"/>
      <w:lvlText w:val="%2."/>
      <w:lvlJc w:val="left"/>
      <w:pPr>
        <w:tabs>
          <w:tab w:val="num" w:pos="1440"/>
        </w:tabs>
        <w:ind w:left="1440" w:hanging="360"/>
      </w:pPr>
      <w:rPr>
        <w:rFonts w:hint="default"/>
        <w:b w:val="0"/>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9EE7833"/>
    <w:multiLevelType w:val="hybridMultilevel"/>
    <w:tmpl w:val="9C1C547A"/>
    <w:lvl w:ilvl="0" w:tplc="04090005">
      <w:start w:val="1"/>
      <w:numFmt w:val="bullet"/>
      <w:lvlText w:val=""/>
      <w:lvlJc w:val="left"/>
      <w:pPr>
        <w:tabs>
          <w:tab w:val="num" w:pos="360"/>
        </w:tabs>
        <w:ind w:left="360" w:hanging="360"/>
      </w:pPr>
      <w:rPr>
        <w:rFonts w:ascii="Wingdings" w:hAnsi="Wingdings" w:hint="default"/>
      </w:rPr>
    </w:lvl>
    <w:lvl w:ilvl="1" w:tplc="E0C4760E">
      <w:start w:val="1"/>
      <w:numFmt w:val="decimal"/>
      <w:lvlText w:val="%2."/>
      <w:lvlJc w:val="left"/>
      <w:pPr>
        <w:tabs>
          <w:tab w:val="num" w:pos="1440"/>
        </w:tabs>
        <w:ind w:left="1440" w:hanging="360"/>
      </w:pPr>
      <w:rPr>
        <w:rFonts w:hint="default"/>
        <w:b w:val="0"/>
        <w:sz w:val="24"/>
        <w:szCs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7C45C8"/>
    <w:multiLevelType w:val="hybridMultilevel"/>
    <w:tmpl w:val="5FAEEF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E91447E"/>
    <w:multiLevelType w:val="hybridMultilevel"/>
    <w:tmpl w:val="35046B02"/>
    <w:lvl w:ilvl="0" w:tplc="04090005">
      <w:start w:val="1"/>
      <w:numFmt w:val="bullet"/>
      <w:lvlText w:val=""/>
      <w:lvlJc w:val="left"/>
      <w:pPr>
        <w:tabs>
          <w:tab w:val="num" w:pos="360"/>
        </w:tabs>
        <w:ind w:left="360" w:hanging="360"/>
      </w:pPr>
      <w:rPr>
        <w:rFonts w:ascii="Wingdings" w:hAnsi="Wingdings" w:hint="default"/>
      </w:rPr>
    </w:lvl>
    <w:lvl w:ilvl="1" w:tplc="965252E8">
      <w:start w:val="1"/>
      <w:numFmt w:val="bullet"/>
      <w:lvlText w:val="o"/>
      <w:lvlJc w:val="left"/>
      <w:pPr>
        <w:tabs>
          <w:tab w:val="num" w:pos="1440"/>
        </w:tabs>
        <w:ind w:left="1440" w:hanging="360"/>
      </w:pPr>
      <w:rPr>
        <w:rFonts w:ascii="Courier New" w:hAnsi="Courier New" w:cs="Courier New"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13A4BD1"/>
    <w:multiLevelType w:val="hybridMultilevel"/>
    <w:tmpl w:val="C83AFD60"/>
    <w:lvl w:ilvl="0" w:tplc="04090005">
      <w:start w:val="1"/>
      <w:numFmt w:val="bullet"/>
      <w:lvlText w:val=""/>
      <w:lvlJc w:val="left"/>
      <w:pPr>
        <w:tabs>
          <w:tab w:val="num" w:pos="360"/>
        </w:tabs>
        <w:ind w:left="360" w:hanging="360"/>
      </w:pPr>
      <w:rPr>
        <w:rFonts w:ascii="Wingdings" w:hAnsi="Wingdings" w:hint="default"/>
      </w:rPr>
    </w:lvl>
    <w:lvl w:ilvl="1" w:tplc="FD4E2B62">
      <w:start w:val="1"/>
      <w:numFmt w:val="bullet"/>
      <w:lvlText w:val="o"/>
      <w:lvlJc w:val="left"/>
      <w:pPr>
        <w:tabs>
          <w:tab w:val="num" w:pos="1080"/>
        </w:tabs>
        <w:ind w:left="1080" w:hanging="360"/>
      </w:pPr>
      <w:rPr>
        <w:rFonts w:ascii="Courier New" w:hAnsi="Courier New" w:cs="Courier New" w:hint="default"/>
        <w:sz w:val="24"/>
        <w:szCs w:val="24"/>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7">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BodyText"/>
      <w:lvlText w:val="%1.%2"/>
      <w:lvlJc w:val="left"/>
      <w:pPr>
        <w:tabs>
          <w:tab w:val="num" w:pos="720"/>
        </w:tabs>
        <w:ind w:left="720" w:hanging="720"/>
      </w:pPr>
      <w:rPr>
        <w:rFonts w:hint="default"/>
      </w:rPr>
    </w:lvl>
    <w:lvl w:ilvl="2">
      <w:start w:val="1"/>
      <w:numFmt w:val="lowerLetter"/>
      <w:pStyle w:val="Sub-Para1underXY"/>
      <w:lvlText w:val="(%3)"/>
      <w:lvlJc w:val="left"/>
      <w:pPr>
        <w:tabs>
          <w:tab w:val="num" w:pos="1440"/>
        </w:tabs>
        <w:ind w:left="1080" w:hanging="360"/>
      </w:pPr>
      <w:rPr>
        <w:rFonts w:hint="default"/>
      </w:rPr>
    </w:lvl>
    <w:lvl w:ilvl="3">
      <w:start w:val="1"/>
      <w:numFmt w:val="lowerRoman"/>
      <w:pStyle w:val="Sub-Para2underXY"/>
      <w:lvlText w:val="(%4)"/>
      <w:lvlJc w:val="left"/>
      <w:pPr>
        <w:tabs>
          <w:tab w:val="num" w:pos="2160"/>
        </w:tabs>
        <w:ind w:left="1440" w:hanging="360"/>
      </w:pPr>
      <w:rPr>
        <w:rFonts w:hint="default"/>
      </w:rPr>
    </w:lvl>
    <w:lvl w:ilvl="4">
      <w:start w:val="1"/>
      <w:numFmt w:val="lowerLetter"/>
      <w:pStyle w:val="Sub-Para3underXY"/>
      <w:lvlText w:val="%5."/>
      <w:lvlJc w:val="left"/>
      <w:pPr>
        <w:tabs>
          <w:tab w:val="num" w:pos="1800"/>
        </w:tabs>
        <w:ind w:left="1800" w:hanging="360"/>
      </w:pPr>
      <w:rPr>
        <w:rFonts w:hint="default"/>
      </w:rPr>
    </w:lvl>
    <w:lvl w:ilvl="5">
      <w:start w:val="1"/>
      <w:numFmt w:val="lowerRoman"/>
      <w:pStyle w:val="AZSectionHeading2"/>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8">
    <w:nsid w:val="7A9626DB"/>
    <w:multiLevelType w:val="hybridMultilevel"/>
    <w:tmpl w:val="8F0686C4"/>
    <w:lvl w:ilvl="0" w:tplc="F1E0CCC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9"/>
  </w:num>
  <w:num w:numId="3">
    <w:abstractNumId w:val="17"/>
  </w:num>
  <w:num w:numId="4">
    <w:abstractNumId w:val="7"/>
  </w:num>
  <w:num w:numId="5">
    <w:abstractNumId w:val="1"/>
  </w:num>
  <w:num w:numId="6">
    <w:abstractNumId w:val="1"/>
  </w:num>
  <w:num w:numId="7">
    <w:abstractNumId w:val="16"/>
  </w:num>
  <w:num w:numId="8">
    <w:abstractNumId w:val="9"/>
  </w:num>
  <w:num w:numId="9">
    <w:abstractNumId w:val="17"/>
  </w:num>
  <w:num w:numId="10">
    <w:abstractNumId w:val="9"/>
  </w:num>
  <w:num w:numId="11">
    <w:abstractNumId w:val="17"/>
  </w:num>
  <w:num w:numId="12">
    <w:abstractNumId w:val="9"/>
  </w:num>
  <w:num w:numId="13">
    <w:abstractNumId w:val="17"/>
  </w:num>
  <w:num w:numId="14">
    <w:abstractNumId w:val="9"/>
  </w:num>
  <w:num w:numId="15">
    <w:abstractNumId w:val="17"/>
  </w:num>
  <w:num w:numId="16">
    <w:abstractNumId w:val="0"/>
  </w:num>
  <w:num w:numId="17">
    <w:abstractNumId w:val="13"/>
  </w:num>
  <w:num w:numId="18">
    <w:abstractNumId w:val="6"/>
  </w:num>
  <w:num w:numId="19">
    <w:abstractNumId w:val="8"/>
  </w:num>
  <w:num w:numId="20">
    <w:abstractNumId w:val="14"/>
  </w:num>
  <w:num w:numId="21">
    <w:abstractNumId w:val="15"/>
  </w:num>
  <w:num w:numId="22">
    <w:abstractNumId w:val="5"/>
  </w:num>
  <w:num w:numId="23">
    <w:abstractNumId w:val="2"/>
  </w:num>
  <w:num w:numId="24">
    <w:abstractNumId w:val="18"/>
  </w:num>
  <w:num w:numId="25">
    <w:abstractNumId w:val="4"/>
  </w:num>
  <w:num w:numId="26">
    <w:abstractNumId w:val="12"/>
  </w:num>
  <w:num w:numId="27">
    <w:abstractNumId w:val="10"/>
  </w:num>
  <w:num w:numId="28">
    <w:abstractNumId w:val="11"/>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6449D"/>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23F8"/>
    <w:rsid w:val="001F42C2"/>
    <w:rsid w:val="001F45BB"/>
    <w:rsid w:val="001F5B03"/>
    <w:rsid w:val="001F6031"/>
    <w:rsid w:val="001F6DBB"/>
    <w:rsid w:val="001F6E8C"/>
    <w:rsid w:val="001F6EA4"/>
    <w:rsid w:val="001F7370"/>
    <w:rsid w:val="002024F1"/>
    <w:rsid w:val="00203073"/>
    <w:rsid w:val="00204565"/>
    <w:rsid w:val="002047F1"/>
    <w:rsid w:val="00206485"/>
    <w:rsid w:val="002112FC"/>
    <w:rsid w:val="002112FF"/>
    <w:rsid w:val="00211D2B"/>
    <w:rsid w:val="00213A6C"/>
    <w:rsid w:val="002146A5"/>
    <w:rsid w:val="00215295"/>
    <w:rsid w:val="00215C58"/>
    <w:rsid w:val="0021659B"/>
    <w:rsid w:val="00220FCC"/>
    <w:rsid w:val="0022109E"/>
    <w:rsid w:val="002218B3"/>
    <w:rsid w:val="0022239B"/>
    <w:rsid w:val="00222CD5"/>
    <w:rsid w:val="0022452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67AD"/>
    <w:rsid w:val="00266A90"/>
    <w:rsid w:val="0027003E"/>
    <w:rsid w:val="00271E49"/>
    <w:rsid w:val="00271ECE"/>
    <w:rsid w:val="002726F6"/>
    <w:rsid w:val="00273B1C"/>
    <w:rsid w:val="00274047"/>
    <w:rsid w:val="00274C19"/>
    <w:rsid w:val="002755C6"/>
    <w:rsid w:val="00276FF5"/>
    <w:rsid w:val="00277D68"/>
    <w:rsid w:val="002801E5"/>
    <w:rsid w:val="00280AB6"/>
    <w:rsid w:val="002819BD"/>
    <w:rsid w:val="00282F25"/>
    <w:rsid w:val="00284095"/>
    <w:rsid w:val="0028421E"/>
    <w:rsid w:val="002854B6"/>
    <w:rsid w:val="00287798"/>
    <w:rsid w:val="00290D06"/>
    <w:rsid w:val="002917CD"/>
    <w:rsid w:val="00291E65"/>
    <w:rsid w:val="002923C0"/>
    <w:rsid w:val="00292DE9"/>
    <w:rsid w:val="0029358C"/>
    <w:rsid w:val="00296798"/>
    <w:rsid w:val="00296B24"/>
    <w:rsid w:val="002A108A"/>
    <w:rsid w:val="002A1B39"/>
    <w:rsid w:val="002A1F05"/>
    <w:rsid w:val="002A4779"/>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3A64"/>
    <w:rsid w:val="002D3AB2"/>
    <w:rsid w:val="002D631D"/>
    <w:rsid w:val="002D6424"/>
    <w:rsid w:val="002D6667"/>
    <w:rsid w:val="002D6FFB"/>
    <w:rsid w:val="002D7FD9"/>
    <w:rsid w:val="002E0563"/>
    <w:rsid w:val="002E38D0"/>
    <w:rsid w:val="002E39B7"/>
    <w:rsid w:val="002E5548"/>
    <w:rsid w:val="002E5613"/>
    <w:rsid w:val="002E64E8"/>
    <w:rsid w:val="002E6924"/>
    <w:rsid w:val="002E69F8"/>
    <w:rsid w:val="002E72C3"/>
    <w:rsid w:val="002E7680"/>
    <w:rsid w:val="002E7C03"/>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375"/>
    <w:rsid w:val="00334B34"/>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B2"/>
    <w:rsid w:val="003E2373"/>
    <w:rsid w:val="003E29AB"/>
    <w:rsid w:val="003E48D2"/>
    <w:rsid w:val="003E4BB4"/>
    <w:rsid w:val="003E586C"/>
    <w:rsid w:val="003E5A3C"/>
    <w:rsid w:val="003E5CE5"/>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32B7"/>
    <w:rsid w:val="004654E6"/>
    <w:rsid w:val="00465837"/>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15C1"/>
    <w:rsid w:val="005919F1"/>
    <w:rsid w:val="0059307A"/>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5059B"/>
    <w:rsid w:val="00651780"/>
    <w:rsid w:val="00651B37"/>
    <w:rsid w:val="006522B7"/>
    <w:rsid w:val="0065296F"/>
    <w:rsid w:val="00652BC8"/>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377"/>
    <w:rsid w:val="00696466"/>
    <w:rsid w:val="006965EA"/>
    <w:rsid w:val="00696A0C"/>
    <w:rsid w:val="00697647"/>
    <w:rsid w:val="0069774D"/>
    <w:rsid w:val="006A03BF"/>
    <w:rsid w:val="006A06CF"/>
    <w:rsid w:val="006A1E65"/>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6281"/>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3D49"/>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A5D"/>
    <w:rsid w:val="0099380A"/>
    <w:rsid w:val="00993861"/>
    <w:rsid w:val="0099463C"/>
    <w:rsid w:val="00994640"/>
    <w:rsid w:val="009950D2"/>
    <w:rsid w:val="0099517F"/>
    <w:rsid w:val="009954D2"/>
    <w:rsid w:val="00995555"/>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67D2"/>
    <w:rsid w:val="009A68F5"/>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EDE"/>
    <w:rsid w:val="00A14667"/>
    <w:rsid w:val="00A1481A"/>
    <w:rsid w:val="00A174A5"/>
    <w:rsid w:val="00A20D12"/>
    <w:rsid w:val="00A20DAE"/>
    <w:rsid w:val="00A23238"/>
    <w:rsid w:val="00A24640"/>
    <w:rsid w:val="00A24D08"/>
    <w:rsid w:val="00A25BC6"/>
    <w:rsid w:val="00A268F8"/>
    <w:rsid w:val="00A26A8F"/>
    <w:rsid w:val="00A26C93"/>
    <w:rsid w:val="00A26D21"/>
    <w:rsid w:val="00A308F3"/>
    <w:rsid w:val="00A30FB1"/>
    <w:rsid w:val="00A319D4"/>
    <w:rsid w:val="00A32061"/>
    <w:rsid w:val="00A324B6"/>
    <w:rsid w:val="00A32DBB"/>
    <w:rsid w:val="00A33AF7"/>
    <w:rsid w:val="00A3515D"/>
    <w:rsid w:val="00A364E6"/>
    <w:rsid w:val="00A36EFF"/>
    <w:rsid w:val="00A36F61"/>
    <w:rsid w:val="00A4003A"/>
    <w:rsid w:val="00A40556"/>
    <w:rsid w:val="00A4089C"/>
    <w:rsid w:val="00A4090B"/>
    <w:rsid w:val="00A40DF3"/>
    <w:rsid w:val="00A41480"/>
    <w:rsid w:val="00A420F2"/>
    <w:rsid w:val="00A436B5"/>
    <w:rsid w:val="00A4463C"/>
    <w:rsid w:val="00A44CE9"/>
    <w:rsid w:val="00A467D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020"/>
    <w:rsid w:val="00B63B4E"/>
    <w:rsid w:val="00B6449D"/>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45C"/>
    <w:rsid w:val="00BA7CB9"/>
    <w:rsid w:val="00BB01C7"/>
    <w:rsid w:val="00BB044E"/>
    <w:rsid w:val="00BB085C"/>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BEA"/>
    <w:rsid w:val="00C04C46"/>
    <w:rsid w:val="00C05B57"/>
    <w:rsid w:val="00C0606C"/>
    <w:rsid w:val="00C0738A"/>
    <w:rsid w:val="00C07D45"/>
    <w:rsid w:val="00C103B9"/>
    <w:rsid w:val="00C10B33"/>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FC"/>
    <w:rsid w:val="00CE6CC0"/>
    <w:rsid w:val="00CE7628"/>
    <w:rsid w:val="00CF0AF9"/>
    <w:rsid w:val="00CF1020"/>
    <w:rsid w:val="00CF2AE9"/>
    <w:rsid w:val="00CF2FA8"/>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0369"/>
    <w:rsid w:val="00E3100F"/>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5A5C"/>
    <w:rsid w:val="00F05C88"/>
    <w:rsid w:val="00F05D9A"/>
    <w:rsid w:val="00F10EEB"/>
    <w:rsid w:val="00F11706"/>
    <w:rsid w:val="00F12732"/>
    <w:rsid w:val="00F12D98"/>
    <w:rsid w:val="00F1345A"/>
    <w:rsid w:val="00F15A54"/>
    <w:rsid w:val="00F15C00"/>
    <w:rsid w:val="00F17606"/>
    <w:rsid w:val="00F17FCD"/>
    <w:rsid w:val="00F2045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0C7"/>
    <w:rsid w:val="00FA13DF"/>
    <w:rsid w:val="00FA164F"/>
    <w:rsid w:val="00FA1CF2"/>
    <w:rsid w:val="00FA247F"/>
    <w:rsid w:val="00FA275E"/>
    <w:rsid w:val="00FA3505"/>
    <w:rsid w:val="00FA36CC"/>
    <w:rsid w:val="00FA4078"/>
    <w:rsid w:val="00FA4178"/>
    <w:rsid w:val="00FA687A"/>
    <w:rsid w:val="00FA6F6A"/>
    <w:rsid w:val="00FA73BF"/>
    <w:rsid w:val="00FA796B"/>
    <w:rsid w:val="00FB05E1"/>
    <w:rsid w:val="00FB0D1F"/>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C7604B8-569B-41B0-A5A2-9606B1E99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49D"/>
    <w:rPr>
      <w:sz w:val="24"/>
      <w:szCs w:val="30"/>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6449D"/>
    <w:pPr>
      <w:keepNext/>
      <w:widowControl w:val="0"/>
      <w:overflowPunct w:val="0"/>
      <w:autoSpaceDE w:val="0"/>
      <w:autoSpaceDN w:val="0"/>
      <w:adjustRightInd w:val="0"/>
      <w:spacing w:before="240" w:after="60" w:line="360" w:lineRule="auto"/>
      <w:jc w:val="both"/>
      <w:textAlignment w:val="baseline"/>
      <w:outlineLvl w:val="1"/>
    </w:pPr>
    <w:rPr>
      <w:rFonts w:ascii="Garamond" w:hAnsi="Garamond"/>
      <w:b/>
      <w:szCs w:val="20"/>
    </w:rPr>
  </w:style>
  <w:style w:type="paragraph" w:styleId="Heading3">
    <w:name w:val="heading 3"/>
    <w:basedOn w:val="Normal"/>
    <w:next w:val="Normal"/>
    <w:qFormat/>
    <w:rsid w:val="00B6449D"/>
    <w:pPr>
      <w:keepNext/>
      <w:widowControl w:val="0"/>
      <w:overflowPunct w:val="0"/>
      <w:autoSpaceDE w:val="0"/>
      <w:autoSpaceDN w:val="0"/>
      <w:adjustRightInd w:val="0"/>
      <w:spacing w:before="240" w:after="60" w:line="360" w:lineRule="auto"/>
      <w:jc w:val="both"/>
      <w:textAlignment w:val="baseline"/>
      <w:outlineLvl w:val="2"/>
    </w:pPr>
    <w:rPr>
      <w:rFonts w:ascii="Arial" w:hAnsi="Arial"/>
      <w:szCs w:val="20"/>
    </w:rPr>
  </w:style>
  <w:style w:type="paragraph" w:styleId="Heading6">
    <w:name w:val="heading 6"/>
    <w:basedOn w:val="Normal"/>
    <w:next w:val="Normal"/>
    <w:qFormat/>
    <w:rsid w:val="00B6449D"/>
    <w:pPr>
      <w:keepNext/>
      <w:widowControl w:val="0"/>
      <w:overflowPunct w:val="0"/>
      <w:autoSpaceDE w:val="0"/>
      <w:autoSpaceDN w:val="0"/>
      <w:adjustRightInd w:val="0"/>
      <w:spacing w:before="120" w:after="120"/>
      <w:jc w:val="center"/>
      <w:textAlignment w:val="baseline"/>
      <w:outlineLvl w:val="5"/>
    </w:pPr>
    <w:rPr>
      <w:b/>
      <w:smallCaps/>
      <w:sz w:val="28"/>
      <w:szCs w:val="20"/>
    </w:rPr>
  </w:style>
  <w:style w:type="paragraph" w:styleId="Heading9">
    <w:name w:val="heading 9"/>
    <w:basedOn w:val="Normal"/>
    <w:next w:val="Normal"/>
    <w:qFormat/>
    <w:rsid w:val="00B6449D"/>
    <w:pPr>
      <w:keepNext/>
      <w:widowControl w:val="0"/>
      <w:overflowPunct w:val="0"/>
      <w:autoSpaceDE w:val="0"/>
      <w:autoSpaceDN w:val="0"/>
      <w:adjustRightInd w:val="0"/>
      <w:spacing w:before="120" w:after="120"/>
      <w:textAlignment w:val="baseline"/>
      <w:outlineLvl w:val="8"/>
    </w:pPr>
    <w:rPr>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link w:val="AutoritetiChar"/>
    <w:rsid w:val="00392BE0"/>
    <w:pPr>
      <w:keepNext/>
      <w:widowControl w:val="0"/>
      <w:jc w:val="right"/>
    </w:pPr>
    <w:rPr>
      <w:rFonts w:ascii="CG Times" w:eastAsia="MS Mincho" w:hAnsi="CG Times"/>
      <w:caps/>
      <w:sz w:val="22"/>
      <w:szCs w:val="22"/>
      <w:lang w:val="en-GB"/>
    </w:rPr>
  </w:style>
  <w:style w:type="character" w:customStyle="1" w:styleId="AutoritetiChar">
    <w:name w:val="Autoriteti Char"/>
    <w:basedOn w:val="DefaultParagraphFont"/>
    <w:link w:val="Autoriteti"/>
    <w:rsid w:val="00B6449D"/>
    <w:rPr>
      <w:rFonts w:ascii="CG Times" w:eastAsia="MS Mincho" w:hAnsi="CG Times"/>
      <w:caps/>
      <w:sz w:val="22"/>
      <w:szCs w:val="22"/>
      <w:lang w:val="en-GB" w:eastAsia="en-US" w:bidi="ar-SA"/>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link w:val="NeniTitullChar"/>
    <w:rsid w:val="00392BE0"/>
    <w:pPr>
      <w:keepNext/>
      <w:widowControl w:val="0"/>
      <w:jc w:val="center"/>
      <w:outlineLvl w:val="2"/>
    </w:pPr>
    <w:rPr>
      <w:rFonts w:ascii="CG Times" w:hAnsi="CG Times"/>
      <w:b/>
      <w:sz w:val="22"/>
      <w:lang w:val="en-GB"/>
    </w:rPr>
  </w:style>
  <w:style w:type="character" w:customStyle="1" w:styleId="NeniTitullChar">
    <w:name w:val="Neni_Titull Char"/>
    <w:basedOn w:val="DefaultParagraphFont"/>
    <w:link w:val="NeniTitull"/>
    <w:rsid w:val="00B6449D"/>
    <w:rPr>
      <w:rFonts w:ascii="CG Times" w:hAnsi="CG Times"/>
      <w:b/>
      <w:sz w:val="22"/>
      <w:lang w:val="en-GB" w:eastAsia="en-US" w:bidi="ar-SA"/>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rsid w:val="00B6449D"/>
    <w:pPr>
      <w:tabs>
        <w:tab w:val="center" w:pos="4320"/>
        <w:tab w:val="right" w:pos="8640"/>
      </w:tabs>
    </w:pPr>
  </w:style>
  <w:style w:type="character" w:styleId="PageNumber">
    <w:name w:val="page number"/>
    <w:basedOn w:val="DefaultParagraphFont"/>
    <w:rsid w:val="00B6449D"/>
  </w:style>
  <w:style w:type="paragraph" w:styleId="Header">
    <w:name w:val="header"/>
    <w:basedOn w:val="Normal"/>
    <w:rsid w:val="00B6449D"/>
    <w:pPr>
      <w:tabs>
        <w:tab w:val="center" w:pos="4320"/>
        <w:tab w:val="right" w:pos="8640"/>
      </w:tabs>
    </w:pPr>
  </w:style>
  <w:style w:type="paragraph" w:customStyle="1" w:styleId="subclauseindent">
    <w:name w:val="subclauseindent"/>
    <w:basedOn w:val="Normal"/>
    <w:rsid w:val="00B6449D"/>
    <w:pPr>
      <w:widowControl w:val="0"/>
      <w:overflowPunct w:val="0"/>
      <w:autoSpaceDE w:val="0"/>
      <w:autoSpaceDN w:val="0"/>
      <w:adjustRightInd w:val="0"/>
      <w:spacing w:before="120" w:after="240" w:line="360" w:lineRule="auto"/>
      <w:ind w:left="1701"/>
      <w:jc w:val="both"/>
      <w:textAlignment w:val="baseline"/>
    </w:pPr>
    <w:rPr>
      <w:rFonts w:ascii="Garamond" w:hAnsi="Garamond"/>
      <w:szCs w:val="20"/>
    </w:rPr>
  </w:style>
  <w:style w:type="paragraph" w:customStyle="1" w:styleId="subsubclauseindent">
    <w:name w:val="subsubclauseindent"/>
    <w:basedOn w:val="Normal"/>
    <w:rsid w:val="00B6449D"/>
    <w:pPr>
      <w:widowControl w:val="0"/>
      <w:overflowPunct w:val="0"/>
      <w:autoSpaceDE w:val="0"/>
      <w:autoSpaceDN w:val="0"/>
      <w:adjustRightInd w:val="0"/>
      <w:spacing w:before="120" w:after="240" w:line="360" w:lineRule="auto"/>
      <w:ind w:left="2552"/>
      <w:jc w:val="both"/>
      <w:textAlignment w:val="baseline"/>
    </w:pPr>
    <w:rPr>
      <w:rFonts w:ascii="Garamond" w:hAnsi="Garamond"/>
      <w:szCs w:val="20"/>
    </w:rPr>
  </w:style>
  <w:style w:type="paragraph" w:styleId="List">
    <w:name w:val="List"/>
    <w:basedOn w:val="Normal"/>
    <w:rsid w:val="00B6449D"/>
    <w:pPr>
      <w:widowControl w:val="0"/>
      <w:overflowPunct w:val="0"/>
      <w:autoSpaceDE w:val="0"/>
      <w:autoSpaceDN w:val="0"/>
      <w:adjustRightInd w:val="0"/>
      <w:spacing w:before="120" w:after="120" w:line="360" w:lineRule="auto"/>
      <w:ind w:left="360" w:hanging="360"/>
      <w:jc w:val="both"/>
      <w:textAlignment w:val="baseline"/>
    </w:pPr>
    <w:rPr>
      <w:rFonts w:ascii="Garamond" w:hAnsi="Garamond"/>
      <w:szCs w:val="20"/>
    </w:rPr>
  </w:style>
  <w:style w:type="paragraph" w:styleId="BodyText2">
    <w:name w:val="Body Text 2"/>
    <w:basedOn w:val="Normal"/>
    <w:rsid w:val="00B6449D"/>
    <w:pPr>
      <w:widowControl w:val="0"/>
      <w:overflowPunct w:val="0"/>
      <w:autoSpaceDE w:val="0"/>
      <w:autoSpaceDN w:val="0"/>
      <w:adjustRightInd w:val="0"/>
      <w:spacing w:before="120" w:after="120" w:line="360" w:lineRule="auto"/>
      <w:ind w:left="360"/>
      <w:jc w:val="both"/>
      <w:textAlignment w:val="baseline"/>
    </w:pPr>
    <w:rPr>
      <w:rFonts w:ascii="Garamond" w:hAnsi="Garamond"/>
      <w:szCs w:val="20"/>
    </w:rPr>
  </w:style>
  <w:style w:type="paragraph" w:styleId="Subtitle">
    <w:name w:val="Subtitle"/>
    <w:basedOn w:val="Normal"/>
    <w:qFormat/>
    <w:rsid w:val="00B6449D"/>
    <w:pPr>
      <w:widowControl w:val="0"/>
      <w:overflowPunct w:val="0"/>
      <w:autoSpaceDE w:val="0"/>
      <w:autoSpaceDN w:val="0"/>
      <w:adjustRightInd w:val="0"/>
      <w:spacing w:before="120" w:after="60" w:line="360" w:lineRule="auto"/>
      <w:jc w:val="center"/>
      <w:textAlignment w:val="baseline"/>
    </w:pPr>
    <w:rPr>
      <w:rFonts w:ascii="Arial" w:hAnsi="Arial"/>
      <w:szCs w:val="20"/>
    </w:rPr>
  </w:style>
  <w:style w:type="paragraph" w:styleId="List2">
    <w:name w:val="List 2"/>
    <w:basedOn w:val="Normal"/>
    <w:rsid w:val="00B6449D"/>
    <w:pPr>
      <w:numPr>
        <w:numId w:val="1"/>
      </w:numPr>
      <w:ind w:left="566" w:hanging="283"/>
    </w:pPr>
    <w:rPr>
      <w:szCs w:val="24"/>
    </w:rPr>
  </w:style>
  <w:style w:type="paragraph" w:styleId="BodyTextIndent">
    <w:name w:val="Body Text Indent"/>
    <w:basedOn w:val="Normal"/>
    <w:rsid w:val="00B6449D"/>
    <w:pPr>
      <w:tabs>
        <w:tab w:val="left" w:pos="8064"/>
      </w:tabs>
      <w:spacing w:after="216"/>
      <w:ind w:firstLine="576"/>
    </w:pPr>
    <w:rPr>
      <w:spacing w:val="8"/>
      <w:szCs w:val="24"/>
    </w:rPr>
  </w:style>
  <w:style w:type="paragraph" w:styleId="BodyTextIndent3">
    <w:name w:val="Body Text Indent 3"/>
    <w:basedOn w:val="Normal"/>
    <w:rsid w:val="00B6449D"/>
    <w:pPr>
      <w:widowControl w:val="0"/>
      <w:autoSpaceDE w:val="0"/>
      <w:autoSpaceDN w:val="0"/>
      <w:adjustRightInd w:val="0"/>
      <w:ind w:firstLine="600"/>
    </w:pPr>
    <w:rPr>
      <w:sz w:val="20"/>
      <w:szCs w:val="20"/>
    </w:rPr>
  </w:style>
  <w:style w:type="paragraph" w:styleId="BodyText3">
    <w:name w:val="Body Text 3"/>
    <w:basedOn w:val="Normal"/>
    <w:rsid w:val="00B6449D"/>
    <w:pPr>
      <w:jc w:val="both"/>
    </w:pPr>
    <w:rPr>
      <w:spacing w:val="-5"/>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3580</Words>
  <Characters>20407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23940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2019-03-18T14:10:00Z</dcterms:created>
  <dcterms:modified xsi:type="dcterms:W3CDTF">2019-03-18T14:10:00Z</dcterms:modified>
</cp:coreProperties>
</file>