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EE7" w:rsidRPr="00A5254D" w:rsidRDefault="00E74EE7" w:rsidP="00E74EE7">
      <w:pPr>
        <w:pStyle w:val="Akti"/>
      </w:pPr>
      <w:bookmarkStart w:id="0" w:name="_GoBack"/>
      <w:bookmarkEnd w:id="0"/>
      <w:r>
        <w:t>LIG</w:t>
      </w:r>
      <w:r w:rsidRPr="00A5254D">
        <w:t>J</w:t>
      </w:r>
    </w:p>
    <w:p w:rsidR="00E74EE7" w:rsidRPr="00A5254D" w:rsidRDefault="00E74EE7" w:rsidP="00E74EE7">
      <w:pPr>
        <w:pStyle w:val="NumriData"/>
      </w:pPr>
      <w:r w:rsidRPr="00A5254D">
        <w:t>Nr.10 195, datë 10.12.2009</w:t>
      </w:r>
    </w:p>
    <w:p w:rsidR="00E74EE7" w:rsidRPr="00A5254D" w:rsidRDefault="00E74EE7" w:rsidP="00E74EE7">
      <w:pPr>
        <w:pStyle w:val="Paragrafi0"/>
      </w:pPr>
    </w:p>
    <w:p w:rsidR="00E74EE7" w:rsidRPr="00A5254D" w:rsidRDefault="00E74EE7" w:rsidP="00E74EE7">
      <w:pPr>
        <w:pStyle w:val="Titulli0"/>
      </w:pPr>
      <w:r w:rsidRPr="00A5254D">
        <w:t xml:space="preserve">PËR RATIFIKIMIN E “PROTOKOLLIT NDËRMJET KËSHILLIT TË MINISTRAVE TË REPUBLIKËS SË SHQIPËRISË DHE QEVERISË SË MALIT TË ZI PËR KRYERJEN E VEPRIMTARIVE TË PËRBASHKËTA TË KONTROLLIT KUFITAR, NË PIKËN E PËRBASHKËT TË KALIMIT TË KUFIRIT MURIQAN/SUKOBINË” </w:t>
      </w:r>
    </w:p>
    <w:p w:rsidR="00E74EE7" w:rsidRPr="00A5254D" w:rsidRDefault="00E74EE7" w:rsidP="00E74EE7">
      <w:pPr>
        <w:pStyle w:val="Paragrafi0"/>
        <w:ind w:firstLine="0"/>
      </w:pPr>
    </w:p>
    <w:p w:rsidR="00E74EE7" w:rsidRPr="00A5254D" w:rsidRDefault="00E74EE7" w:rsidP="00E74EE7">
      <w:pPr>
        <w:pStyle w:val="Paragrafi0"/>
      </w:pPr>
      <w:r w:rsidRPr="00A5254D">
        <w:t>Në mbështetje të neneve  78, 83 pika 1 dhe 121 të Kushtetutës, me propozimin e Këshillit të Ministrave,</w:t>
      </w:r>
      <w:r w:rsidRPr="00A5254D">
        <w:tab/>
      </w:r>
    </w:p>
    <w:p w:rsidR="00E74EE7" w:rsidRPr="00A5254D" w:rsidRDefault="00E74EE7" w:rsidP="00E74EE7">
      <w:pPr>
        <w:pStyle w:val="Paragrafi0"/>
      </w:pPr>
    </w:p>
    <w:p w:rsidR="00E74EE7" w:rsidRPr="00A5254D" w:rsidRDefault="00E74EE7" w:rsidP="00E74EE7">
      <w:pPr>
        <w:pStyle w:val="Institucioni"/>
      </w:pPr>
      <w:r>
        <w:t>KUVEND</w:t>
      </w:r>
      <w:r w:rsidRPr="00A5254D">
        <w:t>I</w:t>
      </w:r>
    </w:p>
    <w:p w:rsidR="00E74EE7" w:rsidRDefault="00E74EE7" w:rsidP="00E74EE7">
      <w:pPr>
        <w:pStyle w:val="Institucioni"/>
      </w:pPr>
      <w:r w:rsidRPr="00A5254D">
        <w:t>I REPUBLIKËS SË SHQIPËRISË</w:t>
      </w:r>
    </w:p>
    <w:p w:rsidR="00E74EE7" w:rsidRPr="00A5254D" w:rsidRDefault="00E74EE7" w:rsidP="00E74EE7">
      <w:pPr>
        <w:pStyle w:val="Paragrafi0"/>
      </w:pPr>
      <w:r w:rsidRPr="00A5254D">
        <w:t xml:space="preserve"> </w:t>
      </w:r>
    </w:p>
    <w:p w:rsidR="00E74EE7" w:rsidRDefault="00E74EE7" w:rsidP="00E74EE7">
      <w:pPr>
        <w:pStyle w:val="VENDOSI0"/>
      </w:pPr>
      <w:r>
        <w:t>VENDO</w:t>
      </w:r>
      <w:r w:rsidRPr="00A5254D">
        <w:t>SI:</w:t>
      </w:r>
    </w:p>
    <w:p w:rsidR="00E74EE7" w:rsidRPr="00A5254D" w:rsidRDefault="00E74EE7" w:rsidP="00E74EE7">
      <w:pPr>
        <w:pStyle w:val="Paragrafi0"/>
      </w:pPr>
    </w:p>
    <w:p w:rsidR="00E74EE7" w:rsidRDefault="00E74EE7" w:rsidP="00E74EE7">
      <w:pPr>
        <w:pStyle w:val="NeniNr"/>
      </w:pPr>
      <w:r w:rsidRPr="00A5254D">
        <w:t>Neni 1</w:t>
      </w:r>
    </w:p>
    <w:p w:rsidR="00E74EE7" w:rsidRPr="00A5254D" w:rsidRDefault="00E74EE7" w:rsidP="00E74EE7">
      <w:pPr>
        <w:pStyle w:val="Paragrafi0"/>
      </w:pPr>
    </w:p>
    <w:p w:rsidR="00E74EE7" w:rsidRPr="00A5254D" w:rsidRDefault="00E74EE7" w:rsidP="00E74EE7">
      <w:pPr>
        <w:pStyle w:val="Paragrafi0"/>
      </w:pPr>
      <w:r w:rsidRPr="00A5254D">
        <w:t>Ratifikohet “Protokolli ndërmjet Këshillit të Ministrave të Republikës së Shqipërisë dhe Qeverisë së Malit të Zi për kryerjen e veprimtarive të përbashkëta të kontrollit kufitar, në pikën e përbashkët të kalimit të kufirit Muriqan/Sukobinë”, sipas tekstit, që i bashkëlidhet këtij vendimi.</w:t>
      </w:r>
    </w:p>
    <w:p w:rsidR="00E74EE7" w:rsidRPr="00A5254D" w:rsidRDefault="00E74EE7" w:rsidP="00E74EE7">
      <w:pPr>
        <w:pStyle w:val="NeniNr"/>
      </w:pPr>
      <w:r w:rsidRPr="00A5254D">
        <w:t>Neni 2</w:t>
      </w:r>
    </w:p>
    <w:p w:rsidR="00E74EE7" w:rsidRPr="00A5254D" w:rsidRDefault="00E74EE7" w:rsidP="00E74EE7">
      <w:pPr>
        <w:pStyle w:val="Paragrafi0"/>
      </w:pPr>
    </w:p>
    <w:p w:rsidR="00E74EE7" w:rsidRPr="00A5254D" w:rsidRDefault="00E74EE7" w:rsidP="00E74EE7">
      <w:pPr>
        <w:pStyle w:val="Paragrafi0"/>
      </w:pPr>
      <w:r w:rsidRPr="00A5254D">
        <w:t>Ky ligj hyn në fuqi 15 ditë pas botimit në Fletoren Zyrtare.</w:t>
      </w:r>
    </w:p>
    <w:p w:rsidR="00E74EE7" w:rsidRPr="00A5254D" w:rsidRDefault="00E74EE7" w:rsidP="00E74EE7">
      <w:pPr>
        <w:pStyle w:val="Paragrafi0"/>
      </w:pPr>
    </w:p>
    <w:p w:rsidR="00E74EE7" w:rsidRPr="003D4914" w:rsidRDefault="00E74EE7" w:rsidP="00E74EE7">
      <w:pPr>
        <w:pStyle w:val="Shpallja"/>
      </w:pPr>
      <w:r>
        <w:t>Shpallur me dekretin nr.6365, datë 29</w:t>
      </w:r>
      <w:r w:rsidRPr="003D4914">
        <w:t>.12.2009 të Presidentit të Republikës së Shqipërisë, Bamir Topi</w:t>
      </w:r>
    </w:p>
    <w:p w:rsidR="00E74EE7" w:rsidRDefault="00E74EE7" w:rsidP="00E74EE7">
      <w:pPr>
        <w:widowControl w:val="0"/>
      </w:pPr>
    </w:p>
    <w:p w:rsidR="00E74EE7" w:rsidRPr="00C00B7C" w:rsidRDefault="00E74EE7" w:rsidP="00E74EE7">
      <w:pPr>
        <w:pStyle w:val="Titulli0"/>
      </w:pPr>
      <w:r w:rsidRPr="00C00B7C">
        <w:t>PROTOKOLL</w:t>
      </w:r>
    </w:p>
    <w:p w:rsidR="00E74EE7" w:rsidRPr="00C00B7C" w:rsidRDefault="00E74EE7" w:rsidP="00E74EE7">
      <w:pPr>
        <w:pStyle w:val="TitulliTitull"/>
      </w:pPr>
      <w:r w:rsidRPr="00C00B7C">
        <w:t>Ndërmjet Këshillit të Ministrave të Republikës së Shqipërisë</w:t>
      </w:r>
    </w:p>
    <w:p w:rsidR="00E74EE7" w:rsidRPr="00C00B7C" w:rsidRDefault="00E74EE7" w:rsidP="00E74EE7">
      <w:pPr>
        <w:pStyle w:val="TitulliTitull"/>
      </w:pPr>
      <w:r w:rsidRPr="00C00B7C">
        <w:t xml:space="preserve"> dhe Qeverisë së Malit të Zi Për kryerjen e veprimtarive të përbashkëta të kontrollit kufitar në Pikën e përbashkët të kalimit kufitar Muriqan/Suko</w:t>
      </w:r>
      <w:r>
        <w:t>bin</w:t>
      </w:r>
    </w:p>
    <w:p w:rsidR="00E74EE7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Këshilli i Ministrave i Republikës së Shqipërisë dhe Qeveria e Republikës së Malit të Zi (këtej e tutje palët kontraktuese në zbatim të marrëveshjes “Për hapjen e pikës së përbashkët kufitare Muriqan-Sukobin midis Republikës së Shqipërisë dhe Republikës së Malit të Zi në Muriqan”) këtej e tutje PPKK</w:t>
      </w:r>
      <w:r>
        <w:rPr>
          <w:lang w:val="sq-AL"/>
        </w:rPr>
        <w:t>,</w:t>
      </w:r>
      <w:r w:rsidRPr="00C00B7C">
        <w:rPr>
          <w:lang w:val="sq-AL"/>
        </w:rPr>
        <w:t xml:space="preserve"> bien dakord me qëllimin për të thjeshtëzuar dhe lehtësuar kryerjen e veprimtarive që kanë lidhje me </w:t>
      </w:r>
      <w:r>
        <w:rPr>
          <w:lang w:val="sq-AL"/>
        </w:rPr>
        <w:t>kontrollin e kufirit në PPKK-në.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1</w:t>
      </w:r>
    </w:p>
    <w:p w:rsidR="00E74EE7" w:rsidRPr="00C00B7C" w:rsidRDefault="00E74EE7" w:rsidP="00E74EE7">
      <w:pPr>
        <w:pStyle w:val="NeniTitull"/>
      </w:pPr>
      <w:r w:rsidRPr="00C00B7C">
        <w:t>Fusha e zbatimit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Protokolli gje</w:t>
      </w:r>
      <w:r>
        <w:rPr>
          <w:lang w:val="sq-AL"/>
        </w:rPr>
        <w:t>n zbatim e</w:t>
      </w:r>
      <w:r w:rsidRPr="00C00B7C">
        <w:rPr>
          <w:lang w:val="sq-AL"/>
        </w:rPr>
        <w:t xml:space="preserve"> të gjitha procedurat e përbashkëta që mundësojnë </w:t>
      </w:r>
      <w:r>
        <w:rPr>
          <w:lang w:val="sq-AL"/>
        </w:rPr>
        <w:t>t</w:t>
      </w:r>
      <w:r w:rsidRPr="00C00B7C">
        <w:rPr>
          <w:lang w:val="sq-AL"/>
        </w:rPr>
        <w:t>hjeshtëzimin dhe lehtësimin e kontrollit kufitar në lidhje me kontrollin policor, zhdoganimet, inspektimet fito-sanitar</w:t>
      </w:r>
      <w:r>
        <w:rPr>
          <w:lang w:val="sq-AL"/>
        </w:rPr>
        <w:t>e</w:t>
      </w:r>
      <w:r w:rsidRPr="00C00B7C">
        <w:rPr>
          <w:lang w:val="sq-AL"/>
        </w:rPr>
        <w:t xml:space="preserve"> dhe veterinar</w:t>
      </w:r>
      <w:r>
        <w:rPr>
          <w:lang w:val="sq-AL"/>
        </w:rPr>
        <w:t>e</w:t>
      </w:r>
      <w:r w:rsidRPr="00C00B7C">
        <w:rPr>
          <w:lang w:val="sq-AL"/>
        </w:rPr>
        <w:t xml:space="preserve">. 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2</w:t>
      </w:r>
    </w:p>
    <w:p w:rsidR="00E74EE7" w:rsidRPr="00C00B7C" w:rsidRDefault="00E74EE7" w:rsidP="00E74EE7">
      <w:pPr>
        <w:pStyle w:val="NeniTitull"/>
      </w:pPr>
      <w:r w:rsidRPr="00C00B7C">
        <w:t>Përkufizime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Për qëllim të kësaj Marrëveshjeje</w:t>
      </w:r>
      <w:r>
        <w:rPr>
          <w:lang w:val="sq-AL"/>
        </w:rPr>
        <w:t>,</w:t>
      </w:r>
      <w:r w:rsidRPr="00C00B7C">
        <w:rPr>
          <w:lang w:val="sq-AL"/>
        </w:rPr>
        <w:t xml:space="preserve"> termat e përdorur kanë kuptimet e mëposhtme: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1. Kontrolli i kufirit- kontrolli i kryer në PPKK</w:t>
      </w:r>
      <w:r>
        <w:rPr>
          <w:lang w:val="sq-AL"/>
        </w:rPr>
        <w:t>,</w:t>
      </w:r>
      <w:r w:rsidRPr="00C00B7C">
        <w:rPr>
          <w:lang w:val="sq-AL"/>
        </w:rPr>
        <w:t xml:space="preserve"> në mënyrë që personat, sendet e tyre personale, automjetet dhe mallrat të plotësojnë kushtet për hyrjen dhe daljen në territoret e palëve kontraktuese të këtij protokolli.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2. Vendi i hyrjes – pala kontraktuese, e cila kryen kontrollin kufitar në hyrje.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3. Vendi i daljes – pala kontraktuese, e cila kryen kontrollin kufitar në dalje.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4. Zona e pikës së përbashkët të kalimit kufitar</w:t>
      </w:r>
      <w:r>
        <w:rPr>
          <w:lang w:val="sq-AL"/>
        </w:rPr>
        <w:t>,</w:t>
      </w:r>
      <w:r w:rsidRPr="00C00B7C">
        <w:rPr>
          <w:lang w:val="sq-AL"/>
        </w:rPr>
        <w:t xml:space="preserve"> këtej e tutje ZPPKK, sipërfaqja e përvijuar në shtojcën 1, e vendosur tërësisht në territorin e Republikës së Shqipërisë, ku nëpunësit e të dy palëve kanë të drejtën të kryejnë kontrollin kufitar.  ZPPKK përfshin seksionin e rrugës në territorin shqiptar, mjediset, mjediset ndihmëse, si dhe çdo mjedis tjetër të nevojshëm për kryerjen e kontrollit kufitar.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5. </w:t>
      </w:r>
      <w:r>
        <w:rPr>
          <w:lang w:val="sq-AL"/>
        </w:rPr>
        <w:t>Nëpunës-çdo nëpunës shërbimi i</w:t>
      </w:r>
      <w:r w:rsidRPr="00C00B7C">
        <w:rPr>
          <w:lang w:val="sq-AL"/>
        </w:rPr>
        <w:t xml:space="preserve"> policisë kufitare, shërbimit doganor, shërbimit fitosanitar dhe veterinar, si dhe çdo nëpunës i autorizuar nga secila palë.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6. Mallrat - mallrat, mjetet e trans</w:t>
      </w:r>
      <w:r>
        <w:rPr>
          <w:lang w:val="sq-AL"/>
        </w:rPr>
        <w:t>portit dhe vlerat materiale që u</w:t>
      </w:r>
      <w:r w:rsidRPr="00C00B7C">
        <w:rPr>
          <w:lang w:val="sq-AL"/>
        </w:rPr>
        <w:t xml:space="preserve"> nënshtrohen rregullave doganore.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7. Parimi me një ndalim - kontrolli i kufirit i kryer nga nëpunës të dy vendeve vetëm në një vendndodhje në të njëjtën kohë ku kryhen të gjitha procedurat</w:t>
      </w:r>
      <w:r>
        <w:rPr>
          <w:lang w:val="sq-AL"/>
        </w:rPr>
        <w:t>,</w:t>
      </w:r>
      <w:r w:rsidRPr="00C00B7C">
        <w:rPr>
          <w:lang w:val="sq-AL"/>
        </w:rPr>
        <w:t xml:space="preserve"> duke përfshirë kontrollin e pasaportës, procedurat doganore, kontrollin veterinar dhe fito-sanitar. 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8. Komiteti i përbashkët i ekspertëve – komiteti i përbashkët i ekspertëve</w:t>
      </w:r>
      <w:r>
        <w:rPr>
          <w:lang w:val="sq-AL"/>
        </w:rPr>
        <w:t>, i krijuar (</w:t>
      </w:r>
      <w:r w:rsidRPr="00C00B7C">
        <w:rPr>
          <w:lang w:val="sq-AL"/>
        </w:rPr>
        <w:t>këtej e tutje KPE) sipas nenit 2 të marrëveshjes për hapjen e PKK-së së përbashkët Muriqan/Sukobin.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9. Administrator – një prej palëve kontraktuese</w:t>
      </w:r>
      <w:r>
        <w:rPr>
          <w:lang w:val="sq-AL"/>
        </w:rPr>
        <w:t xml:space="preserve"> e</w:t>
      </w:r>
      <w:r w:rsidRPr="00C00B7C">
        <w:rPr>
          <w:lang w:val="sq-AL"/>
        </w:rPr>
        <w:t xml:space="preserve"> cila</w:t>
      </w:r>
      <w:r>
        <w:rPr>
          <w:lang w:val="sq-AL"/>
        </w:rPr>
        <w:t>,</w:t>
      </w:r>
      <w:r w:rsidRPr="00C00B7C">
        <w:rPr>
          <w:lang w:val="sq-AL"/>
        </w:rPr>
        <w:t xml:space="preserve"> sipas marrëveshjes mes të dy</w:t>
      </w:r>
      <w:r>
        <w:rPr>
          <w:lang w:val="sq-AL"/>
        </w:rPr>
        <w:t>ja</w:t>
      </w:r>
      <w:r w:rsidRPr="00C00B7C">
        <w:rPr>
          <w:lang w:val="sq-AL"/>
        </w:rPr>
        <w:t xml:space="preserve"> palëve është përgjegjëse për mirëmbajtjen e mjediseve dhe pajisjeve të përbashkëta.  </w:t>
      </w:r>
    </w:p>
    <w:p w:rsidR="00E74EE7" w:rsidRPr="00C00B7C" w:rsidRDefault="00E74EE7" w:rsidP="00E74EE7">
      <w:pPr>
        <w:pStyle w:val="NeniNr"/>
      </w:pPr>
      <w:r w:rsidRPr="00C00B7C">
        <w:t>Neni 3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1. Për veprimtaritë e përbashkëta të këtij protokolli, vendndodhja e mjediseve zyrtare do të caktohet në territorin e Shqipërisë brenda ZPPKK, ku kontrolli kufitar i njëkohshëm kryhet nga nëpunësit shqiptarë dhe malazezë.  Nëpunësit shqiptarë dhe malazezë kanë të drejtën të kryejnë kontrollin kufitar në ZPPKK ku janë caktuar mjedise të veçanta zyrtare për ta.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2. Në përputhje me këtë Marrëveshje</w:t>
      </w:r>
      <w:r>
        <w:rPr>
          <w:lang w:val="sq-AL"/>
        </w:rPr>
        <w:t>,</w:t>
      </w:r>
      <w:r w:rsidRPr="00C00B7C">
        <w:rPr>
          <w:lang w:val="sq-AL"/>
        </w:rPr>
        <w:t xml:space="preserve"> pal</w:t>
      </w:r>
      <w:r>
        <w:rPr>
          <w:lang w:val="sq-AL"/>
        </w:rPr>
        <w:t>ët kontraktuese kanë përcaktuar</w:t>
      </w:r>
      <w:r w:rsidRPr="00C00B7C">
        <w:rPr>
          <w:lang w:val="sq-AL"/>
        </w:rPr>
        <w:t>: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a) Kufijtë e zonës së pikës së përbashkët të kalimit kufitar siç tregohet në shtojcën 1.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b) Procedurat për të kthyer në vendin e origjinës ose në një vend tjetër sipas marrëveshjeve të ripranimit një person të ndaluar, një person nën arrest, një person të cilit i është kufizuar liria ose që i është refuzuar hyrja, si dhe procedurat për transferimin e mallrave të sekuestruara apo provave që shoqërojnë ata në një vendndodhje tjetër zyrtare me qëllimin për të kryer kontrollin kufitar në vendin e tyre në përputhje me shtojcën 2.  </w:t>
      </w:r>
    </w:p>
    <w:p w:rsidR="00E74EE7" w:rsidRPr="00C00B7C" w:rsidRDefault="00E74EE7" w:rsidP="00E74EE7">
      <w:pPr>
        <w:pStyle w:val="Paragrafi0"/>
        <w:rPr>
          <w:spacing w:val="-6"/>
          <w:lang w:val="sq-AL"/>
        </w:rPr>
      </w:pPr>
      <w:r w:rsidRPr="00C00B7C">
        <w:rPr>
          <w:lang w:val="sq-AL"/>
        </w:rPr>
        <w:t xml:space="preserve">3. </w:t>
      </w:r>
      <w:r w:rsidRPr="00C00B7C">
        <w:rPr>
          <w:spacing w:val="-5"/>
          <w:lang w:val="sq-AL"/>
        </w:rPr>
        <w:t xml:space="preserve">Mjediset zyrtare të përdorura për kontrollin kufitar nga të dyja palët kontraktuese do të shënohen me shenja zyrtare dhe simbole shtetërore në përputhje me rregulloret e brendshme.  </w:t>
      </w:r>
    </w:p>
    <w:p w:rsidR="00E74EE7" w:rsidRPr="00C00B7C" w:rsidRDefault="00E74EE7" w:rsidP="00E74EE7">
      <w:pPr>
        <w:pStyle w:val="Paragrafi0"/>
        <w:rPr>
          <w:spacing w:val="-5"/>
          <w:lang w:val="sq-AL"/>
        </w:rPr>
      </w:pPr>
      <w:r w:rsidRPr="00C00B7C">
        <w:rPr>
          <w:spacing w:val="-5"/>
          <w:lang w:val="sq-AL"/>
        </w:rPr>
        <w:t>4. Tekstet e shënuara në mjediset zyrtare të përdorura nga nëpunësit e vendit fqinj do të jenë në gjuhët e të dy vendeve, me gjuhën e vendit fqinj të vendosur i pari në radhë.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4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Kur marrin masa ose kryejnë kontrolle siç përcaktohen në këtë protokoll, nëpunësit e palëve kontraktuese do të shkëmbejnë informacion dhe do të japin asistencë të përbashkët. 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 5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1. Të gjitha aktet ligjore të palëve kontraktuese në lidhje me kontrollin e kufirit do të zbatohen në ZPPKK.  Shkelja e këtyre akteve në territorin e ZPPKK do të ketë të njëjtat pasoja ligjore sikur këto shkelje të kishin ndodhur në territorin e secilës palë kontraktuese.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2. Veprimtaritë ditore të kryera në ZPPKK nga nëpunësit e Malit të Zi do të konsiderohen si të kryera në territorin e Malit të Zi.    </w:t>
      </w:r>
    </w:p>
    <w:p w:rsidR="00E74EE7" w:rsidRPr="001B3176" w:rsidRDefault="00E74EE7" w:rsidP="00E74EE7">
      <w:pPr>
        <w:pStyle w:val="Paragrafi0"/>
        <w:rPr>
          <w:sz w:val="16"/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6</w:t>
      </w:r>
    </w:p>
    <w:p w:rsidR="00E74EE7" w:rsidRPr="001B3176" w:rsidRDefault="00E74EE7" w:rsidP="00E74EE7">
      <w:pPr>
        <w:pStyle w:val="Paragrafi0"/>
        <w:rPr>
          <w:sz w:val="16"/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1. Nëpunësit e secilës palë kontraktuese kanë të drejtën të ndalojnë, të arrestojnë ose të kufizojnë lirinë e një personi gjatë kontrollit kufitar</w:t>
      </w:r>
      <w:r>
        <w:rPr>
          <w:lang w:val="sq-AL"/>
        </w:rPr>
        <w:t>,</w:t>
      </w:r>
      <w:r w:rsidRPr="00C00B7C">
        <w:rPr>
          <w:lang w:val="sq-AL"/>
        </w:rPr>
        <w:t xml:space="preserve"> por vetëm në përputhje me legjisl</w:t>
      </w:r>
      <w:r>
        <w:rPr>
          <w:lang w:val="sq-AL"/>
        </w:rPr>
        <w:t>acionin kombëtar respektiv</w:t>
      </w:r>
      <w:r w:rsidRPr="00C00B7C">
        <w:rPr>
          <w:lang w:val="sq-AL"/>
        </w:rPr>
        <w:t xml:space="preserve">.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2. Kur merren masa sipas paragrafit 1 të këtij neni, nga nëpunësit e secil</w:t>
      </w:r>
      <w:r>
        <w:rPr>
          <w:lang w:val="sq-AL"/>
        </w:rPr>
        <w:t>ës prej palëve kontraktuese, në</w:t>
      </w:r>
      <w:r w:rsidRPr="00C00B7C">
        <w:rPr>
          <w:lang w:val="sq-AL"/>
        </w:rPr>
        <w:t>puësi i vendit pritës do të informohet menjëherë.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3. Dispozitat e këtij neni nuk do të ndikojnë mbi vlefshmërinë e rregullave të vendit pritës që kanë të bëjnë me azilin dhe refugjatët.</w:t>
      </w:r>
    </w:p>
    <w:p w:rsidR="00E74EE7" w:rsidRPr="001B3176" w:rsidRDefault="00E74EE7" w:rsidP="00E74EE7">
      <w:pPr>
        <w:pStyle w:val="Paragrafi0"/>
        <w:rPr>
          <w:sz w:val="16"/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7</w:t>
      </w:r>
    </w:p>
    <w:p w:rsidR="00E74EE7" w:rsidRPr="001B3176" w:rsidRDefault="00E74EE7" w:rsidP="00E74EE7">
      <w:pPr>
        <w:pStyle w:val="Paragrafi0"/>
        <w:rPr>
          <w:sz w:val="14"/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1. Në ZPPKK kontrolli kufitar në hyrje është i detyrueshëm.  Kontrolli kufitar në dalje është në diskrecionin e vendit të daljes. Nëse kryhen të dy, kontrolli në dalje kryhet i pari.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 xml:space="preserve">2. Personat dhe mallrat i nënshtrohen kontrollit kufitar vetëm një herë.  Nëse ka dyshime se një person i shpallur në kërkim është në ZPPKK, nëpunësit e vendit të daljes kanë të drejtën të përsërisin kontrollin e kufirit pasi nëpunësit e vendit të hyrjes kanë dhënë pëlqimin e tyre. 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3. Me pëlqimin e përbashkët, në rastet e rrethanave të paparashikuara dhe të jashtëzakonshme dhe kur ka një rrezik për sigurinë publike, palët kontraktues</w:t>
      </w:r>
      <w:r>
        <w:rPr>
          <w:lang w:val="sq-AL"/>
        </w:rPr>
        <w:t xml:space="preserve">e mund të bien dakord </w:t>
      </w:r>
      <w:r w:rsidRPr="00C00B7C">
        <w:rPr>
          <w:lang w:val="sq-AL"/>
        </w:rPr>
        <w:t>që të hiqet parimi me një ndalim dhe të rivendosen kontrollet e veçanta.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4. Të dyja palët kontraktues</w:t>
      </w:r>
      <w:r>
        <w:rPr>
          <w:lang w:val="sq-AL"/>
        </w:rPr>
        <w:t>e</w:t>
      </w:r>
      <w:r w:rsidRPr="00C00B7C">
        <w:rPr>
          <w:lang w:val="sq-AL"/>
        </w:rPr>
        <w:t xml:space="preserve"> mund të bien dakord për lehtësimin e kontrollit kufitar dhe të vendosin për standardet minimale që duhet të respektohen, siç përcaktohen në shtojcën përkatëse të këtij protokolli.  </w:t>
      </w:r>
    </w:p>
    <w:p w:rsidR="00E74EE7" w:rsidRPr="00C00B7C" w:rsidRDefault="00E74EE7" w:rsidP="00E74EE7">
      <w:pPr>
        <w:pStyle w:val="NeniNr"/>
      </w:pPr>
      <w:r w:rsidRPr="00C00B7C">
        <w:t>Neni 8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Default="00E74EE7" w:rsidP="00E74EE7">
      <w:pPr>
        <w:pStyle w:val="Paragrafi0"/>
        <w:rPr>
          <w:spacing w:val="-12"/>
          <w:lang w:val="sq-AL"/>
        </w:rPr>
      </w:pPr>
      <w:r w:rsidRPr="00C00B7C">
        <w:rPr>
          <w:spacing w:val="-7"/>
          <w:lang w:val="sq-AL"/>
        </w:rPr>
        <w:t>Personat që nuk janë shtetas as të Republikës së Shqipërisë dhe as të Malit të Zi,  të cilëve iu është refuzuar hyrja nga nëpunësit e vendit të hyrjes nuk do t’u mohohet e drejta për t’u kthyer në vendin e daljes.  Mallrat</w:t>
      </w:r>
      <w:r>
        <w:rPr>
          <w:spacing w:val="-7"/>
          <w:lang w:val="sq-AL"/>
        </w:rPr>
        <w:t>,</w:t>
      </w:r>
      <w:r w:rsidRPr="00C00B7C">
        <w:rPr>
          <w:spacing w:val="-7"/>
          <w:lang w:val="sq-AL"/>
        </w:rPr>
        <w:t xml:space="preserve"> importi i të cilave është ndaluar nga nëpunësit e vendit të hyrjes</w:t>
      </w:r>
      <w:r>
        <w:rPr>
          <w:spacing w:val="-7"/>
          <w:lang w:val="sq-AL"/>
        </w:rPr>
        <w:t>,</w:t>
      </w:r>
      <w:r w:rsidRPr="00C00B7C">
        <w:rPr>
          <w:spacing w:val="-7"/>
          <w:lang w:val="sq-AL"/>
        </w:rPr>
        <w:t xml:space="preserve"> do të lejohen të kthehen në vendin e daljes.  </w:t>
      </w:r>
    </w:p>
    <w:p w:rsidR="00E74EE7" w:rsidRPr="00C00B7C" w:rsidRDefault="00E74EE7" w:rsidP="00E74EE7">
      <w:pPr>
        <w:pStyle w:val="Paragrafi0"/>
        <w:rPr>
          <w:spacing w:val="-12"/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9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spacing w:val="-5"/>
          <w:lang w:val="sq-AL"/>
        </w:rPr>
      </w:pPr>
      <w:r w:rsidRPr="00C00B7C">
        <w:rPr>
          <w:spacing w:val="-7"/>
          <w:lang w:val="sq-AL"/>
        </w:rPr>
        <w:t>1. Në rastet e parimit me një ndalim</w:t>
      </w:r>
      <w:r>
        <w:rPr>
          <w:spacing w:val="-7"/>
          <w:lang w:val="sq-AL"/>
        </w:rPr>
        <w:t>,</w:t>
      </w:r>
      <w:r w:rsidRPr="00C00B7C">
        <w:rPr>
          <w:spacing w:val="-7"/>
          <w:lang w:val="sq-AL"/>
        </w:rPr>
        <w:t xml:space="preserve"> mallrat mund të sekuestrohen nga nëpunësit e vendit të hyrjes.   </w:t>
      </w:r>
    </w:p>
    <w:p w:rsidR="00E74EE7" w:rsidRPr="00C00B7C" w:rsidRDefault="00E74EE7" w:rsidP="00E74EE7">
      <w:pPr>
        <w:pStyle w:val="Paragrafi0"/>
        <w:rPr>
          <w:spacing w:val="-5"/>
          <w:lang w:val="sq-AL"/>
        </w:rPr>
      </w:pPr>
      <w:r w:rsidRPr="00C00B7C">
        <w:rPr>
          <w:spacing w:val="-7"/>
          <w:lang w:val="sq-AL"/>
        </w:rPr>
        <w:t>2. Në rastet kur kontrollet kryhen në mënyrë të veçantë, nëpunësit e vendi</w:t>
      </w:r>
      <w:r>
        <w:rPr>
          <w:spacing w:val="-7"/>
          <w:lang w:val="sq-AL"/>
        </w:rPr>
        <w:t>t të h</w:t>
      </w:r>
      <w:r w:rsidRPr="00C00B7C">
        <w:rPr>
          <w:spacing w:val="-7"/>
          <w:lang w:val="sq-AL"/>
        </w:rPr>
        <w:t>y</w:t>
      </w:r>
      <w:r>
        <w:rPr>
          <w:spacing w:val="-7"/>
          <w:lang w:val="sq-AL"/>
        </w:rPr>
        <w:t>r</w:t>
      </w:r>
      <w:r w:rsidRPr="00C00B7C">
        <w:rPr>
          <w:spacing w:val="-7"/>
          <w:lang w:val="sq-AL"/>
        </w:rPr>
        <w:t xml:space="preserve">jes mund të ndalojnë, arrestojnë ose të kufizojnë lirinë e personave ose të sekuestrojnë mallrat vetëm pasi kontrolli i kufirit të ketë përfunduar nga vendi i daljes dhe vetëm në përputhje me legjislacionin e tyre kombëtar. </w:t>
      </w:r>
      <w:r w:rsidRPr="00C00B7C">
        <w:rPr>
          <w:spacing w:val="-5"/>
          <w:lang w:val="sq-AL"/>
        </w:rPr>
        <w:t xml:space="preserve">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spacing w:val="-6"/>
          <w:lang w:val="sq-AL"/>
        </w:rPr>
        <w:t>3. Të hollat dhe letrat me vlerë të seksuestruara nga nëpunësit e</w:t>
      </w:r>
      <w:r>
        <w:rPr>
          <w:spacing w:val="-6"/>
          <w:lang w:val="sq-AL"/>
        </w:rPr>
        <w:t xml:space="preserve"> të dyja palëve kontraktuese gja</w:t>
      </w:r>
      <w:r w:rsidRPr="00C00B7C">
        <w:rPr>
          <w:spacing w:val="-6"/>
          <w:lang w:val="sq-AL"/>
        </w:rPr>
        <w:t xml:space="preserve">të kryerjes së kontrollit të kufirit, si dhe mallrat e sekuestruara duhet të kthehen në vendet e tyre respektive dhe nuk do t’u nënshtrohen rregullave të eksportit.  </w:t>
      </w:r>
    </w:p>
    <w:p w:rsidR="00E74EE7" w:rsidRPr="00C00B7C" w:rsidRDefault="00E74EE7" w:rsidP="00E74EE7">
      <w:pPr>
        <w:pStyle w:val="Paragrafi0"/>
        <w:rPr>
          <w:spacing w:val="-1"/>
          <w:w w:val="108"/>
          <w:lang w:val="sq-AL"/>
        </w:rPr>
      </w:pPr>
    </w:p>
    <w:p w:rsidR="00E74EE7" w:rsidRPr="00C00B7C" w:rsidRDefault="00E74EE7" w:rsidP="00E74EE7">
      <w:pPr>
        <w:pStyle w:val="NeniNr"/>
        <w:rPr>
          <w:w w:val="108"/>
        </w:rPr>
      </w:pPr>
      <w:r w:rsidRPr="00C00B7C">
        <w:rPr>
          <w:w w:val="108"/>
        </w:rPr>
        <w:t>Neni 10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spacing w:val="-10"/>
          <w:lang w:val="sq-AL"/>
        </w:rPr>
      </w:pPr>
      <w:r w:rsidRPr="00C00B7C">
        <w:rPr>
          <w:lang w:val="sq-AL"/>
        </w:rPr>
        <w:t>1. Nëpunësit e të dy palëve kontraktues</w:t>
      </w:r>
      <w:r>
        <w:rPr>
          <w:lang w:val="sq-AL"/>
        </w:rPr>
        <w:t>e</w:t>
      </w:r>
      <w:r w:rsidRPr="00C00B7C">
        <w:rPr>
          <w:lang w:val="sq-AL"/>
        </w:rPr>
        <w:t xml:space="preserve"> do të kenë një kartë identiteti zyrtare dhe autorizim zyrtar, që i jep nëpunësit të drejtën të hyjë në ZPPKK, të punojë në të dhe të kthehet në vendin fqinj.  </w:t>
      </w:r>
    </w:p>
    <w:p w:rsidR="00E74EE7" w:rsidRPr="00C00B7C" w:rsidRDefault="00E74EE7" w:rsidP="00E74EE7">
      <w:pPr>
        <w:pStyle w:val="Paragrafi0"/>
        <w:rPr>
          <w:spacing w:val="-10"/>
          <w:lang w:val="sq-AL"/>
        </w:rPr>
      </w:pPr>
      <w:r w:rsidRPr="00C00B7C">
        <w:rPr>
          <w:spacing w:val="-6"/>
          <w:lang w:val="sq-AL"/>
        </w:rPr>
        <w:t>2. Karta e identitetit do të ketë një numër të veçantë dhe do të përmbajë titullin e PPKK Muriqan-Sukobin, emrin dhe mbiemrin e personit së bashku me një fotografi, funksionin, dhe numrin zyrtar.  Teksti i autorizimit zyrtar dhe karta e identitetit do të shkruhen në të dy</w:t>
      </w:r>
      <w:r>
        <w:rPr>
          <w:spacing w:val="-6"/>
          <w:lang w:val="sq-AL"/>
        </w:rPr>
        <w:t>ja</w:t>
      </w:r>
      <w:r w:rsidRPr="00C00B7C">
        <w:rPr>
          <w:spacing w:val="-6"/>
          <w:lang w:val="sq-AL"/>
        </w:rPr>
        <w:t xml:space="preserve"> gjuhët.  Autorizimi zyrtar dhe karta e identitetit lëshohen nga Drejtoria e Përgjithshme e Policisë e Shqipërisë.  Komandanti i PKK-së i Malit të Zi duhet të informojë sa më shpejt që të jetë e mundu</w:t>
      </w:r>
      <w:r>
        <w:rPr>
          <w:spacing w:val="-6"/>
          <w:lang w:val="sq-AL"/>
        </w:rPr>
        <w:t>r homologun e tij shqiptar për ç</w:t>
      </w:r>
      <w:r w:rsidRPr="00C00B7C">
        <w:rPr>
          <w:spacing w:val="-6"/>
          <w:lang w:val="sq-AL"/>
        </w:rPr>
        <w:t xml:space="preserve">do ndryshim në personelin e agjencive të kufirit në PKK. </w:t>
      </w:r>
      <w:r w:rsidRPr="00C00B7C">
        <w:rPr>
          <w:spacing w:val="-10"/>
          <w:lang w:val="sq-AL"/>
        </w:rPr>
        <w:t xml:space="preserve">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spacing w:val="-8"/>
          <w:lang w:val="sq-AL"/>
        </w:rPr>
        <w:t>3. Dispo</w:t>
      </w:r>
      <w:r>
        <w:rPr>
          <w:spacing w:val="-8"/>
          <w:lang w:val="sq-AL"/>
        </w:rPr>
        <w:t>zitat në paragrafët</w:t>
      </w:r>
      <w:r w:rsidRPr="00C00B7C">
        <w:rPr>
          <w:spacing w:val="-8"/>
          <w:lang w:val="sq-AL"/>
        </w:rPr>
        <w:t xml:space="preserve"> 1 dhe 2 të këtij neni nuk ndalojnë autoritetet policore shqiptare që të refuzojnë hyrjen në ZPPKK për nëpunës të caktuar të Malit të zi.  Nëse një nëpunësi të Malit të</w:t>
      </w:r>
      <w:r>
        <w:rPr>
          <w:spacing w:val="-8"/>
          <w:lang w:val="sq-AL"/>
        </w:rPr>
        <w:t xml:space="preserve"> Zi i është refuzuar hyrja në Sh</w:t>
      </w:r>
      <w:r w:rsidRPr="00C00B7C">
        <w:rPr>
          <w:spacing w:val="-8"/>
          <w:lang w:val="sq-AL"/>
        </w:rPr>
        <w:t xml:space="preserve">qipëri, autoritetet përkatëse të Shqipërisë do të informojnë pa vonesë autoritetet përkatëse të Malit të Zi rreth refuzimit.  </w:t>
      </w:r>
    </w:p>
    <w:p w:rsidR="00E74EE7" w:rsidRPr="00C00B7C" w:rsidRDefault="00E74EE7" w:rsidP="00E74EE7">
      <w:pPr>
        <w:pStyle w:val="Paragrafi0"/>
        <w:rPr>
          <w:bCs/>
          <w:lang w:val="sq-AL"/>
        </w:rPr>
      </w:pPr>
      <w:r w:rsidRPr="00C00B7C">
        <w:rPr>
          <w:spacing w:val="-8"/>
          <w:lang w:val="sq-AL"/>
        </w:rPr>
        <w:t>4. Nëpunësit e të dy palëve kontraktuese  do të mbajnë uniforma gjatë kohës që ata janë të pranishëm në ZPPKK.  Në rastet përjashtimore dhe kur bihet dakord nga autoritetet kompetente, nëpunësit mund të mbajnë ves</w:t>
      </w:r>
      <w:r>
        <w:rPr>
          <w:spacing w:val="-8"/>
          <w:lang w:val="sq-AL"/>
        </w:rPr>
        <w:t>hje civile, me shenjën policia/doganat,</w:t>
      </w:r>
      <w:r w:rsidRPr="00C00B7C">
        <w:rPr>
          <w:spacing w:val="-8"/>
          <w:lang w:val="sq-AL"/>
        </w:rPr>
        <w:t xml:space="preserve"> të dukshme në anën e parme dhe të prapme të veshjeve, ose duke mbajtur da</w:t>
      </w:r>
      <w:r>
        <w:rPr>
          <w:spacing w:val="-8"/>
          <w:lang w:val="sq-AL"/>
        </w:rPr>
        <w:t xml:space="preserve">llueshëm kartat e identitetit. </w:t>
      </w:r>
      <w:r w:rsidRPr="00C00B7C">
        <w:rPr>
          <w:spacing w:val="-8"/>
          <w:lang w:val="sq-AL"/>
        </w:rPr>
        <w:t xml:space="preserve">Palët kontraktuese do të informojnë njëra-tjetrën për ndryshimet që mund të ndodhin sipas këtij paragrafi. 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 11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bCs/>
          <w:lang w:val="sq-AL"/>
        </w:rPr>
      </w:pPr>
      <w:r>
        <w:rPr>
          <w:spacing w:val="-8"/>
          <w:lang w:val="sq-AL"/>
        </w:rPr>
        <w:t>1. Nëpunësit e të</w:t>
      </w:r>
      <w:r w:rsidRPr="00C00B7C">
        <w:rPr>
          <w:spacing w:val="-8"/>
          <w:lang w:val="sq-AL"/>
        </w:rPr>
        <w:t xml:space="preserve"> dy palëve kontraktuese fqinj do të mbajnë vetëm një armë të shkurtër shërbimi kalibri 9 mm me </w:t>
      </w:r>
      <w:r>
        <w:rPr>
          <w:bCs/>
          <w:lang w:val="sq-AL"/>
        </w:rPr>
        <w:t>(këte</w:t>
      </w:r>
      <w:r w:rsidRPr="00C00B7C">
        <w:rPr>
          <w:bCs/>
          <w:lang w:val="sq-AL"/>
        </w:rPr>
        <w:t>j e tutje armë brezi) nëse ata janë të autorizuar në këtë mënyrë nga legjislacioni kombëtar. Përveç kësaj, nëpunësit e policisë mund të mbajnë pranga, shkopinj gome dhe gaz</w:t>
      </w:r>
      <w:r>
        <w:rPr>
          <w:bCs/>
          <w:lang w:val="sq-AL"/>
        </w:rPr>
        <w:t xml:space="preserve"> </w:t>
      </w:r>
      <w:r w:rsidRPr="00C00B7C">
        <w:rPr>
          <w:bCs/>
          <w:lang w:val="sq-AL"/>
        </w:rPr>
        <w:t xml:space="preserve">lotsjellës kur janë në detyrë në ZPPKK. </w:t>
      </w:r>
    </w:p>
    <w:p w:rsidR="00E74EE7" w:rsidRPr="00C00B7C" w:rsidRDefault="00E74EE7" w:rsidP="00E74EE7">
      <w:pPr>
        <w:pStyle w:val="Paragrafi0"/>
        <w:rPr>
          <w:bCs/>
          <w:lang w:val="sq-AL"/>
        </w:rPr>
      </w:pPr>
      <w:r w:rsidRPr="00C00B7C">
        <w:rPr>
          <w:bCs/>
          <w:lang w:val="sq-AL"/>
        </w:rPr>
        <w:t xml:space="preserve"> 2. Forca, duke përfshirë forcën vdekjeprurëse, mund të përdoret vetëm në rastet e mbrojtjes së nevojshme dhe nevojës ekstreme në bazë të legjislacionit kombëtar.  Përdorimi i forcës duhet të jetë në përputhje me rrezikun dhe nuk duhet të tejkalojë kufijtë e nevojës për situatën konkrete.  Nëpunësit e Malit të ZI kanë të drejtën të përdorin forcën fizike për të izoluar personat që prishin rendin në ZPPKK. Autoritetet përkatëse shqiptare do të njoftohen për këto masa pa vonesë. </w:t>
      </w:r>
    </w:p>
    <w:p w:rsidR="00E74EE7" w:rsidRPr="00C00B7C" w:rsidRDefault="00E74EE7" w:rsidP="00E74EE7">
      <w:pPr>
        <w:pStyle w:val="Paragrafi0"/>
        <w:rPr>
          <w:bCs/>
          <w:lang w:val="sq-AL"/>
        </w:rPr>
      </w:pPr>
    </w:p>
    <w:p w:rsidR="00E74EE7" w:rsidRDefault="00E74EE7" w:rsidP="00E74EE7">
      <w:pPr>
        <w:pStyle w:val="Paragrafi0"/>
        <w:rPr>
          <w:bCs/>
          <w:lang w:val="sq-AL"/>
        </w:rPr>
      </w:pPr>
    </w:p>
    <w:p w:rsidR="00E74EE7" w:rsidRPr="00C00B7C" w:rsidRDefault="00E74EE7" w:rsidP="00E74EE7">
      <w:pPr>
        <w:pStyle w:val="Paragrafi0"/>
        <w:rPr>
          <w:bCs/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12</w:t>
      </w:r>
    </w:p>
    <w:p w:rsidR="00E74EE7" w:rsidRPr="00C00B7C" w:rsidRDefault="00E74EE7" w:rsidP="00E74EE7">
      <w:pPr>
        <w:pStyle w:val="Paragrafi0"/>
        <w:rPr>
          <w:spacing w:val="-8"/>
          <w:lang w:val="sq-AL"/>
        </w:rPr>
      </w:pPr>
    </w:p>
    <w:p w:rsidR="00E74EE7" w:rsidRPr="00C00B7C" w:rsidRDefault="00E74EE7" w:rsidP="00E74EE7">
      <w:pPr>
        <w:pStyle w:val="Paragrafi0"/>
        <w:rPr>
          <w:bCs/>
          <w:lang w:val="sq-AL"/>
        </w:rPr>
      </w:pPr>
      <w:r w:rsidRPr="00C00B7C">
        <w:rPr>
          <w:bCs/>
          <w:lang w:val="sq-AL"/>
        </w:rPr>
        <w:t>1. Pajisjet zyrtare të të dy palëve kontraktuese, të nevojshme për të kryer detyra në lidhje me kontrollin e kufirit në ZPPKK</w:t>
      </w:r>
      <w:r>
        <w:rPr>
          <w:bCs/>
          <w:lang w:val="sq-AL"/>
        </w:rPr>
        <w:t>,</w:t>
      </w:r>
      <w:r w:rsidRPr="00C00B7C">
        <w:rPr>
          <w:bCs/>
          <w:lang w:val="sq-AL"/>
        </w:rPr>
        <w:t xml:space="preserve"> mund të instalohen dhe të përdoren nga nëpunësit e tyre respektivë.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2. Qentë e shërbimit të të dy palëve kontraktues</w:t>
      </w:r>
      <w:r>
        <w:rPr>
          <w:lang w:val="sq-AL"/>
        </w:rPr>
        <w:t>e</w:t>
      </w:r>
      <w:r w:rsidRPr="00C00B7C">
        <w:rPr>
          <w:lang w:val="sq-AL"/>
        </w:rPr>
        <w:t xml:space="preserve"> do të konsiderohen si pajisje zyrtare dhe do të përdoren në përputhje me paragrafin 1 të këtij neni. Qentë e shërbimit do të përdoren vetëm për marrjen e masave detyruese ndaj individëve në përputhje me paragrafin 2, neni 11. </w:t>
      </w:r>
    </w:p>
    <w:p w:rsidR="00E74EE7" w:rsidRPr="00C00B7C" w:rsidRDefault="00E74EE7" w:rsidP="00E74EE7">
      <w:pPr>
        <w:pStyle w:val="Paragrafi0"/>
        <w:rPr>
          <w:bCs/>
          <w:lang w:val="sq-AL"/>
        </w:rPr>
      </w:pPr>
      <w:r w:rsidRPr="00C00B7C">
        <w:rPr>
          <w:bCs/>
          <w:lang w:val="sq-AL"/>
        </w:rPr>
        <w:t xml:space="preserve">3. Për çdo lloj ndryshimi që mund të ndodhë në lidhje me paragrafët </w:t>
      </w:r>
      <w:r>
        <w:rPr>
          <w:bCs/>
          <w:lang w:val="sq-AL"/>
        </w:rPr>
        <w:t>1 dhe 2, palët kontraktuese do ta</w:t>
      </w:r>
      <w:r w:rsidRPr="00C00B7C">
        <w:rPr>
          <w:bCs/>
          <w:lang w:val="sq-AL"/>
        </w:rPr>
        <w:t xml:space="preserve"> informojnë njëra-tjetrën menjëherë nëpërmjet nëpunësve të tyre në ZPPKK.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13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spacing w:val="-5"/>
          <w:lang w:val="sq-AL"/>
        </w:rPr>
        <w:t>Nëpunësit e të dy palëve kontraktuese gëzojnë të njëjtin nivel mbrojtjeje kur kryejnë detyrat e tyre në ZPPKK.</w:t>
      </w:r>
    </w:p>
    <w:p w:rsidR="00E74EE7" w:rsidRPr="00C00B7C" w:rsidRDefault="00E74EE7" w:rsidP="00E74EE7">
      <w:pPr>
        <w:pStyle w:val="NeniNr"/>
      </w:pPr>
    </w:p>
    <w:p w:rsidR="00E74EE7" w:rsidRPr="00C00B7C" w:rsidRDefault="00E74EE7" w:rsidP="00E74EE7">
      <w:pPr>
        <w:pStyle w:val="NeniNr"/>
        <w:rPr>
          <w:bCs/>
          <w:spacing w:val="-3"/>
        </w:rPr>
      </w:pPr>
      <w:r w:rsidRPr="00C00B7C">
        <w:rPr>
          <w:bCs/>
          <w:spacing w:val="-3"/>
        </w:rPr>
        <w:t>Neni 14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bCs/>
          <w:spacing w:val="-2"/>
          <w:lang w:val="sq-AL"/>
        </w:rPr>
      </w:pPr>
      <w:r w:rsidRPr="00C00B7C">
        <w:rPr>
          <w:spacing w:val="-5"/>
          <w:lang w:val="sq-AL"/>
        </w:rPr>
        <w:t>Mënyra se si do të kryhet kontrolli kufitar në vendndodhjet zyrtare të caktuara për kontroll nga palët kontraktuese, duke përfshirë orët e punës</w:t>
      </w:r>
      <w:r>
        <w:rPr>
          <w:spacing w:val="-5"/>
          <w:lang w:val="sq-AL"/>
        </w:rPr>
        <w:t>,</w:t>
      </w:r>
      <w:r w:rsidRPr="00C00B7C">
        <w:rPr>
          <w:spacing w:val="-5"/>
          <w:lang w:val="sq-AL"/>
        </w:rPr>
        <w:t xml:space="preserve"> do të caktohen në shtojcën përkatëse të këtij protokolli siç është rënë dakord nga KPE</w:t>
      </w:r>
      <w:r>
        <w:rPr>
          <w:spacing w:val="-5"/>
          <w:lang w:val="sq-AL"/>
        </w:rPr>
        <w:t>-ja</w:t>
      </w:r>
      <w:r w:rsidRPr="00C00B7C">
        <w:rPr>
          <w:spacing w:val="-5"/>
          <w:lang w:val="sq-AL"/>
        </w:rPr>
        <w:t xml:space="preserve">.  </w:t>
      </w:r>
    </w:p>
    <w:p w:rsidR="00E74EE7" w:rsidRPr="00C00B7C" w:rsidRDefault="00E74EE7" w:rsidP="00E74EE7">
      <w:pPr>
        <w:pStyle w:val="Paragrafi0"/>
        <w:ind w:firstLine="0"/>
        <w:rPr>
          <w:bCs/>
          <w:spacing w:val="-2"/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15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spacing w:val="-5"/>
          <w:lang w:val="sq-AL"/>
        </w:rPr>
        <w:t>Shpenzimet për mirëmbajtjen e mjediseve të përbashkëta të PPKK do të miratohen nga KPE</w:t>
      </w:r>
      <w:r>
        <w:rPr>
          <w:spacing w:val="-5"/>
          <w:lang w:val="sq-AL"/>
        </w:rPr>
        <w:t>-ja</w:t>
      </w:r>
      <w:r w:rsidRPr="00C00B7C">
        <w:rPr>
          <w:spacing w:val="-5"/>
          <w:lang w:val="sq-AL"/>
        </w:rPr>
        <w:t xml:space="preserve"> dhe do të ndahen në mënyrë të barabartë mes palëve.  Administratori do të jetë përgjegjës për mirëmbajtjen e PPKK-së. </w:t>
      </w:r>
    </w:p>
    <w:p w:rsidR="00E74EE7" w:rsidRPr="00C00B7C" w:rsidRDefault="00E74EE7" w:rsidP="00E74EE7">
      <w:pPr>
        <w:pStyle w:val="Paragrafi0"/>
        <w:ind w:firstLine="0"/>
        <w:rPr>
          <w:bCs/>
          <w:spacing w:val="-3"/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 16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spacing w:val="-5"/>
          <w:lang w:val="sq-AL"/>
        </w:rPr>
      </w:pPr>
      <w:r w:rsidRPr="00C00B7C">
        <w:rPr>
          <w:spacing w:val="-5"/>
          <w:lang w:val="sq-AL"/>
        </w:rPr>
        <w:t xml:space="preserve">1. Objektet që janë për përdorim zyrtar në ZPPKK do të përdoren dhe transportohen pa detyrime doganore ose kufizime ose taksa të tjera. E njëjta gjë do të zbatohet për automjetet zyrtare dhe private të përdorura nga nëpunësit gjatë kryerjes së detyrave të tyre. </w:t>
      </w:r>
    </w:p>
    <w:p w:rsidR="00E74EE7" w:rsidRPr="00C00B7C" w:rsidRDefault="00E74EE7" w:rsidP="00E74EE7">
      <w:pPr>
        <w:pStyle w:val="Paragrafi0"/>
        <w:rPr>
          <w:spacing w:val="-5"/>
          <w:lang w:val="sq-AL"/>
        </w:rPr>
      </w:pPr>
      <w:r w:rsidRPr="00C00B7C">
        <w:rPr>
          <w:spacing w:val="-5"/>
          <w:lang w:val="sq-AL"/>
        </w:rPr>
        <w:t xml:space="preserve"> 2. Letrat, dokumentet dhe mjetet e tjera që përmbajnë të dhëna të përdorura nga nëpunësit e secilës palë kur kryejnë detyrat në ZPPKK, si dhe posta zyrtare dhe pajisjet zyrtare nuk do të kontrollohen apo sekuestrohen nga nëpunësit e palës tjetër.  </w:t>
      </w:r>
    </w:p>
    <w:p w:rsidR="00E74EE7" w:rsidRPr="00C00B7C" w:rsidRDefault="00E74EE7" w:rsidP="00E74EE7">
      <w:pPr>
        <w:pStyle w:val="Paragrafi0"/>
        <w:rPr>
          <w:spacing w:val="-5"/>
          <w:lang w:val="sq-AL"/>
        </w:rPr>
      </w:pPr>
    </w:p>
    <w:p w:rsidR="00E74EE7" w:rsidRPr="00C00B7C" w:rsidRDefault="00E74EE7" w:rsidP="00E74EE7">
      <w:pPr>
        <w:pStyle w:val="NeniNr"/>
        <w:rPr>
          <w:w w:val="109"/>
        </w:rPr>
      </w:pPr>
      <w:r w:rsidRPr="00C00B7C">
        <w:rPr>
          <w:w w:val="109"/>
        </w:rPr>
        <w:t>Neni 17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spacing w:val="-6"/>
          <w:lang w:val="sq-AL"/>
        </w:rPr>
      </w:pPr>
      <w:r w:rsidRPr="00C00B7C">
        <w:rPr>
          <w:spacing w:val="-5"/>
          <w:lang w:val="sq-AL"/>
        </w:rPr>
        <w:t>1. Pala kontraktuese shqiptare</w:t>
      </w:r>
      <w:r>
        <w:rPr>
          <w:spacing w:val="-5"/>
          <w:lang w:val="sq-AL"/>
        </w:rPr>
        <w:t>,</w:t>
      </w:r>
      <w:r w:rsidRPr="00C00B7C">
        <w:rPr>
          <w:spacing w:val="-5"/>
          <w:lang w:val="sq-AL"/>
        </w:rPr>
        <w:t xml:space="preserve"> përveç përjashtimit nga pagesa e kuotës</w:t>
      </w:r>
      <w:r>
        <w:rPr>
          <w:spacing w:val="-5"/>
          <w:lang w:val="sq-AL"/>
        </w:rPr>
        <w:t>,</w:t>
      </w:r>
      <w:r w:rsidRPr="00C00B7C">
        <w:rPr>
          <w:spacing w:val="-5"/>
          <w:lang w:val="sq-AL"/>
        </w:rPr>
        <w:t xml:space="preserve"> do të lejojë instalimin, zhvendosjen, mirëmbajtjen dhe përdorimin e pajisjeve të telekomunikacionit, të përdorura ekskluzivisht në veprimet e vendndodhjeve zyrtare të përcaktuara për kontrollin e kufirit nga Mali i Zi dhe do të lejojë edhe lidhjen e këtyre pajisjeve me pajisjet përkatëse të Malit të Zi.  </w:t>
      </w:r>
    </w:p>
    <w:p w:rsidR="00E74EE7" w:rsidRPr="00C00B7C" w:rsidRDefault="00E74EE7" w:rsidP="00E74EE7">
      <w:pPr>
        <w:pStyle w:val="Paragrafi0"/>
        <w:rPr>
          <w:spacing w:val="-6"/>
          <w:lang w:val="sq-AL"/>
        </w:rPr>
      </w:pPr>
      <w:r w:rsidRPr="00C00B7C">
        <w:rPr>
          <w:spacing w:val="-5"/>
          <w:lang w:val="sq-AL"/>
        </w:rPr>
        <w:t xml:space="preserve">2. Përdorimi i pajisjeve të tilla do të konsiderohet si trafik i brendshëm në Malin e Zi.  </w:t>
      </w:r>
    </w:p>
    <w:p w:rsidR="00E74EE7" w:rsidRDefault="00E74EE7" w:rsidP="00E74EE7">
      <w:pPr>
        <w:pStyle w:val="NeniNr"/>
        <w:jc w:val="left"/>
      </w:pPr>
    </w:p>
    <w:p w:rsidR="00E74EE7" w:rsidRPr="00C00B7C" w:rsidRDefault="00E74EE7" w:rsidP="00E74EE7">
      <w:pPr>
        <w:pStyle w:val="NeniNr"/>
      </w:pPr>
      <w:r w:rsidRPr="00C00B7C">
        <w:t>Neni 18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Shtesat dhe ndryshimet e këtij protokolli</w:t>
      </w:r>
      <w:r>
        <w:rPr>
          <w:lang w:val="sq-AL"/>
        </w:rPr>
        <w:t>,</w:t>
      </w:r>
      <w:r w:rsidRPr="00C00B7C">
        <w:rPr>
          <w:lang w:val="sq-AL"/>
        </w:rPr>
        <w:t xml:space="preserve"> siç është rënë dakord mes palëve</w:t>
      </w:r>
      <w:r>
        <w:rPr>
          <w:lang w:val="sq-AL"/>
        </w:rPr>
        <w:t>,</w:t>
      </w:r>
      <w:r w:rsidRPr="00C00B7C">
        <w:rPr>
          <w:lang w:val="sq-AL"/>
        </w:rPr>
        <w:t xml:space="preserve"> do të hartohen me shkrim dhe do të jenë pjesë përbërëse e këtij protokolli. 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19</w:t>
      </w:r>
    </w:p>
    <w:p w:rsidR="00E74EE7" w:rsidRPr="00C00B7C" w:rsidRDefault="00E74EE7" w:rsidP="00E74EE7">
      <w:pPr>
        <w:pStyle w:val="Paragrafi0"/>
        <w:rPr>
          <w:bCs/>
          <w:spacing w:val="-2"/>
          <w:lang w:val="sq-AL"/>
        </w:rPr>
      </w:pPr>
    </w:p>
    <w:p w:rsidR="00E74EE7" w:rsidRPr="00C00B7C" w:rsidRDefault="00E74EE7" w:rsidP="00E74EE7">
      <w:pPr>
        <w:pStyle w:val="Paragrafi0"/>
        <w:rPr>
          <w:szCs w:val="28"/>
          <w:lang w:val="sq-AL"/>
        </w:rPr>
      </w:pPr>
      <w:r w:rsidRPr="00C00B7C">
        <w:rPr>
          <w:szCs w:val="28"/>
          <w:lang w:val="sq-AL"/>
        </w:rPr>
        <w:t xml:space="preserve">1. Çdo mosmarrëveshje në lidhje me interpretimin apo zbatimin e këtij protokolli do të zgjidhet nga komiteti i përbashkët i ekspertëve. 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lang w:val="sq-AL"/>
        </w:rPr>
        <w:t>2. Nëse KPE</w:t>
      </w:r>
      <w:r>
        <w:rPr>
          <w:lang w:val="sq-AL"/>
        </w:rPr>
        <w:t>-ja</w:t>
      </w:r>
      <w:r w:rsidRPr="00C00B7C">
        <w:rPr>
          <w:lang w:val="sq-AL"/>
        </w:rPr>
        <w:t xml:space="preserve"> nuk do të jetë në gjendje të gjejë një zgjidhje të pranuar nga të dy</w:t>
      </w:r>
      <w:r>
        <w:rPr>
          <w:lang w:val="sq-AL"/>
        </w:rPr>
        <w:t>ja</w:t>
      </w:r>
      <w:r w:rsidRPr="00C00B7C">
        <w:rPr>
          <w:lang w:val="sq-AL"/>
        </w:rPr>
        <w:t xml:space="preserve"> palët brenda tre muajve, mosmarrëveshjet do të zgjidhen me bisedime dypalëshe nëpërmjet kanaleve diplomatike të të dy qeverive deri në fund të muajit pasardhës.   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NeniNr"/>
      </w:pPr>
      <w:r w:rsidRPr="00C00B7C">
        <w:t>Neni  20</w:t>
      </w:r>
    </w:p>
    <w:p w:rsidR="00E74EE7" w:rsidRPr="00C00B7C" w:rsidRDefault="00E74EE7" w:rsidP="00E74EE7">
      <w:pPr>
        <w:pStyle w:val="Paragrafi0"/>
        <w:rPr>
          <w:lang w:val="sq-AL"/>
        </w:rPr>
      </w:pPr>
    </w:p>
    <w:p w:rsidR="00E74EE7" w:rsidRPr="00C00B7C" w:rsidRDefault="00E74EE7" w:rsidP="00E74EE7">
      <w:pPr>
        <w:pStyle w:val="Paragrafi0"/>
        <w:rPr>
          <w:szCs w:val="28"/>
          <w:lang w:val="sq-AL"/>
        </w:rPr>
      </w:pPr>
      <w:r w:rsidRPr="00C00B7C">
        <w:rPr>
          <w:szCs w:val="28"/>
          <w:lang w:val="sq-AL"/>
        </w:rPr>
        <w:t>1. Ky protokoll hyn në fuqi ditën e marrjes së njoftimit me të cilin të dy vendet njoftojnë njëra-tjetrën me shkrim për njohjen e këtij protokolli në përputhje me legjislacionin kombëtar.</w:t>
      </w:r>
    </w:p>
    <w:p w:rsidR="00E74EE7" w:rsidRPr="00C00B7C" w:rsidRDefault="00E74EE7" w:rsidP="00E74EE7">
      <w:pPr>
        <w:pStyle w:val="Paragrafi0"/>
        <w:rPr>
          <w:szCs w:val="28"/>
          <w:lang w:val="sq-AL"/>
        </w:rPr>
      </w:pPr>
      <w:r w:rsidRPr="00C00B7C">
        <w:rPr>
          <w:szCs w:val="28"/>
          <w:lang w:val="sq-AL"/>
        </w:rPr>
        <w:t>2. Ky protokoll përfundohet për një afat të pacaktuar.  Secila palë kontraktuese mund të denoncojë protokollin</w:t>
      </w:r>
      <w:r>
        <w:rPr>
          <w:szCs w:val="28"/>
          <w:lang w:val="sq-AL"/>
        </w:rPr>
        <w:t>,</w:t>
      </w:r>
      <w:r w:rsidRPr="00C00B7C">
        <w:rPr>
          <w:szCs w:val="28"/>
          <w:lang w:val="sq-AL"/>
        </w:rPr>
        <w:t xml:space="preserve"> duke paraqitur notë verbale me shkrim nëpërmjet kanaleve diplomatike.  Protokolli do të pushojë së ekzistuari 6 muaj pas marrjes së njoftimit të denoncimit nga pala tjetër.  </w:t>
      </w:r>
    </w:p>
    <w:p w:rsidR="00E74EE7" w:rsidRPr="00C00B7C" w:rsidRDefault="00E74EE7" w:rsidP="00E74EE7">
      <w:pPr>
        <w:pStyle w:val="Paragrafi0"/>
        <w:rPr>
          <w:szCs w:val="28"/>
          <w:lang w:val="sq-AL"/>
        </w:rPr>
      </w:pPr>
      <w:r w:rsidRPr="00C00B7C">
        <w:rPr>
          <w:lang w:val="sq-AL"/>
        </w:rPr>
        <w:t xml:space="preserve">3. Secila prej palëve mund të pezullojë plotësisht ose pjesërisht zbatimin e këtij protokolli për shkak të rendit publik apo shëndetit publik.  Fillimi apo anulimi do t’i komunikohet me shkrim pa vonesë palës tjetër kontraktuese.  Pezullimi do të hyjë në fuqi ditën e marrjes së një njoftimi të tillë.  </w:t>
      </w:r>
    </w:p>
    <w:p w:rsidR="00E74EE7" w:rsidRPr="00C00B7C" w:rsidRDefault="00E74EE7" w:rsidP="00E74EE7">
      <w:pPr>
        <w:pStyle w:val="Paragrafi0"/>
        <w:rPr>
          <w:lang w:val="sq-AL"/>
        </w:rPr>
      </w:pPr>
      <w:r w:rsidRPr="00C00B7C">
        <w:rPr>
          <w:szCs w:val="28"/>
          <w:lang w:val="sq-AL"/>
        </w:rPr>
        <w:t>4. Kjo marrëveshje nënshkruhet më  18.6.2009, në ______ , në dy kopje origjinale</w:t>
      </w:r>
      <w:r>
        <w:rPr>
          <w:szCs w:val="28"/>
          <w:lang w:val="sq-AL"/>
        </w:rPr>
        <w:t>,</w:t>
      </w:r>
      <w:r w:rsidRPr="00C00B7C">
        <w:rPr>
          <w:szCs w:val="28"/>
          <w:lang w:val="sq-AL"/>
        </w:rPr>
        <w:t xml:space="preserve"> secila në gjuhën shqipe, në gjuhën zyrtare të Malit të Zi dhe angleze, ku të gjith</w:t>
      </w:r>
      <w:r>
        <w:rPr>
          <w:szCs w:val="28"/>
          <w:lang w:val="sq-AL"/>
        </w:rPr>
        <w:t>a tekstet janë njëlloj autentike</w:t>
      </w:r>
      <w:r w:rsidRPr="00C00B7C">
        <w:rPr>
          <w:szCs w:val="28"/>
          <w:lang w:val="sq-AL"/>
        </w:rPr>
        <w:t xml:space="preserve">. Në rast mosmarrëveshjesh në interpretimin e protokollit, teksti anglisht do të mbizotërojë.  </w:t>
      </w:r>
    </w:p>
    <w:sectPr w:rsidR="00E74EE7" w:rsidRPr="00C00B7C" w:rsidSect="00E74EE7">
      <w:pgSz w:w="11907" w:h="16840" w:code="9"/>
      <w:pgMar w:top="1418" w:right="1418" w:bottom="1418" w:left="1418" w:header="1304" w:footer="1134" w:gutter="0"/>
      <w:pgNumType w:start="815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608BC">
      <w:r>
        <w:separator/>
      </w:r>
    </w:p>
  </w:endnote>
  <w:endnote w:type="continuationSeparator" w:id="0">
    <w:p w:rsidR="00000000" w:rsidRDefault="00E6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608BC">
      <w:r>
        <w:separator/>
      </w:r>
    </w:p>
  </w:footnote>
  <w:footnote w:type="continuationSeparator" w:id="0">
    <w:p w:rsidR="00000000" w:rsidRDefault="00E6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3797050"/>
    <w:multiLevelType w:val="hybridMultilevel"/>
    <w:tmpl w:val="C58AB18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63266BB"/>
    <w:multiLevelType w:val="hybridMultilevel"/>
    <w:tmpl w:val="CF4298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9FEE4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690761"/>
    <w:multiLevelType w:val="hybridMultilevel"/>
    <w:tmpl w:val="A48637D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97E64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3E5228"/>
    <w:multiLevelType w:val="hybridMultilevel"/>
    <w:tmpl w:val="2E06F54A"/>
    <w:lvl w:ilvl="0" w:tplc="04090005">
      <w:start w:val="1"/>
      <w:numFmt w:val="bullet"/>
      <w:lvlText w:val=""/>
      <w:lvlJc w:val="left"/>
      <w:pPr>
        <w:tabs>
          <w:tab w:val="num" w:pos="1082"/>
        </w:tabs>
        <w:ind w:left="10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2"/>
        </w:tabs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2"/>
        </w:tabs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2"/>
        </w:tabs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2"/>
        </w:tabs>
        <w:ind w:left="6842" w:hanging="360"/>
      </w:pPr>
      <w:rPr>
        <w:rFonts w:ascii="Wingdings" w:hAnsi="Wingdings" w:hint="default"/>
      </w:rPr>
    </w:lvl>
  </w:abstractNum>
  <w:abstractNum w:abstractNumId="5">
    <w:nsid w:val="10E00CBC"/>
    <w:multiLevelType w:val="hybridMultilevel"/>
    <w:tmpl w:val="EE4CA072"/>
    <w:lvl w:ilvl="0" w:tplc="04090001">
      <w:start w:val="1"/>
      <w:numFmt w:val="bullet"/>
      <w:lvlText w:val=""/>
      <w:lvlJc w:val="left"/>
      <w:pPr>
        <w:tabs>
          <w:tab w:val="num" w:pos="2232"/>
        </w:tabs>
        <w:ind w:left="2232" w:hanging="360"/>
      </w:pPr>
      <w:rPr>
        <w:rFonts w:ascii="Symbol" w:hAnsi="Symbol" w:hint="default"/>
      </w:rPr>
    </w:lvl>
    <w:lvl w:ilvl="1" w:tplc="4F4A6234">
      <w:numFmt w:val="bullet"/>
      <w:lvlText w:val="-"/>
      <w:lvlJc w:val="left"/>
      <w:pPr>
        <w:tabs>
          <w:tab w:val="num" w:pos="3879"/>
        </w:tabs>
        <w:ind w:left="3879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4599"/>
        </w:tabs>
        <w:ind w:left="4599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19"/>
        </w:tabs>
        <w:ind w:left="53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39"/>
        </w:tabs>
        <w:ind w:left="60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59"/>
        </w:tabs>
        <w:ind w:left="67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79"/>
        </w:tabs>
        <w:ind w:left="74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99"/>
        </w:tabs>
        <w:ind w:left="81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19"/>
        </w:tabs>
        <w:ind w:left="8919" w:hanging="360"/>
      </w:pPr>
      <w:rPr>
        <w:rFonts w:ascii="Wingdings" w:hAnsi="Wingdings" w:hint="default"/>
      </w:rPr>
    </w:lvl>
  </w:abstractNum>
  <w:abstractNum w:abstractNumId="6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A361DF"/>
    <w:multiLevelType w:val="hybridMultilevel"/>
    <w:tmpl w:val="CDA834CE"/>
    <w:lvl w:ilvl="0" w:tplc="26BE897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380A0A04"/>
    <w:multiLevelType w:val="hybridMultilevel"/>
    <w:tmpl w:val="83000F12"/>
    <w:lvl w:ilvl="0" w:tplc="F1E0C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F560FE"/>
    <w:multiLevelType w:val="hybridMultilevel"/>
    <w:tmpl w:val="EA704EF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FEE4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EE7833"/>
    <w:multiLevelType w:val="hybridMultilevel"/>
    <w:tmpl w:val="9C1C547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0C476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7C45C8"/>
    <w:multiLevelType w:val="hybridMultilevel"/>
    <w:tmpl w:val="5FAEEF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91447E"/>
    <w:multiLevelType w:val="hybridMultilevel"/>
    <w:tmpl w:val="35046B0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5252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13A4BD1"/>
    <w:multiLevelType w:val="hybridMultilevel"/>
    <w:tmpl w:val="C83AFD6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D4E2B6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7">
    <w:nsid w:val="7A9626DB"/>
    <w:multiLevelType w:val="hybridMultilevel"/>
    <w:tmpl w:val="8F0686C4"/>
    <w:lvl w:ilvl="0" w:tplc="F1E0C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6"/>
  </w:num>
  <w:num w:numId="4">
    <w:abstractNumId w:val="6"/>
  </w:num>
  <w:num w:numId="5">
    <w:abstractNumId w:val="0"/>
  </w:num>
  <w:num w:numId="6">
    <w:abstractNumId w:val="0"/>
  </w:num>
  <w:num w:numId="7">
    <w:abstractNumId w:val="15"/>
  </w:num>
  <w:num w:numId="8">
    <w:abstractNumId w:val="8"/>
  </w:num>
  <w:num w:numId="9">
    <w:abstractNumId w:val="16"/>
  </w:num>
  <w:num w:numId="10">
    <w:abstractNumId w:val="8"/>
  </w:num>
  <w:num w:numId="11">
    <w:abstractNumId w:val="16"/>
  </w:num>
  <w:num w:numId="12">
    <w:abstractNumId w:val="8"/>
  </w:num>
  <w:num w:numId="13">
    <w:abstractNumId w:val="16"/>
  </w:num>
  <w:num w:numId="14">
    <w:abstractNumId w:val="8"/>
  </w:num>
  <w:num w:numId="15">
    <w:abstractNumId w:val="16"/>
  </w:num>
  <w:num w:numId="16">
    <w:abstractNumId w:val="12"/>
  </w:num>
  <w:num w:numId="17">
    <w:abstractNumId w:val="5"/>
  </w:num>
  <w:num w:numId="18">
    <w:abstractNumId w:val="7"/>
  </w:num>
  <w:num w:numId="19">
    <w:abstractNumId w:val="13"/>
  </w:num>
  <w:num w:numId="20">
    <w:abstractNumId w:val="14"/>
  </w:num>
  <w:num w:numId="21">
    <w:abstractNumId w:val="4"/>
  </w:num>
  <w:num w:numId="22">
    <w:abstractNumId w:val="1"/>
  </w:num>
  <w:num w:numId="23">
    <w:abstractNumId w:val="17"/>
  </w:num>
  <w:num w:numId="24">
    <w:abstractNumId w:val="3"/>
  </w:num>
  <w:num w:numId="25">
    <w:abstractNumId w:val="11"/>
  </w:num>
  <w:num w:numId="26">
    <w:abstractNumId w:val="9"/>
  </w:num>
  <w:num w:numId="27">
    <w:abstractNumId w:val="10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4EE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37D8D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08BC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EE7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A00EF9-F97E-48F5-8DE6-F44E793E8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EE7"/>
    <w:rPr>
      <w:sz w:val="24"/>
      <w:szCs w:val="30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TitullChar">
    <w:name w:val="Neni_Titull Char"/>
    <w:basedOn w:val="DefaultParagraphFont"/>
    <w:link w:val="NeniTitull"/>
    <w:rsid w:val="00E74EE7"/>
    <w:rPr>
      <w:rFonts w:ascii="CG Times" w:hAnsi="CG Times"/>
      <w:b/>
      <w:sz w:val="22"/>
      <w:lang w:val="en-GB" w:eastAsia="en-US" w:bidi="ar-SA"/>
    </w:rPr>
  </w:style>
  <w:style w:type="paragraph" w:styleId="Footer">
    <w:name w:val="footer"/>
    <w:basedOn w:val="Normal"/>
    <w:rsid w:val="00E74EE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4EE7"/>
  </w:style>
  <w:style w:type="table" w:styleId="TableGrid">
    <w:name w:val="Table Grid"/>
    <w:basedOn w:val="TableNormal"/>
    <w:rsid w:val="00E74E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2137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14294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