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105" w:rsidRPr="00E05126" w:rsidRDefault="003B5105" w:rsidP="003B5105">
      <w:pPr>
        <w:pStyle w:val="Akti"/>
        <w:keepNext w:val="0"/>
      </w:pPr>
      <w:bookmarkStart w:id="0" w:name="_GoBack"/>
      <w:bookmarkEnd w:id="0"/>
      <w:r w:rsidRPr="00E05126">
        <w:t>LIGJ</w:t>
      </w:r>
    </w:p>
    <w:p w:rsidR="003B5105" w:rsidRPr="00E05126" w:rsidRDefault="003B5105" w:rsidP="003B5105">
      <w:pPr>
        <w:pStyle w:val="NumriData"/>
        <w:keepNext w:val="0"/>
        <w:rPr>
          <w:szCs w:val="22"/>
        </w:rPr>
      </w:pPr>
      <w:r>
        <w:rPr>
          <w:szCs w:val="22"/>
        </w:rPr>
        <w:t>Nr. 10 202, datë</w:t>
      </w:r>
      <w:r w:rsidRPr="00E05126">
        <w:rPr>
          <w:szCs w:val="22"/>
        </w:rPr>
        <w:t xml:space="preserve"> 17.12.2009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Titulli0"/>
        <w:keepNext w:val="0"/>
      </w:pPr>
      <w:r w:rsidRPr="00E05126">
        <w:t xml:space="preserve">PËR REGJISTRIMIN E PËRGJITHSHËM TË NJËSIVE </w:t>
      </w:r>
    </w:p>
    <w:p w:rsidR="003B5105" w:rsidRPr="00E05126" w:rsidRDefault="003B5105" w:rsidP="003B5105">
      <w:pPr>
        <w:pStyle w:val="Titulli0"/>
        <w:keepNext w:val="0"/>
      </w:pPr>
      <w:r w:rsidRPr="00E05126">
        <w:t>EKONOMIKE JOBUJQËSORE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 xml:space="preserve">Në mbështetje të neneve 78 e 83 pika 1 të Kushtetutës, me propozimin e Këshillit të Ministrave, 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VENDOSI0"/>
        <w:keepNext w:val="0"/>
      </w:pPr>
      <w:r w:rsidRPr="00E05126">
        <w:t xml:space="preserve">KUVENDI </w:t>
      </w:r>
    </w:p>
    <w:p w:rsidR="003B5105" w:rsidRPr="00E05126" w:rsidRDefault="003B5105" w:rsidP="003B5105">
      <w:pPr>
        <w:pStyle w:val="VENDOSI0"/>
        <w:keepNext w:val="0"/>
      </w:pPr>
      <w:r w:rsidRPr="00E05126">
        <w:t>I REPUBLIKËS SË SHQIPËRISË</w:t>
      </w:r>
    </w:p>
    <w:p w:rsidR="003B5105" w:rsidRPr="00E05126" w:rsidRDefault="003B5105" w:rsidP="003B5105">
      <w:pPr>
        <w:pStyle w:val="VENDOSI0"/>
        <w:keepNext w:val="0"/>
      </w:pPr>
    </w:p>
    <w:p w:rsidR="003B5105" w:rsidRPr="00E05126" w:rsidRDefault="003B5105" w:rsidP="003B5105">
      <w:pPr>
        <w:pStyle w:val="VENDOSI0"/>
        <w:keepNext w:val="0"/>
      </w:pPr>
      <w:r w:rsidRPr="00E05126">
        <w:t>VENDOSI: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KapitulliNr"/>
        <w:keepNext w:val="0"/>
      </w:pPr>
      <w:r w:rsidRPr="00E05126">
        <w:t>KREU I</w:t>
      </w:r>
    </w:p>
    <w:p w:rsidR="003B5105" w:rsidRPr="00E05126" w:rsidRDefault="003B5105" w:rsidP="003B5105">
      <w:pPr>
        <w:pStyle w:val="KapitulliNr"/>
        <w:keepNext w:val="0"/>
      </w:pPr>
      <w:r w:rsidRPr="00E05126">
        <w:t>DISPOZITA TË PËRGJITHSFIME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>Neni  1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Objekti i ligjit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Ky ligj rregullon organizimin dhe realizimin e regjistrimit të përgjithshëm të njësive ekonomike jobujqësore brenda territorit të Republikës së Shqipërisë.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>Neni 2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Qëllimi i regjistrimit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Regjistrimi i përgjithshëm i njësive ekonomike jobujqësore bëhet me qëllim që: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a) të sigurojë informacion të përgjithshëm dhe të hollësishëm për njësitë ekonomike jobujqësore brenda territorit të Republikës së Shqipërisë;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b) të ofrojë të dhëna të besueshme statistikore, të nevojshme për planifikimin dhe vënien në zbatim të politikave të përgjithshme të zhvillimit ekonomik;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c)  të përditësojë regjistrin e njësive ekonomike jobujqësore dhe të krijojë regjistrin e njësive lokale ekonomike;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ç) të përmirësojë cilësinë e treguesve identifikues dhe ekonomikë ekzistues, si edhe të bëjë përcaktimin e treguesve të rinj, veçanërisht të atyre ekonomikë;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d)  të identifikojë lidhjen që ekziston ndërmjet njësisë ligjore dhe njësisë ekonomike jobujqësore.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>Neni 3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Fusha e zbatimit të regjistrimit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 xml:space="preserve">Regjistrimi i përgjithshëm zbatohet për të gjitha njësitë ekonomike jobujqësore, që ushtrojnë veprimtari brenda territorit të Republikës së Shqipërisë.       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>Neni 4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Përkufizime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Në këtë ligj termat e mëposhtëm kanë këto kuptime: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a) “Regjistrim” është regjistrimi i përgjithshëm i njësive ekonomike jobujqësore.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b) “Njësi ekonomike jobujqësore” është njësia ligjore si person juridik, ekzistenca e së cilës njihet nga ligji, pavarësisht nga individët apo institucionet, që mund ta zotërojnë apo janë anëtarë në të dhe çdo person fizik i angazhuar në një veprimtari ekonomike në të drejtën e tij.</w:t>
      </w: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>Neni 5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Të dhënat e mbledhura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1. Të dhënat e mbledhura gjatë regjistrimit përmbajnë:</w:t>
      </w:r>
    </w:p>
    <w:p w:rsidR="003B5105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 xml:space="preserve">a) NIPT-in,   statusin,   emrin   e   njësisë   ekonomike,   emrin  dhe mbiemrin e drejtorit/administratorit, adresën dhe identifikuesit topografikë, formën ligjore, pronësinë, komunikimin (telefon, faks etj.); 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b)  veprimtarinë ekonomike që ushtron njësia, madhësinë sipas numrit   të   të   punësuarve,   xhiron   dhe   të   dhëna   të   tjera ekonomike;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c) datën e krijimit, mbarimit, bashkimin, nënndarjen etj.;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ç) emrin  e  mbiemrin e  pronarit/ve,  gjininë,  nënshtetësinë  e pjesëmarrjen e tij/tyre në kapital.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2. Regjistrimi i njësive lokale ekonomike siguron të dhëna për vendndodhjen, veprimtarinë ekonomike, emrin e njësisë lokale ekonomike, emrin e drejtorit/administratorit/ve, numrin e të punësuarve, xhiron, adresën, mënyrën e komunikimit (me telefon, fax etj.), si dhe datën e krijimit.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 xml:space="preserve">Neni 6 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Detyrimi për të raportuar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Administratorët e njësive ekonomike, objekt i regjistrimit të përgjithshëm, janë të detyruar që, në çastin e regjistrimit, të japin informacion të plotë, korrekt e të vërtetë, sipas pyetësorëve përkatës, të hartuar nga Instituti i Statistikave.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>Neni 7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Organet e zbatimit dhe të monitorimit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Regjistrimi organizohet dhe realizohet nga Instituti i Statistikave, në përputhje me dispozitat e këtij ligji, nën mbikëqyrjen e Komisionit Qendror të Regjistrimit. Për realizimin e regjistrimit, INSTAT-i vendos pikat e kontaktit me punonjës të qeverisjes vendore në qarqe, bashki e komuna. Detyrat e tyre përcaktohen në aktet nënligjore, të hartuara në zbatim të nenit 20 të këtij ligji.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NeniNr"/>
      </w:pPr>
      <w:r w:rsidRPr="00E05126">
        <w:t>Neni 8</w:t>
      </w:r>
    </w:p>
    <w:p w:rsidR="003B5105" w:rsidRPr="00E05126" w:rsidRDefault="003B5105" w:rsidP="003B5105">
      <w:pPr>
        <w:pStyle w:val="NeniTitull"/>
      </w:pPr>
      <w:r w:rsidRPr="00E05126">
        <w:t>Data e regjistrimit dhe periudha e mbledhjes së të dhënave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Këshilli i Ministrave, me propozim të Komisionit Qendror të Regjistrimit, përcakton me vendim datën e fillimit dhe të mbarimit të regjistrimit dhe afatin e publikimit të të dhënave statistikore.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>Neni 9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Mbrojtja e të dhënave personale dhe sekreti profesional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1.  Organet e përcaktuara në kreun II të këtij ligji, gjatë dhe pas përfundimit të procesit të regjistrimit, garantojnë: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a) ruajtjen e plotë të fshehtësisë profesionale të të dhënave të regjistrimit, në përputhje me ligjet nr. 9180, datë 5.2.2004 “Për statistikat zyrtare në Republikën e  Shqipërisë” dhe nr.9887, datë   10.3.2008  “Për mbrojtjen e të dhënave personale”;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b)   që publikimi  i  rezultateve statistikore të bëhet në  përputhje me dispozitat e këtij ligji.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2. Asnjë autoritet publik, në asnjë rrethanë, nuk mund t’i shmanget këtij detyrimi.</w:t>
      </w:r>
    </w:p>
    <w:p w:rsidR="003B5105" w:rsidRPr="00E05126" w:rsidRDefault="003B5105" w:rsidP="003B5105">
      <w:pPr>
        <w:pStyle w:val="Paragrafi0"/>
        <w:ind w:firstLine="0"/>
        <w:rPr>
          <w:szCs w:val="22"/>
        </w:rPr>
      </w:pPr>
    </w:p>
    <w:p w:rsidR="003B5105" w:rsidRPr="00E05126" w:rsidRDefault="003B5105" w:rsidP="003B5105">
      <w:pPr>
        <w:pStyle w:val="Paragrafi0"/>
        <w:ind w:firstLine="0"/>
        <w:rPr>
          <w:szCs w:val="22"/>
        </w:rPr>
      </w:pPr>
    </w:p>
    <w:p w:rsidR="003B5105" w:rsidRPr="00E05126" w:rsidRDefault="003B5105" w:rsidP="003B5105">
      <w:pPr>
        <w:pStyle w:val="Paragrafi0"/>
        <w:ind w:firstLine="0"/>
        <w:rPr>
          <w:szCs w:val="22"/>
        </w:rPr>
      </w:pPr>
    </w:p>
    <w:p w:rsidR="003B5105" w:rsidRPr="00E05126" w:rsidRDefault="003B5105" w:rsidP="003B5105">
      <w:pPr>
        <w:pStyle w:val="Paragrafi0"/>
        <w:ind w:firstLine="0"/>
        <w:rPr>
          <w:szCs w:val="22"/>
        </w:rPr>
      </w:pP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 xml:space="preserve">Neni 10 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Rezultatet e regjistrimit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1. Rezultatet statistikore të regjistrimit kanë vlerën e dokumenteve zyrtare, sipas përcaktimeve të bëra në ligjin nr.8503, datë 30.6.1999 “Për të drejtën e informimit për dokumentet zyrtare”.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2. INSTAT-i paraqet e boton rezultatet e përkohshme dhe ato përfundimtare të regjistrimit në baza shkencore e profesionale. Rezultatet statistikore, në nivel vendi ose njësie të qeverisjes vendore, duhet të paraqiten në një formë, që të përjashtojë çdo mundësi identifikimi të të dhënave personale.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KapitulliNr"/>
        <w:keepNext w:val="0"/>
      </w:pPr>
      <w:r w:rsidRPr="00E05126">
        <w:t>KREU II</w:t>
      </w:r>
    </w:p>
    <w:p w:rsidR="003B5105" w:rsidRPr="00E05126" w:rsidRDefault="003B5105" w:rsidP="003B5105">
      <w:pPr>
        <w:pStyle w:val="KapitulliNr"/>
        <w:keepNext w:val="0"/>
      </w:pPr>
      <w:r w:rsidRPr="00E05126">
        <w:t xml:space="preserve">PËRBËRJA, PËRGJEGJËSITË DHE MARRËDHËNIET </w:t>
      </w:r>
    </w:p>
    <w:p w:rsidR="003B5105" w:rsidRPr="00E05126" w:rsidRDefault="003B5105" w:rsidP="003B5105">
      <w:pPr>
        <w:pStyle w:val="KapitulliNr"/>
        <w:keepNext w:val="0"/>
      </w:pPr>
      <w:smartTag w:uri="urn:schemas-microsoft-com:office:smarttags" w:element="place">
        <w:r w:rsidRPr="00E05126">
          <w:t>E ORGANEVE</w:t>
        </w:r>
      </w:smartTag>
      <w:r w:rsidRPr="00E05126">
        <w:t xml:space="preserve"> TË NGARKUARA PËR REGJISTRIM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 xml:space="preserve">Neni 11 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Komisioni Qendror i Regjistrimit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1. Komisioni Qendror i Regjistrimit është organi më i lartë që mbikëqyr dhe drejton organizimin dhe realizimin e regjistrimit.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2. Mënyra e organizimit, funksionimit dhe përbërja e tij përcaktohen me vendim të Këshillit të Ministrave.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>Neni 12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Përgjegjësitë e Komisionit Qendror të Regjistrimit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Komisioni Qendror i Regjistrimit ka këto përgjegjësi: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a)   harton dhe miraton rregullat procedurale të funksionimit të tij;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b)  mbikëqyr dhe monitoron përgatitjen dhe zbatimin e regjistrimit;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c)   lehtëson   dhe   garanton   bashkërendimin   e   punës   për  regjistrim ndërmjet ministrive, institucioneve qendrore dhe palëve të tjera, të përfshira në këtë proces;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ç) miraton pikat e kontaktit, në nivelin e qeverisjes vendore, si edhe bën bashkërendimin e punës ndërmjet qeverisë qendrore, vendore e institucioneve të tjera, të përfshira në procesin e regjistrimit, sipas përcaktimit të bërë në nenin 7 të këtij ligji;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d) miraton përmbajtjen e akteve nënligjore, të hartuara nga INSTAT-i dhe ia propozon për miratim Këshillit të Ministrave;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dh) kryen detyra të tjera, në përputhje me kërkesat e ligjit.</w:t>
      </w:r>
    </w:p>
    <w:p w:rsidR="003B5105" w:rsidRPr="00782979" w:rsidRDefault="003B5105" w:rsidP="003B5105">
      <w:pPr>
        <w:pStyle w:val="Paragrafi0"/>
        <w:rPr>
          <w:sz w:val="18"/>
          <w:szCs w:val="22"/>
        </w:rPr>
      </w:pP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 xml:space="preserve">Neni 13  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Instituti i Statistikave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INSTAT-i ka këto përgjegjësi: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a)  harton    programin   e    punës,    përcakton    metodologjinë,    harton pyetësorin, përzgjedh mjetet teknike dhe programet e përshtatshme kompjuterike, nxjerr udhëzimet e nevojshme dhe kryen përgatitjen e zbatimin e regjistrimit në baza profesionale dhe shkencore;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b)  administron   burimet   njerëzore   dhe   financiare,   të   caktuara për regjistrimin dhe i  raporton Komisionit Qendror të Regjistrimit e donatorëve   ndërkombëtarë   për  mënyrën   e   përdorimit  të   këtyre burimeve;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c)  u propozon autoriteteve dhe organeve qeveritare përkatëse hapat që duhen  ndërmarrë  për regjistrimin,  si  edhe  zhvillon  fushatën  për informimin e publikut;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ç) përgatit udhëzimet dhe pyetësorët për procesin e regjistrimit;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d)  propozon kriteret dhe kërkesat që duhet të plotësojnë personat, që do të përzgjidhen si pika kontakti në organet e qeverisjes vendore (nenet 7 e 12 të këtij ligji);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dh) i paraqet propozime Komisionit Qendror të Regjistrimit për zhvillimin e veprimeve të regjistrimit;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e) drejton metodikisht punën për realizimin e regjistrimit në të gjitha fazat, në bashkëpunim me institucionet dhe organet e regjistrimit, në nivelin e njësive të qeverisjes vendore;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ë) paraqet dhe boton rezultatet paraprake e përfundimtare të regjistrimit;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 xml:space="preserve"> f)  harton akte nënligjore, në përputhje me nenet 12 e 21 të këtij ligji dhe ia kalon për miratim Komisionit Qendror të Regjistrimit.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>Neni 14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Qendra Kombëtare e Regjistrimit dhe Drejtoria e Përgjithshme e Tatimeve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Qendra Kombëtare e Regjistrimit dhe Drejtoria e Përgjithshme e Tatimeve i sigurojnë, në kohë, INSTAT-it bazën e të dhënave të nevojshme për njësitë ekonomike jobujqësore.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KapitulliNr"/>
        <w:keepNext w:val="0"/>
      </w:pPr>
      <w:r w:rsidRPr="00E05126">
        <w:t>KREU III</w:t>
      </w:r>
    </w:p>
    <w:p w:rsidR="003B5105" w:rsidRPr="00E05126" w:rsidRDefault="003B5105" w:rsidP="003B5105">
      <w:pPr>
        <w:pStyle w:val="KapitulliNr"/>
        <w:keepNext w:val="0"/>
      </w:pPr>
      <w:r w:rsidRPr="00E05126">
        <w:t>PROCEDURAT E REGJISTRIMIT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>Neni 15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Bërja publike e procedurave të regjistrimit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1. Qëllimet dhe procedurat e regjistrimit dhe detyrimet ligjore lidhur me të bëhen publike nëpërmjet shkëmbimeve shkresore zyrtare, medias dhe një fushate të gjerë njoftimesh, të drejtuara nga INSTAT-i.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2. Bërja publike e procedurave të regjistrimit duhet të fillojë të paktën katër javë para datës së fillimit të procesit të regjistrimit.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>Neni 16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Personeli i regjistrimit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1. Në përbërje të personelit të regjistrimit janë: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a) statisticienët, specialistët e fushës dhe personeli i teknologjisë së informacionit;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b) personeli i administratës;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c) mbikëqyrësit;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ç) kontrollorët;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d) anketuesit;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dh) operatorët.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2. Kriteret për përzgjedhjen, rekrutimin dhe trajnimin e personelit të regjistrimit, si dhe detyrat e përgjegjësitë e personelit të regjistrimit miratohen nga Këshilli i Ministrave, me propozim të  INSTAT-it.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3. INSTAT-i miraton dhe punëson personelin e regjistrimit.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>Neni 17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Ndalimi për mbledhjen e të dhënave të ngjashme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1. Gjatë periudhës prej 6 javësh, para fillimit të regjistrimit dhe gjatë gjithë kohëzgjatjes së mbledhjes së të dhënave të regjistrimit, të gjithë individëve dhe organizatave, me përjashtim të INSTAT-it, u ndalohet të grumbullojnë të dhëna nga njësitë ekonomike jobujqësore brenda territorit të Republikës së Shqipërisë.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2. Të gjitha subjektet, të cilave gjatë periudhës së përmendur u nevojitet mbledhja e të dhënave, mund ta zhvillojnë këtë veprimtari vetëm me autorizim të veçantë, lëshuar nga Komisioni Qendror i Regjistrimit, në përputhje me legjislacionin në fuqi.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KapitulliNr"/>
        <w:keepNext w:val="0"/>
      </w:pPr>
      <w:r w:rsidRPr="00E05126">
        <w:t>KREU IV</w:t>
      </w:r>
    </w:p>
    <w:p w:rsidR="003B5105" w:rsidRPr="00E05126" w:rsidRDefault="003B5105" w:rsidP="003B5105">
      <w:pPr>
        <w:pStyle w:val="KapitulliNr"/>
        <w:keepNext w:val="0"/>
      </w:pPr>
      <w:r w:rsidRPr="00E05126">
        <w:t>KUNDËRVAJTJET ADMINISTRATIVE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>Neni 18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Kundërvajtjet dhe gjobat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1. Moskryerja e detyrave, pengimi i procesit, vonesa në afate, si dhe çdo formë tjetër veprimtarie, e bërë me ose pa dashje nga personat fizikë e juridikë të përfshirë në regjistrim, përbën kundërvajtje administrative dhe çon në vënien para përgjegjësisë të tyre. Në rastin e kundërvajtjes administrative, të shkaktuar nga personat juridikë publikë ose privatë, përgjegjësia i takon drejtuesve administrativë të tyre.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2. Shkeljet e mëposhtme, kur nuk përbëjnë vepër penale, përbëjnë kundërvajtje administrative dhe dënohen si më poshtë: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a) çdo shkelje e rregullave të parashikuara në nenin 9 të këtij ligji dënohet me  gjobë  nga  20 000 deri në 40 000 lekë;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b) çdo shkelje e rregullave të parashikuara në nenin 17 të këtij ligji dënohet me gjobë  nga 50 000 deri në 100 000 lekë.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3. Mospërmbushja e detyrimit të parashikuar në nenin 6 të këtij ligji dënohet me gjobë deri në 5 000 lekë.  Për rastet e përsëritura, gjobat janë nga 5 000 lekë deri në 25 000 lekë për çdo shkelje.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4. Gjobat për kundërvajtjet administrative, siç parashikohen më sipër, vendosen nga Kryetari i Komisionit Qendror të Regjistrimit, me propozim të INSTAT-it.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>Neni 19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Ankimi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1.  Kundër vendimit të Komisionit Qendror të Regjistrimit mund të bëhet ankim pranë gjykatës kompetente brenda 10 ditëve nga data e shpalljes së vendimit.</w:t>
      </w: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2.  Procedurat për vënien dhe vjeljen e gjobave rregullohen nga ligji nr.7697, datë 7.4.1993 “Për kundërvajtjet administrative”.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KreuNr"/>
        <w:keepNext w:val="0"/>
      </w:pPr>
      <w:r w:rsidRPr="00E05126">
        <w:t>KREU V</w:t>
      </w:r>
    </w:p>
    <w:p w:rsidR="003B5105" w:rsidRPr="00E05126" w:rsidRDefault="003B5105" w:rsidP="003B5105">
      <w:pPr>
        <w:pStyle w:val="KreuNr"/>
        <w:keepNext w:val="0"/>
      </w:pPr>
      <w:r w:rsidRPr="00E05126">
        <w:t>DISPOZITA PËRFUNDIMTARE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>Neni 20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Aktet nënligjore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Ngarkohet Këshilli i Ministrave që, brenda një muaji nga hyrja në fuqi e këtij ligji, të nxjerrë aktet nënligjore në zbatim të neneve 8, 11, 12 e 19 të tij.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NeniNr"/>
        <w:keepNext w:val="0"/>
        <w:rPr>
          <w:szCs w:val="22"/>
        </w:rPr>
      </w:pPr>
      <w:r w:rsidRPr="00E05126">
        <w:rPr>
          <w:szCs w:val="22"/>
        </w:rPr>
        <w:t>Neni 21</w:t>
      </w:r>
    </w:p>
    <w:p w:rsidR="003B5105" w:rsidRPr="00E05126" w:rsidRDefault="003B5105" w:rsidP="003B5105">
      <w:pPr>
        <w:pStyle w:val="NeniTitull"/>
        <w:keepNext w:val="0"/>
        <w:rPr>
          <w:szCs w:val="22"/>
        </w:rPr>
      </w:pPr>
      <w:r w:rsidRPr="00E05126">
        <w:rPr>
          <w:szCs w:val="22"/>
        </w:rPr>
        <w:t>Hyrja në fuqi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E05126" w:rsidRDefault="003B5105" w:rsidP="003B5105">
      <w:pPr>
        <w:pStyle w:val="Paragrafi0"/>
        <w:rPr>
          <w:szCs w:val="22"/>
        </w:rPr>
      </w:pPr>
      <w:r w:rsidRPr="00E05126">
        <w:rPr>
          <w:szCs w:val="22"/>
        </w:rPr>
        <w:t>Ky ligj hyn në fuqi 15 ditë pas botimit të tij në Fletoren Zyrtare.</w:t>
      </w:r>
    </w:p>
    <w:p w:rsidR="003B5105" w:rsidRPr="00E05126" w:rsidRDefault="003B5105" w:rsidP="003B5105">
      <w:pPr>
        <w:pStyle w:val="Paragrafi0"/>
        <w:rPr>
          <w:szCs w:val="22"/>
        </w:rPr>
      </w:pPr>
    </w:p>
    <w:p w:rsidR="003B5105" w:rsidRPr="00096590" w:rsidRDefault="003B5105" w:rsidP="003B5105">
      <w:pPr>
        <w:pStyle w:val="Shpallja"/>
        <w:rPr>
          <w:sz w:val="23"/>
          <w:szCs w:val="23"/>
        </w:rPr>
      </w:pPr>
      <w:r w:rsidRPr="00096590">
        <w:rPr>
          <w:sz w:val="23"/>
          <w:szCs w:val="23"/>
        </w:rPr>
        <w:t>Shpallur me dekretin nr.6377, datë 7.1.2010 të Presidentit të Republikës së Shqipërisë, Bamir Topi</w:t>
      </w:r>
    </w:p>
    <w:sectPr w:rsidR="003B5105" w:rsidRPr="00096590" w:rsidSect="003B5105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8519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F4D7C">
      <w:r>
        <w:separator/>
      </w:r>
    </w:p>
  </w:endnote>
  <w:endnote w:type="continuationSeparator" w:id="0">
    <w:p w:rsidR="00000000" w:rsidRDefault="00FF4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5105" w:rsidRDefault="003B5105" w:rsidP="003B510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B5105" w:rsidRDefault="003B5105" w:rsidP="003B510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5105" w:rsidRPr="00C41716" w:rsidRDefault="003B5105" w:rsidP="003B5105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C41716">
      <w:rPr>
        <w:rStyle w:val="PageNumber"/>
        <w:rFonts w:ascii="CG Times" w:hAnsi="CG Times"/>
        <w:sz w:val="22"/>
        <w:szCs w:val="22"/>
      </w:rPr>
      <w:fldChar w:fldCharType="begin"/>
    </w:r>
    <w:r w:rsidRPr="00C41716">
      <w:rPr>
        <w:rStyle w:val="PageNumber"/>
        <w:rFonts w:ascii="CG Times" w:hAnsi="CG Times"/>
        <w:sz w:val="22"/>
        <w:szCs w:val="22"/>
      </w:rPr>
      <w:instrText xml:space="preserve">PAGE  </w:instrText>
    </w:r>
    <w:r w:rsidRPr="00C41716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8519</w:t>
    </w:r>
    <w:r w:rsidRPr="00C41716">
      <w:rPr>
        <w:rStyle w:val="PageNumber"/>
        <w:rFonts w:ascii="CG Times" w:hAnsi="CG Times"/>
        <w:sz w:val="22"/>
        <w:szCs w:val="22"/>
      </w:rPr>
      <w:fldChar w:fldCharType="end"/>
    </w:r>
  </w:p>
  <w:p w:rsidR="003B5105" w:rsidRDefault="003B5105" w:rsidP="003B510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F4D7C">
      <w:r>
        <w:separator/>
      </w:r>
    </w:p>
  </w:footnote>
  <w:footnote w:type="continuationSeparator" w:id="0">
    <w:p w:rsidR="00000000" w:rsidRDefault="00FF4D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510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105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4D7C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D46BA8D-E707-41BD-B30F-FDAB2922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105"/>
    <w:rPr>
      <w:sz w:val="28"/>
      <w:szCs w:val="28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3B510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B51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1696</Words>
  <Characters>9669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11343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