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A45" w:rsidRPr="00317926" w:rsidRDefault="00E74A45" w:rsidP="00E74A45">
      <w:pPr>
        <w:pStyle w:val="Akti"/>
      </w:pPr>
      <w:bookmarkStart w:id="0" w:name="_GoBack"/>
      <w:bookmarkEnd w:id="0"/>
      <w:r w:rsidRPr="00317926">
        <w:t xml:space="preserve">LIGJ </w:t>
      </w:r>
    </w:p>
    <w:p w:rsidR="00E74A45" w:rsidRPr="00317926" w:rsidRDefault="00E74A45" w:rsidP="00E74A45">
      <w:pPr>
        <w:pStyle w:val="NumriData"/>
        <w:rPr>
          <w:szCs w:val="22"/>
        </w:rPr>
      </w:pPr>
      <w:r w:rsidRPr="00317926">
        <w:rPr>
          <w:szCs w:val="22"/>
        </w:rPr>
        <w:t>Nr.10 207, datë 23.12.2009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Titulli0"/>
      </w:pPr>
      <w:r w:rsidRPr="00317926">
        <w:t>PËR DISA NDRYSHIME NË LIGJIN NR.9235, DATË 29.7.2004 “PËR KTHIMIN DHE KOMPENSIMIN E PRONËS”, TË NDRYSHUAR</w:t>
      </w:r>
    </w:p>
    <w:p w:rsidR="00E74A45" w:rsidRPr="00317926" w:rsidRDefault="00E74A45" w:rsidP="00E74A45">
      <w:pPr>
        <w:pStyle w:val="Paragrafi0"/>
        <w:ind w:firstLine="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 xml:space="preserve">Në mbështetje të neneve 78 e 83 pika 1 të Kushtetutës, me propozimin e Këshillit të Ministrave, 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Institucioni"/>
      </w:pPr>
      <w:r w:rsidRPr="00317926">
        <w:t xml:space="preserve">KUVENDI </w:t>
      </w:r>
    </w:p>
    <w:p w:rsidR="00E74A45" w:rsidRPr="00317926" w:rsidRDefault="00E74A45" w:rsidP="00E74A45">
      <w:pPr>
        <w:pStyle w:val="Institucioni"/>
      </w:pPr>
      <w:r w:rsidRPr="00317926">
        <w:t>I REPUBLIKËS SË SHQIPËRISË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VENDOSI0"/>
      </w:pPr>
      <w:r w:rsidRPr="00317926">
        <w:t>VENDOSI: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Në ligjin nr.9235, datë 29.7.2004 “Për kthimin dhe kompensimin e pronës”, të ndryshuar, bëhen këto ndryshime: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1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Në nenin 13 pika 1, emërtimi “Zyra rajonale e AKKP-së në qark” zëvendësohet me emërtimin “Agjencia e Kthimit dhe Kompensimit të Pronave”.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2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Neni 15 ndryshohet si më poshtë: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“Neni 15</w:t>
      </w:r>
    </w:p>
    <w:p w:rsidR="00E74A45" w:rsidRPr="00317926" w:rsidRDefault="00E74A45" w:rsidP="00E74A45">
      <w:pPr>
        <w:pStyle w:val="NeniTitull"/>
        <w:rPr>
          <w:szCs w:val="22"/>
        </w:rPr>
      </w:pPr>
      <w:r w:rsidRPr="00317926">
        <w:rPr>
          <w:szCs w:val="22"/>
        </w:rPr>
        <w:t>Agjencia e Kthimit dhe Kompensimit të Pronave</w:t>
      </w:r>
    </w:p>
    <w:p w:rsidR="00E74A45" w:rsidRPr="00300F13" w:rsidRDefault="00E74A45" w:rsidP="00E74A45">
      <w:pPr>
        <w:pStyle w:val="Paragrafi0"/>
        <w:rPr>
          <w:sz w:val="18"/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1. Për zbatimin e këtij ligji ngarkohet Agjencia e Kthimit dhe Kompensimit të Pronave, person juridik publik, në vijim AKKP, me qendër në Tiranë. Agjencia e Kthimit dhe Kompensimit të Pronave kryen këto detyra dhe përmbush këto përgjegjësi: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a) Përfundon brenda afatit ligjor shqyrtimin e kërkesave të subjekteve të shpronësuara për njohjen, kthimin e njohjen e së drejtës së kompensimit, të depozituara në ish-zyrat rajonale të AKKP-së në qarqe, për të cilat nuk është marrë vendim nga këto zyra, duke kontrolluar, vlerësuar e konfirmuar: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i) tërësinë e dokumentacionit të paraqitur nga subjektet e shpronësuara dhe përputhshmërinë e tij me kriteret e përcaktuara në aktet nënligjore në fuqi;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ii) vërtetësinë e dokumentacionit të paraqitur nga subjektet e shpronësuara, përmes ballafaqimit me aktet ligjore e nënligjore ose vendimet gjyqësore, në përputhje me nenin 2 të këtij ligji, të cilat kanë shërbyer si bazë për shpronësimin, shtetëzimin, konfiskimin ose marrjen e padrejtë të pronës nga shteti.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Pas kontrollit, vlerësimit dhe shqyrtimit të kërkesave, sipas përcaktimeve të bëra në nënndarjen “ii” më sipër, Drejtori i Përgjithshëm i AKKP-së shprehet me vendim brenda 3 muajve nga nisja e procedimit të trajtimit të kërkesës për: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rrëzimin e kërkesës;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njohjen, sipas rastit, të së drejtës së pronësisë, kthimin a kompensimin e pasurisë dhe të të drejtave të tjera reale, që parashikohen sipas këtij ligji.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b) Përfundon shqyrtimin e ankimeve kundër vendimit të njohjes, kthimit dhe kompensimit të pronës, si edhe të të drejtave të tjera reale të ish-zyrave rajonale të AKKP-së në qarqe, të depozituara në AKKP, brenda afatit për ushtrimin e së drejtës së ankimimit.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Pas shqyrtimit të ankimit, Drejtori i Përgjithshëm i AKKP-së, brenda 3 muajve nga nisja e procedimit të ankesës, vendos: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rrëzimin e ankesës dhe lënien në fuqi të vendimit;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shfuqizimin e vendimit dhe zgjidhjen në themel të çështjes.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c) Përfundon shqyrtimin e ankimeve, që gjenden të depozituara në AKKP, nga Zyra e Avokaturës së Shtetit, për vendimet e njohjes së të drejtës së pronësisë, kthimit ose kompensimit të pronës, si dhe të të drejtave të tjera reale të ish-zyrave rajonale të AKKP-së në qarqe, të ish-komisioneve vendore për kthimin dhe kompensimin e pronave, si dhe të ish-komisioneve të rretheve a bashkive për kthimin ose kompensimin e pronave ish-pronarëve.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Pas shqyrtimit e vlerësimit të ankimit, Drejtori i Përgjithshëm i AKKP-së, brenda 3 muajve nga nisja e procedimit të ankesës, vendos: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rrëzimin e ankesës;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shfuqizimin e vendimit dhe zgjidhjen në themel të çështjes.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ç) Përfundon shqyrtimin e verifikimit të vlefshmërisë ligjore të rasteve, për të cilat Drejtori i Përgjithshëm, me nismën e vet ose kryesisht, ka urdhëruar shqyrtimin e tyre. Pas vlerësimit e shqyrtimit, me nismën e vet ose kryesisht, të rastit të urdhëruar, Drejtori i Përgjithshëm i AKKP-së, brenda 3 muajve nga nisja e procedimit të ankesës, vendos: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lënien në fuqi të vendimit;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shfuqizimin e vendimit dhe zgjidhjen në themel të çështjes.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d) Mund të shqyrtojë, me nismën e vet, vendimet e dhëna nga zyrat rajonale të AKKP-së në qarqe apo të ish-komisioneve vendore për kthimin dhe kompensimin e pronave, si dhe të ish-komisioneve të rretheve a bashkive për kthimin ose kompensimin e pronave ish-pronarëve.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dh) Vlerëson rekomandimet e autoriteteve të ngarkuara për monitorimin e zbatimit të ligjit.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Pas vlerësimit, sipas shkronjave “d” dhe “dh”,  Drejtori i Përgjithshëm i AKKP-së vendos: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i) mosfillimin të procedimit të verifikimit të ligjshmërisë;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ii) fillimin  e verifikimit të ligjshmërisë së vendimeve të zyrave rajonale të  AKKP-së në qarqe apo të vendimeve të ish-komisioneve vendore për kthimin dhe kompensimin e pronave, si dhe të ish-komisioneve në rrethe a bashki për kthimin ose kompensimin e pronave ish-pronarëve, duke vendosur: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lënien në fuqi të vendimit;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- shfuqizimin e vendimit dhe zgjidhjen në themel të çështjes.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e) Pranon, shqyrton dhe vlerëson kërkesat për përfitimin e së drejtës së njohur për kompensim, sipas këtij ligji dhe akteve nënligjore në fuqi.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ë) Verifikon dhe llogarit detyrimet financiare, që i lindin shtetit për subjektet e shpronësuara ose për të tretët, sipas përcaktimeve të bëra në këtë ligj.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f) Depoziton për regjistrim aktet e njohjes, të kthimit ose kompensimit të pronave dhe të të drejtave reale, të lidhura me to, në regjistrat e pasurisë së paluajtshme.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2. AKKP-ja, për ushtrimin e përgjegjësive të përcaktuara në këtë nen, bashkëpunon me institucionet që kanë në administrim pronën shtetërore ose publike. Këshilli i Ministrave, jo më vonë se 1 muaj nga hyrja në fuqi e këtij ligji, përcakton sanksionet për shkelje të afateve dhe mospërgjigje me përgjegjshmëri nga institucionet që kanë në administrim pronën dhe informacionin ligjor për të.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3. Drejtori i Përgjithshëm i AKKP-së, në zbatim të përgjegjësive për kompensimin, shqyrtimin dhe zgjidhjen e ankimeve, ndaj vendimeve për njohjen, kthimin dhe kompensimin e pronave, shprehet me vendim.</w:t>
      </w:r>
    </w:p>
    <w:p w:rsidR="00E74A45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Vendimet e dhëna nga Drejtori i Përgjithshëm i AKKP-së, sipas këtij neni, duhet të jenë në formë të shkruar, të arsyetuara, të nënshkruara nga titullari dhe të përmbushin kërkesat për aktin administrativ, të parashikuara në Kodin e Procedurave Administrative të Republikës së Shqipërisë. Kur vendimi nuk ankimohet brenda afateve të parashikuara nga ky ligj, ai përbën titull ekzekutiv.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4. Ngarkohen zyrat e shërbimit përmbarimor për ekzekutimin e vendimit të përmendur në pikën 3 të këtij neni, sipas rregullave të parashikuara në Kodin e Procedurës Civile të Republikës së Shqipërisë.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5. Mënyra e organizimit dhe e funksionimit të AKKP-së, procedurat e mbledhjes, të përpunimit dhe administrimit të akteve të subjekteve të shpronësuara, si dhe procedurat e afatet e komunikimit me institucionet shtetërore përcaktohen me vendim të Këshillit të Ministrave.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6. Tarifat për procedurat e kthimit dhe kompensimit të pronave përcaktohen me urdhër të përbashkët të Ministrit të Drejtësisë dhe të Ministrit të Financave.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3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Neni 16 ndryshohet si më poshtë: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“Neni 16</w:t>
      </w:r>
    </w:p>
    <w:p w:rsidR="00E74A45" w:rsidRPr="00317926" w:rsidRDefault="00E74A45" w:rsidP="00E74A45">
      <w:pPr>
        <w:pStyle w:val="NeniTitull"/>
        <w:rPr>
          <w:szCs w:val="22"/>
        </w:rPr>
      </w:pPr>
      <w:r w:rsidRPr="00317926">
        <w:rPr>
          <w:szCs w:val="22"/>
        </w:rPr>
        <w:t>Shqyrtimi i vendimit kryesisht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 xml:space="preserve">1. AKKP-ja përfundon shqyrtimin e ankimeve kundër vendimit të njohjes së të drejtës së pronësisë, të kthimit ose kompensimit të pronës, si dhe të të drejtave të tjera reale të ish-zyrave rajonale të AKKP-së në qarqe, të ish-komisioneve vendore për kthimin dhe kompensimin e pronave, si dhe të ish-komisioneve të rretheve a bashkive për kthimin ose kompensimin e pronave ish-pronarëve. 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2. AKKP-ja mund të shqyrtojë, me nismën e vet, vendimet e dhëna nga zyrat rajonale të AKKP-së në qarqe apo të ish-komisioneve vendore të rretheve a bashkive për kthimin ose kompensimin e pronave ish pronarëve, të cilat, për shkak të shkeljeve flagrante të ligjit të kohës, i bëjnë këto vendime absolutisht të pavlefshme.”.</w:t>
      </w:r>
    </w:p>
    <w:p w:rsidR="00E74A45" w:rsidRPr="00317926" w:rsidRDefault="00E74A45" w:rsidP="00E74A45">
      <w:pPr>
        <w:pStyle w:val="Paragrafi0"/>
        <w:ind w:firstLine="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 4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Në nenin 17, pika 2 ndryshohet si më poshtë: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“2. AKKP-ja shqyrton kërkesën për kompensim jo më vonë se 3 muaj nga data e regjistrimit të saj.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Kërkesa e subjektit të shpronësuar depozitohet drejtpërdrejt në institucion apo nëpërmjet postës dhe evidentohet në regjistrin e protokollit të institucionit. Subjekti pajiset me vërtetimin e regjistrimit të kërkesës.</w:t>
      </w: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I njëjti afat dhe e njëjta procedurë janë të vlefshme edhe për realizimin e detyrave dhe të përgjegjësive, të parashikuara në shkronjat “a”, “b” dhe “c” të pikës 1 të nenit 15.”.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5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Neni 18 ndryshohet si më poshtë: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 xml:space="preserve">“Neni 18 </w:t>
      </w:r>
    </w:p>
    <w:p w:rsidR="00E74A45" w:rsidRPr="00317926" w:rsidRDefault="00E74A45" w:rsidP="00E74A45">
      <w:pPr>
        <w:pStyle w:val="NeniTitull"/>
        <w:rPr>
          <w:szCs w:val="22"/>
        </w:rPr>
      </w:pPr>
      <w:r w:rsidRPr="00317926">
        <w:rPr>
          <w:szCs w:val="22"/>
        </w:rPr>
        <w:t>Ankimi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Kundër vendimit të AKKP-së subjekti i shpronësuar ose Avokati i Shtetit ka të drejtë të bëjë ankim, brenda 30 ditëve nga njoftimi i këtij vendimi, pranë Gjykatës së Rrethit Gjyqësor, Tiranë, sipas rregullave të Kodit të Procedurës Civile të Republikës së Shqipërisë.”.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6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Neni 20 ndryshohet si më poshtë:</w:t>
      </w:r>
    </w:p>
    <w:p w:rsidR="00E74A45" w:rsidRDefault="00E74A45" w:rsidP="00E74A45">
      <w:pPr>
        <w:pStyle w:val="Paragrafi0"/>
        <w:ind w:firstLine="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 xml:space="preserve"> “Neni 20 </w:t>
      </w:r>
    </w:p>
    <w:p w:rsidR="00E74A45" w:rsidRPr="00317926" w:rsidRDefault="00E74A45" w:rsidP="00E74A45">
      <w:pPr>
        <w:pStyle w:val="NeniTitull"/>
        <w:rPr>
          <w:szCs w:val="22"/>
        </w:rPr>
      </w:pPr>
      <w:r w:rsidRPr="00317926">
        <w:rPr>
          <w:szCs w:val="22"/>
        </w:rPr>
        <w:t>Transferimi i arkivit, logjistikës dhe mjeteve të punës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Veprimtaria e zyrave rajonale të AKKP-së në qarqe përfundon 15 ditë pas hyrjes në fuqi të këtij ligji, përveç zyrës së arkivit. Arkivi, mjetet e punës dhe logjistika e zyrave rajonale të AKKP-së në qarqe, krijuar dhe administruar sipas ligjit, inventarizohen dhe i transferohen në përgjegjësi administrimi AKKP-së brenda 60 ditëve nga hyrja në fuqi e këtij ligji.”.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7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Në nenin 24, data “30.6.2009” zëvendësohet me datën “31.12.2011”.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>Neni 8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Aktet nënligjore, që vijnë në kundërshtim me këtë ligj, shfuqizohen.</w:t>
      </w:r>
    </w:p>
    <w:p w:rsidR="00E74A45" w:rsidRPr="00317926" w:rsidRDefault="00E74A45" w:rsidP="00E74A45">
      <w:pPr>
        <w:pStyle w:val="Paragrafi0"/>
        <w:ind w:firstLine="0"/>
        <w:rPr>
          <w:szCs w:val="22"/>
        </w:rPr>
      </w:pPr>
    </w:p>
    <w:p w:rsidR="00E74A45" w:rsidRPr="00317926" w:rsidRDefault="00E74A45" w:rsidP="00E74A45">
      <w:pPr>
        <w:pStyle w:val="NeniNr"/>
        <w:rPr>
          <w:szCs w:val="22"/>
        </w:rPr>
      </w:pPr>
      <w:r w:rsidRPr="00317926">
        <w:rPr>
          <w:szCs w:val="22"/>
        </w:rPr>
        <w:t xml:space="preserve">Neni 9 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  <w:r w:rsidRPr="00317926">
        <w:rPr>
          <w:szCs w:val="22"/>
        </w:rPr>
        <w:t>Ky ligj hyn në fuqi 15 ditë pas botimit në Fletoren Zyrtare.</w:t>
      </w: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317926" w:rsidRDefault="00E74A45" w:rsidP="00E74A45">
      <w:pPr>
        <w:pStyle w:val="Paragrafi0"/>
        <w:rPr>
          <w:szCs w:val="22"/>
        </w:rPr>
      </w:pPr>
    </w:p>
    <w:p w:rsidR="00E74A45" w:rsidRPr="00570ACF" w:rsidRDefault="00E74A45" w:rsidP="00E74A45">
      <w:pPr>
        <w:pStyle w:val="Shpallja"/>
        <w:rPr>
          <w:sz w:val="23"/>
          <w:szCs w:val="23"/>
        </w:rPr>
      </w:pPr>
      <w:r w:rsidRPr="00570ACF">
        <w:rPr>
          <w:sz w:val="23"/>
          <w:szCs w:val="23"/>
        </w:rPr>
        <w:t>Shpallur me dekretin nr.6383, datë 13.1.2010 të Presidentit të Republikës së Shqipërisë, Bamir Topi</w:t>
      </w:r>
    </w:p>
    <w:sectPr w:rsidR="00E74A45" w:rsidRPr="00570A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4A4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A45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0AF0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AD14AA5-BEBD-4583-9EF1-AF51B79A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74A4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/>
  <LinksUpToDate>false</LinksUpToDate>
  <CharactersWithSpaces>9083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 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