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F2" w:rsidRPr="00317926" w:rsidRDefault="00076CF2" w:rsidP="00076CF2">
      <w:pPr>
        <w:pStyle w:val="Akti"/>
      </w:pPr>
      <w:bookmarkStart w:id="0" w:name="_GoBack"/>
      <w:bookmarkEnd w:id="0"/>
      <w:r w:rsidRPr="00317926">
        <w:t>LIGJ</w:t>
      </w:r>
    </w:p>
    <w:p w:rsidR="00076CF2" w:rsidRPr="00317926" w:rsidRDefault="00076CF2" w:rsidP="00076CF2">
      <w:pPr>
        <w:pStyle w:val="NumriData"/>
        <w:rPr>
          <w:szCs w:val="22"/>
        </w:rPr>
      </w:pPr>
      <w:r w:rsidRPr="00317926">
        <w:rPr>
          <w:szCs w:val="22"/>
        </w:rPr>
        <w:t>Nr.10 210, datë 23.12.2009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Titulli0"/>
      </w:pPr>
      <w:r w:rsidRPr="00317926">
        <w:t>PËR NJË SHTESË NË LIGJIN NR.8976, DATË 12.12.2002 “PËR AKCIZAT”, TË NDRYSHUAR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Paragrafi0"/>
        <w:rPr>
          <w:szCs w:val="22"/>
        </w:rPr>
      </w:pPr>
      <w:r w:rsidRPr="00317926">
        <w:rPr>
          <w:szCs w:val="22"/>
        </w:rPr>
        <w:t xml:space="preserve">Në mbështetje të neneve 78, 83 pika 1 dhe 155 të Kushtetutës, me propozimin e Këshillit të Ministrave, 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Institucioni"/>
      </w:pPr>
      <w:r w:rsidRPr="00317926">
        <w:t>KUVENDI</w:t>
      </w:r>
    </w:p>
    <w:p w:rsidR="00076CF2" w:rsidRPr="00317926" w:rsidRDefault="00076CF2" w:rsidP="00076CF2">
      <w:pPr>
        <w:pStyle w:val="Institucioni"/>
      </w:pPr>
      <w:r w:rsidRPr="00317926">
        <w:t>I REPUBLIKËS SË SHQIPËRISË</w:t>
      </w:r>
    </w:p>
    <w:p w:rsidR="00076CF2" w:rsidRPr="00E26617" w:rsidRDefault="00076CF2" w:rsidP="00076CF2">
      <w:pPr>
        <w:pStyle w:val="Paragrafi0"/>
        <w:rPr>
          <w:sz w:val="18"/>
          <w:szCs w:val="22"/>
        </w:rPr>
      </w:pPr>
    </w:p>
    <w:p w:rsidR="00076CF2" w:rsidRPr="00317926" w:rsidRDefault="00076CF2" w:rsidP="00076CF2">
      <w:pPr>
        <w:pStyle w:val="VENDOSI0"/>
      </w:pPr>
      <w:r w:rsidRPr="00317926">
        <w:t>VENDOSI: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NeniNr"/>
        <w:rPr>
          <w:szCs w:val="22"/>
        </w:rPr>
      </w:pPr>
      <w:r w:rsidRPr="00317926">
        <w:rPr>
          <w:szCs w:val="22"/>
        </w:rPr>
        <w:t>Neni 1</w:t>
      </w:r>
    </w:p>
    <w:p w:rsidR="00076CF2" w:rsidRPr="00E26617" w:rsidRDefault="00076CF2" w:rsidP="00076CF2">
      <w:pPr>
        <w:pStyle w:val="Paragrafi0"/>
        <w:rPr>
          <w:sz w:val="18"/>
          <w:szCs w:val="22"/>
        </w:rPr>
      </w:pPr>
    </w:p>
    <w:p w:rsidR="00076CF2" w:rsidRPr="00317926" w:rsidRDefault="00076CF2" w:rsidP="00076CF2">
      <w:pPr>
        <w:pStyle w:val="Paragrafi0"/>
        <w:rPr>
          <w:szCs w:val="22"/>
        </w:rPr>
      </w:pPr>
      <w:r w:rsidRPr="00317926">
        <w:rPr>
          <w:szCs w:val="22"/>
        </w:rPr>
        <w:t>Në ligjin nr.8976, datë 12.12.2002 “Për akcizat”, të ndryshuar, në nenin 24, pas pikës 3 shtohet pika 4 me këtë përmbajtje:</w:t>
      </w:r>
    </w:p>
    <w:p w:rsidR="00076CF2" w:rsidRPr="00317926" w:rsidRDefault="00076CF2" w:rsidP="00076CF2">
      <w:pPr>
        <w:pStyle w:val="Paragrafi0"/>
        <w:rPr>
          <w:szCs w:val="22"/>
        </w:rPr>
      </w:pPr>
      <w:r w:rsidRPr="00317926">
        <w:rPr>
          <w:szCs w:val="22"/>
        </w:rPr>
        <w:t>“4. Në rastet kur Këshilli i Ministrave vendos të ofrojë me koncesion pjesë apo të gjithë veprimtarinë, që lidhet me pullat e akcizës, përfshirë edhe kontrollin e tyre, atëherë kontrata koncesionare miratohet nga Kuvendi.”.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NeniNr"/>
        <w:rPr>
          <w:szCs w:val="22"/>
        </w:rPr>
      </w:pPr>
      <w:r w:rsidRPr="00317926">
        <w:rPr>
          <w:szCs w:val="22"/>
        </w:rPr>
        <w:t>Neni 2</w:t>
      </w:r>
    </w:p>
    <w:p w:rsidR="00076CF2" w:rsidRPr="00317926" w:rsidRDefault="00076CF2" w:rsidP="00076CF2">
      <w:pPr>
        <w:pStyle w:val="Paragrafi0"/>
        <w:rPr>
          <w:szCs w:val="22"/>
        </w:rPr>
      </w:pPr>
    </w:p>
    <w:p w:rsidR="00076CF2" w:rsidRPr="00317926" w:rsidRDefault="00076CF2" w:rsidP="00076CF2">
      <w:pPr>
        <w:pStyle w:val="Paragrafi0"/>
        <w:rPr>
          <w:szCs w:val="22"/>
        </w:rPr>
      </w:pPr>
      <w:r w:rsidRPr="00317926">
        <w:rPr>
          <w:szCs w:val="22"/>
        </w:rPr>
        <w:t>Ky ligj hyn në fuqi 15 ditë pas botimit në Fletoren Zyrtare.</w:t>
      </w:r>
    </w:p>
    <w:p w:rsidR="00076CF2" w:rsidRPr="00317926" w:rsidRDefault="00076CF2" w:rsidP="00076CF2">
      <w:pPr>
        <w:pStyle w:val="Paragrafi0"/>
        <w:ind w:firstLine="0"/>
        <w:rPr>
          <w:szCs w:val="22"/>
        </w:rPr>
      </w:pPr>
    </w:p>
    <w:p w:rsidR="00076CF2" w:rsidRPr="00901ABD" w:rsidRDefault="00076CF2" w:rsidP="00076CF2">
      <w:pPr>
        <w:pStyle w:val="Shpallja"/>
        <w:rPr>
          <w:sz w:val="23"/>
          <w:szCs w:val="23"/>
        </w:rPr>
      </w:pPr>
      <w:r w:rsidRPr="00901ABD">
        <w:rPr>
          <w:sz w:val="23"/>
          <w:szCs w:val="23"/>
        </w:rPr>
        <w:t>Shpallur me dekretin nr.6386, datë 13.1.2010 të Presidentit të Republikës së Shqipërisë, Bamir Topi</w:t>
      </w:r>
    </w:p>
    <w:sectPr w:rsidR="00076CF2" w:rsidRPr="00901A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6CF2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6CF2"/>
    <w:rsid w:val="000775B9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B34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0CA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3651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59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307A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734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673"/>
    <w:rsid w:val="008C0D19"/>
    <w:rsid w:val="008C2007"/>
    <w:rsid w:val="008C347F"/>
    <w:rsid w:val="008C49D2"/>
    <w:rsid w:val="008C5ACD"/>
    <w:rsid w:val="008C6066"/>
    <w:rsid w:val="008D242F"/>
    <w:rsid w:val="008D28F9"/>
    <w:rsid w:val="008D4813"/>
    <w:rsid w:val="008D5348"/>
    <w:rsid w:val="008D658B"/>
    <w:rsid w:val="008D6F36"/>
    <w:rsid w:val="008D72F9"/>
    <w:rsid w:val="008D73A9"/>
    <w:rsid w:val="008E1D0B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A54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14E0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BEA"/>
    <w:rsid w:val="00C04C4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0F3E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998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6FA"/>
    <w:rsid w:val="00E34938"/>
    <w:rsid w:val="00E35CA9"/>
    <w:rsid w:val="00E35F12"/>
    <w:rsid w:val="00E367E4"/>
    <w:rsid w:val="00E3746C"/>
    <w:rsid w:val="00E3756E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1002F"/>
    <w:rsid w:val="00F10EEB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8B2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459C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21723D-BFA5-46D2-BC18-9F8C3696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TitulliChar">
    <w:name w:val="Titulli Char"/>
    <w:basedOn w:val="DefaultParagraphFont"/>
    <w:link w:val="Titulli0"/>
    <w:rsid w:val="00076CF2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2019-03-18T14:14:00Z</dcterms:created>
  <dcterms:modified xsi:type="dcterms:W3CDTF">2019-03-18T14:14:00Z</dcterms:modified>
</cp:coreProperties>
</file>