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4E4" w:rsidRPr="00E6511C" w:rsidRDefault="004244E4" w:rsidP="004244E4">
      <w:pPr>
        <w:pStyle w:val="Akti"/>
        <w:rPr>
          <w:lang w:val="it-IT"/>
        </w:rPr>
      </w:pPr>
      <w:bookmarkStart w:id="0" w:name="_GoBack"/>
      <w:bookmarkEnd w:id="0"/>
      <w:r w:rsidRPr="00E6511C">
        <w:rPr>
          <w:lang w:val="it-IT"/>
        </w:rPr>
        <w:t>LIGJ</w:t>
      </w:r>
    </w:p>
    <w:p w:rsidR="004244E4" w:rsidRPr="00E6511C" w:rsidRDefault="004244E4" w:rsidP="004244E4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Nr. 10 216, datë 21.1.2010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Titulli0"/>
        <w:rPr>
          <w:lang w:val="it-IT"/>
        </w:rPr>
      </w:pPr>
      <w:r w:rsidRPr="00E6511C">
        <w:rPr>
          <w:lang w:val="it-IT"/>
        </w:rPr>
        <w:t>PËR DETERGJENTET</w:t>
      </w:r>
    </w:p>
    <w:p w:rsidR="004244E4" w:rsidRPr="00E6511C" w:rsidRDefault="004244E4" w:rsidP="004244E4">
      <w:pPr>
        <w:pStyle w:val="Paragrafi0"/>
        <w:rPr>
          <w:szCs w:val="22"/>
          <w:u w:val="single"/>
          <w:lang w:val="it-IT"/>
        </w:rPr>
      </w:pPr>
    </w:p>
    <w:p w:rsidR="004244E4" w:rsidRPr="00E6511C" w:rsidRDefault="004244E4" w:rsidP="004244E4">
      <w:pPr>
        <w:pStyle w:val="BazLigjPropozues"/>
        <w:rPr>
          <w:lang w:val="it-IT"/>
        </w:rPr>
      </w:pPr>
      <w:r w:rsidRPr="00E6511C">
        <w:rPr>
          <w:lang w:val="it-IT"/>
        </w:rPr>
        <w:t xml:space="preserve">Në mbështetje të neneve 78 dhe 83 pika 1 të Kushtetutës, me propozimin e Këshillit të Ministrave, 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</w:p>
    <w:p w:rsidR="004244E4" w:rsidRPr="00E6511C" w:rsidRDefault="004244E4" w:rsidP="004244E4">
      <w:pPr>
        <w:pStyle w:val="Institucioni"/>
        <w:rPr>
          <w:lang w:val="it-IT"/>
        </w:rPr>
      </w:pPr>
      <w:r w:rsidRPr="00E6511C">
        <w:rPr>
          <w:lang w:val="it-IT"/>
        </w:rPr>
        <w:t xml:space="preserve">KUVENDI </w:t>
      </w:r>
    </w:p>
    <w:p w:rsidR="004244E4" w:rsidRPr="00E6511C" w:rsidRDefault="004244E4" w:rsidP="004244E4">
      <w:pPr>
        <w:pStyle w:val="Institucioni"/>
        <w:rPr>
          <w:lang w:val="it-IT"/>
        </w:rPr>
      </w:pPr>
      <w:r w:rsidRPr="00E6511C">
        <w:rPr>
          <w:lang w:val="it-IT"/>
        </w:rPr>
        <w:t>I REPUBLIKËS SË SHQIPËRISË</w:t>
      </w:r>
    </w:p>
    <w:p w:rsidR="004244E4" w:rsidRPr="00E6511C" w:rsidRDefault="004244E4" w:rsidP="004244E4">
      <w:pPr>
        <w:pStyle w:val="Institucioni"/>
        <w:rPr>
          <w:lang w:val="it-IT"/>
        </w:rPr>
      </w:pPr>
    </w:p>
    <w:p w:rsidR="004244E4" w:rsidRPr="00E6511C" w:rsidRDefault="004244E4" w:rsidP="004244E4">
      <w:pPr>
        <w:pStyle w:val="VENDOSI0"/>
        <w:rPr>
          <w:lang w:val="it-IT"/>
        </w:rPr>
      </w:pPr>
      <w:r w:rsidRPr="00E6511C">
        <w:rPr>
          <w:lang w:val="it-IT"/>
        </w:rPr>
        <w:t>VENDOSI: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KreuNr"/>
        <w:rPr>
          <w:lang w:val="it-IT"/>
        </w:rPr>
      </w:pPr>
      <w:r w:rsidRPr="00E6511C">
        <w:rPr>
          <w:lang w:val="it-IT"/>
        </w:rPr>
        <w:t>KREU  I</w:t>
      </w:r>
    </w:p>
    <w:p w:rsidR="004244E4" w:rsidRPr="00E6511C" w:rsidRDefault="004244E4" w:rsidP="004244E4">
      <w:pPr>
        <w:pStyle w:val="KreuTitull"/>
        <w:rPr>
          <w:lang w:val="it-IT"/>
        </w:rPr>
      </w:pPr>
      <w:r w:rsidRPr="00E6511C">
        <w:rPr>
          <w:lang w:val="it-IT"/>
        </w:rPr>
        <w:t>DISPOZITA TË PËRGJITHSHME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1</w:t>
      </w:r>
    </w:p>
    <w:p w:rsidR="004244E4" w:rsidRPr="00E6511C" w:rsidRDefault="004244E4" w:rsidP="004244E4">
      <w:pPr>
        <w:pStyle w:val="NeniTitull"/>
        <w:rPr>
          <w:lang w:val="it-IT"/>
        </w:rPr>
      </w:pPr>
      <w:r w:rsidRPr="00E6511C">
        <w:rPr>
          <w:lang w:val="it-IT"/>
        </w:rPr>
        <w:t>Qëllimi dhe fusha e zbatimit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Ky ligj përcakton rregullat për vendosjen në treg të detergjenteve dhe të lëndëve tensioaktive për detergjentet, me qëllim sigurimin e një niveli të lartë të mbrojtjes së shëndetit publik e të mjedisit, në lidhje me: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a) biodegradimin e lëndëve tensioaktive në detergjente;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bkufizimet ose ndalimin e përdorimit të lëndëve tensioaktive, për shkak të biodegradimit;</w:t>
      </w:r>
    </w:p>
    <w:p w:rsidR="004244E4" w:rsidRPr="00E6511C" w:rsidRDefault="004244E4" w:rsidP="004244E4">
      <w:pPr>
        <w:pStyle w:val="Paragrafi0"/>
        <w:rPr>
          <w:szCs w:val="22"/>
        </w:rPr>
      </w:pPr>
      <w:r w:rsidRPr="00E6511C">
        <w:rPr>
          <w:szCs w:val="22"/>
        </w:rPr>
        <w:t>c) etiketimin e detergjenteve, përfshirë lëndët aromatike alergjene.</w:t>
      </w:r>
    </w:p>
    <w:p w:rsidR="004244E4" w:rsidRPr="00E6511C" w:rsidRDefault="004244E4" w:rsidP="004244E4">
      <w:pPr>
        <w:pStyle w:val="Paragrafi0"/>
        <w:rPr>
          <w:szCs w:val="22"/>
        </w:rPr>
      </w:pPr>
    </w:p>
    <w:p w:rsidR="004244E4" w:rsidRPr="00E6511C" w:rsidRDefault="004244E4" w:rsidP="004244E4">
      <w:pPr>
        <w:pStyle w:val="NeniNr"/>
        <w:rPr>
          <w:szCs w:val="22"/>
        </w:rPr>
      </w:pPr>
      <w:r w:rsidRPr="00E6511C">
        <w:rPr>
          <w:szCs w:val="22"/>
        </w:rPr>
        <w:t>Neni 2</w:t>
      </w:r>
    </w:p>
    <w:p w:rsidR="004244E4" w:rsidRPr="00E6511C" w:rsidRDefault="004244E4" w:rsidP="004244E4">
      <w:pPr>
        <w:pStyle w:val="NeniTitull"/>
        <w:rPr>
          <w:szCs w:val="22"/>
        </w:rPr>
      </w:pPr>
      <w:r w:rsidRPr="00E6511C">
        <w:rPr>
          <w:szCs w:val="22"/>
        </w:rPr>
        <w:t>Përkufizime</w:t>
      </w:r>
    </w:p>
    <w:p w:rsidR="004244E4" w:rsidRPr="00E6511C" w:rsidRDefault="004244E4" w:rsidP="004244E4">
      <w:pPr>
        <w:pStyle w:val="Paragrafi0"/>
        <w:rPr>
          <w:szCs w:val="22"/>
        </w:rPr>
      </w:pPr>
    </w:p>
    <w:p w:rsidR="004244E4" w:rsidRPr="00E6511C" w:rsidRDefault="004244E4" w:rsidP="004244E4">
      <w:pPr>
        <w:pStyle w:val="Paragrafi0"/>
        <w:rPr>
          <w:szCs w:val="22"/>
        </w:rPr>
      </w:pPr>
      <w:r w:rsidRPr="00E6511C">
        <w:rPr>
          <w:szCs w:val="22"/>
        </w:rPr>
        <w:t xml:space="preserve">Në këtë ligj termat e mëposhtëm kanë këto kuptime: 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1. a) “Detergjent” është çdo substancë ose preparat, në formë të lëngët, pluhuri, paste, kallëpi, blloku, figure etj., që përmban sapune dhe/ose lëndë të tjera tensioaktive, i destinuar për t’u përdorur në proceset e larjes dhe të pastrimit, si dhe tregtohen dhe/ose përdoren për qëllime shtëpiake ose industriale.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Detergjente vlerësohen edhe produktet e mëposhtme: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>
        <w:rPr>
          <w:szCs w:val="22"/>
          <w:lang w:val="sq-AL"/>
        </w:rPr>
        <w:t xml:space="preserve">b) </w:t>
      </w:r>
      <w:r w:rsidRPr="00E6511C">
        <w:rPr>
          <w:szCs w:val="22"/>
          <w:lang w:val="sq-AL"/>
        </w:rPr>
        <w:t>“Preparat ndihmës për larje”, i përcaktuar për njomje (paralarje), shpëlarje ose zbardhje rrobash, tekstilesh për përdorim shtëpiak etj.;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c) “Zbutës tekstilesh”, i përcaktuar për të ndryshuar karakteristikat në prekje të tekstileve, në proceset që plotësojnë larjen e tyre;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ç) “Preparat pastrimi”, i përcaktuar për pastruesit shtëpiakë, universalë dhe/ose pastrime të tjera sipërfaqesh.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2. “Larje” është pastrimi i rrobave, tekstileve, enëve dhe sipërfaqe të tjera të forta.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3. “Pastrim” është largimi i një depozitimi të padëshirueshëm mbi dhe/ose në brendësi të substratit, që ndryshon disa karakteristika, pamjen ose ndjesinë e një sipërfaqeje të pastër.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4. “Substanca” janë elementet kimike dhe përbërjet e tyre siç gjenden në natyrë ose të përftuara nga çdo proces prodhimi, përfshirë çdo shtesë të nevojshme për të ruajtur stabilitetin e produkteve dhe çdo papastërti, si pasojë e procesit të përdorur, por duke përjashtuar çdo tretës, i cili mund të ndahet nga substanca, pa ndikuar në stabilitetin e saj ose pa ndryshuar përbërjen e saj.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5. “Preparat” është  përzierja ose tretësira, e përbërë nga dy ose më shumë substanca. 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lastRenderedPageBreak/>
        <w:t>6. “Lëndë tensioaktive” është çdo substancë organike dhe/ose preparat, i përdorur në detergjente, i cili vepron në sipërfaqe dhe përbëhet nga një ose më shumë grupe hidrofile dhe një a më shumë grupe hidrofobe, të një natyre dhe me përmasa të tilla, që i japin aftësinë të zvogëlojë tensionin sipërfaqësor të ujit dhe të formojë shtresa shpërndarëse ose thithëse monomolekulare në sipërfaqen e kontaktit ujë-ajër,  të formojë emulsione dhe/ose mikroemulsione dhe/ose micela dhe të thithë në sipërfaqet e kontaktit ujë-trup i ngurtë.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7. “Biodegradim” është një proces, prej të cilit përbërjet kimike organike (përbërjet që përmbajnë karbon) zbërthehen në përbërje më të thjeshta kimike nën veprimin e mikroorganizmave në natyrë.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8. “Biodegradim primar” është ndryshimi strukturor (transformimi) i lëndës tensioaktive nga mikroorganizmat, që shkakton humbjen e vetive aktive sipërfaqësore të saj, për shkak të degradimit të substancës bazë dhe, si rrjedhim, humbjen e vetisë aktive sipërfaqësore, të matur me metodat e testimit, të cilat përcaktohen në rregullin teknik “Për standardet, metodat e testimit, lidhur me biodegradimin e detergjenteve dhe vlerësimin e rrezikut për lëndët tensioaktive në detergjente”.    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9. “Biodegradim aerob përfundimtar” është niveli i biodegradimit, që arrihet kur lënda tensioaktive është përdorur krejtësisht nga mikroorganizmat, në prani të oksigjenit dhe që përfundon në shpërbërjen e saj në dioksid karboni, ujë, kripëra minerale të çdo elementi tjetër të pranishëm (mineralizimi) dhe përbërës mikrobialë qelizorë të rinj (biomasa). Përcaktimi i dioksidit të karbonit, ujit dhe kripërave minerale bëhet në bazë të metodave të testimit, të cilat jepen në rregullin teknik “Për standardet, metodat e testimit, lidhur me biodegradimin e detergjenteve dhe vlerësimin e rrezikut për lëndët tensioaktive në detergjente”.    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10. “Vendosje në treg” është bërja e disponueshme në treg e detergjenteve dhe e lëndëve tensioaktive për detergjentet për palët e treta, kundrejt pagesës ose falas. Importimi vlerësohet, gjithashtu, vendosje në treg.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11. “Fabrikues” është çdo person fizik ose juridik, përgjegjës për vendosjen në treg të detergjentëve ose të lëndëve tensioaktive për detergjentët. Gjithashtu, vlerësohet fabrikues përfaqësuesi i tij i autorizuar, prodhuesi, importuesi,  paketuesi që punon për llogari të tij ose çdo person, që ndryshon karakteristikat e detergjentit a të lëndës tensioaktive të detergjentit, që krijon ose ndryshon etiketimin e tij,  kur vetë fabrikuesi nuk është i vendosur në Republikën e Shqipërisë, si dhe shpërndarësi kur vepron si importues.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12. “Detergjent industrial” është detergjenti i përcaktuar për larje dhe pastrim, të kryer nga personeli i specializuar, që përdor produkte specifike, i papërdorshëm për qëllime shtëpiake.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13. “Ministria” është ministria përgjegjëse për çështjet e tregtisë dhe të industrisë.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KreuNr"/>
        <w:rPr>
          <w:rFonts w:eastAsia="EUAlbertina-ReguItal"/>
          <w:lang w:val="it-IT"/>
        </w:rPr>
      </w:pPr>
      <w:r w:rsidRPr="00E6511C">
        <w:rPr>
          <w:rFonts w:eastAsia="EUAlbertina-ReguItal"/>
          <w:lang w:val="it-IT"/>
        </w:rPr>
        <w:t>KREU II</w:t>
      </w:r>
    </w:p>
    <w:p w:rsidR="004244E4" w:rsidRPr="00E6511C" w:rsidRDefault="004244E4" w:rsidP="004244E4">
      <w:pPr>
        <w:pStyle w:val="KreuTitull"/>
        <w:rPr>
          <w:lang w:val="sq-AL"/>
        </w:rPr>
      </w:pPr>
      <w:r w:rsidRPr="00E6511C">
        <w:rPr>
          <w:lang w:val="sq-AL"/>
        </w:rPr>
        <w:t>Kërkesat e përgjithshme për Detergjentet</w:t>
      </w:r>
    </w:p>
    <w:p w:rsidR="004244E4" w:rsidRPr="00373D7A" w:rsidRDefault="004244E4" w:rsidP="004244E4">
      <w:pPr>
        <w:pStyle w:val="Paragrafi0"/>
        <w:rPr>
          <w:rFonts w:eastAsia="EUAlbertina-ReguItal"/>
          <w:iCs/>
          <w:sz w:val="14"/>
          <w:szCs w:val="22"/>
          <w:lang w:val="it-IT"/>
        </w:rPr>
      </w:pPr>
    </w:p>
    <w:p w:rsidR="004244E4" w:rsidRPr="004244E4" w:rsidRDefault="004244E4" w:rsidP="004244E4">
      <w:pPr>
        <w:pStyle w:val="NeniNr"/>
        <w:rPr>
          <w:rFonts w:eastAsia="EUAlbertina-ReguItal"/>
          <w:szCs w:val="22"/>
          <w:lang w:val="it-IT"/>
        </w:rPr>
      </w:pPr>
      <w:r w:rsidRPr="004244E4">
        <w:rPr>
          <w:rFonts w:eastAsia="EUAlbertina-ReguItal"/>
          <w:szCs w:val="22"/>
          <w:lang w:val="it-IT"/>
        </w:rPr>
        <w:t>Neni 3</w:t>
      </w:r>
    </w:p>
    <w:p w:rsidR="004244E4" w:rsidRPr="004244E4" w:rsidRDefault="004244E4" w:rsidP="004244E4">
      <w:pPr>
        <w:pStyle w:val="NeniTitull"/>
        <w:rPr>
          <w:rFonts w:eastAsia="EUAlbertina-Bold"/>
          <w:szCs w:val="22"/>
          <w:lang w:val="it-IT"/>
        </w:rPr>
      </w:pPr>
      <w:r w:rsidRPr="004244E4">
        <w:rPr>
          <w:rFonts w:eastAsia="EUAlbertina-Bold"/>
          <w:szCs w:val="22"/>
          <w:lang w:val="it-IT"/>
        </w:rPr>
        <w:t>Vendosje në treg</w:t>
      </w:r>
    </w:p>
    <w:p w:rsidR="004244E4" w:rsidRPr="004244E4" w:rsidRDefault="004244E4" w:rsidP="004244E4">
      <w:pPr>
        <w:pStyle w:val="Paragrafi0"/>
        <w:rPr>
          <w:rFonts w:eastAsia="EUAlbertina-Regu"/>
          <w:szCs w:val="22"/>
          <w:lang w:val="it-IT"/>
        </w:rPr>
      </w:pPr>
    </w:p>
    <w:p w:rsidR="004244E4" w:rsidRPr="004244E4" w:rsidRDefault="004244E4" w:rsidP="004244E4">
      <w:pPr>
        <w:pStyle w:val="Paragrafi0"/>
        <w:rPr>
          <w:szCs w:val="22"/>
          <w:lang w:val="it-IT"/>
        </w:rPr>
      </w:pPr>
      <w:r w:rsidRPr="004244E4">
        <w:rPr>
          <w:szCs w:val="22"/>
          <w:lang w:val="it-IT"/>
        </w:rPr>
        <w:t xml:space="preserve">1. Kur vendosen në treg, detergjentet dhe lëndët tensioaktive për detergjentet duhet të jenë në përputhje me kërkesat e këtij ligji e aktet nënligjore në zbatim të tij.  </w:t>
      </w:r>
    </w:p>
    <w:p w:rsidR="004244E4" w:rsidRPr="004244E4" w:rsidRDefault="004244E4" w:rsidP="004244E4">
      <w:pPr>
        <w:pStyle w:val="Paragrafi0"/>
        <w:rPr>
          <w:szCs w:val="22"/>
          <w:lang w:val="it-IT"/>
        </w:rPr>
      </w:pPr>
      <w:r w:rsidRPr="004244E4">
        <w:rPr>
          <w:szCs w:val="22"/>
          <w:lang w:val="it-IT"/>
        </w:rPr>
        <w:t>2. Fabrikuesi, përfaqësuesi i tij i autorizuar ose importuesi janë përgjegjës për përputhshmërinë e detergjenteve dhe të lëndëve tensioaktive për detergjentet, me dispozitat e këtij ligji dhe me aktet nënligjore të dala në zbatim të tij.</w:t>
      </w:r>
    </w:p>
    <w:p w:rsidR="004244E4" w:rsidRPr="004244E4" w:rsidRDefault="004244E4" w:rsidP="004244E4">
      <w:pPr>
        <w:pStyle w:val="NeniNr"/>
        <w:rPr>
          <w:caps/>
          <w:lang w:val="it-IT"/>
        </w:rPr>
      </w:pPr>
      <w:r w:rsidRPr="004244E4">
        <w:rPr>
          <w:lang w:val="it-IT"/>
        </w:rPr>
        <w:t xml:space="preserve"> Neni 4</w:t>
      </w:r>
    </w:p>
    <w:p w:rsidR="004244E4" w:rsidRPr="004244E4" w:rsidRDefault="004244E4" w:rsidP="004244E4">
      <w:pPr>
        <w:pStyle w:val="NeniTitull"/>
        <w:rPr>
          <w:szCs w:val="22"/>
          <w:lang w:val="it-IT"/>
        </w:rPr>
      </w:pPr>
      <w:r w:rsidRPr="004244E4">
        <w:rPr>
          <w:szCs w:val="22"/>
          <w:lang w:val="it-IT"/>
        </w:rPr>
        <w:t>Biodegradimi i lëndëve tensioaktive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1. Lëndët tensioaktive dhe detergjentet që përmbajnë lëndë tensioaktive vendosen në treg kur plotësojnë kufijtë e lejuar për biodegradimin aerob përfundimtar, të cilët përcaktohen me </w:t>
      </w:r>
      <w:r w:rsidRPr="00E6511C">
        <w:rPr>
          <w:szCs w:val="22"/>
          <w:lang w:val="it-IT"/>
        </w:rPr>
        <w:lastRenderedPageBreak/>
        <w:t>vendim të Këshillit të Ministrave “Për standardet, metodat e testimit dhe kufijtë e lejuar, lidhur me biodegradimin e detergjenteve, si dhe vlerësimin e rrezikut për lëndët tensioaktive në detergjente”.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Fabrikuesi, përfaqësuesi i tij i autorizuar ose importuesi i detergjenteve industriale, që përmbajnë lëndë tensioaktive dhe/ose i lëndëve tensioaktive për detergjentet industriale, mund të aplikojnë për përjashtim nga kufijtë e lejuar në rastet kur detergjenti përmban lëndë tensioaktive, për të cilat niveli i biodegradimit aerob përfundimtar është më i ulët se ai i përcaktuar me vendim të Këshillit të Ministrave. Aplikimi për përjashtim nga kufijtë e lejuar bëhet në ministri, sipas dispozitave të këtij ligji.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3. Niveli i biodegradimit primar matet për të gjitha lëndët tensioaktive në detergjente, që dështojnë në testimin e biodegradimit aerob përfundimtar. Përjashtimi nga kufijtë e lejuar nuk jepet për ato lëndë tensioaktive të detergjentit, për të cilat niveli i biodegradimit primar është më i ulët se ai i përcaktuar me vendim të Këshillit të Ministrave.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4. Lëndët tensioaktive, të cilat, pas vlerësimit të rrezikut në shëndetin publik dhe në mjedis, nuk plotësojnë kufijtë e lejuar për biodegradimin përfundimtar, u nënshtrohen kufizimeve në përdorim, duke pasur parasysh nivelin e teknologjisë për prodhimin dhe vetitë e detergjenteve.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NeniNr"/>
        <w:rPr>
          <w:caps/>
          <w:szCs w:val="22"/>
          <w:lang w:val="it-IT"/>
        </w:rPr>
      </w:pPr>
      <w:r w:rsidRPr="00E6511C">
        <w:rPr>
          <w:szCs w:val="22"/>
          <w:lang w:val="it-IT"/>
        </w:rPr>
        <w:t>Neni 5</w:t>
      </w:r>
    </w:p>
    <w:p w:rsidR="004244E4" w:rsidRPr="004244E4" w:rsidRDefault="004244E4" w:rsidP="004244E4">
      <w:pPr>
        <w:pStyle w:val="NeniTitull"/>
        <w:rPr>
          <w:lang w:val="it-IT"/>
        </w:rPr>
      </w:pPr>
      <w:r w:rsidRPr="004244E4">
        <w:rPr>
          <w:lang w:val="it-IT"/>
        </w:rPr>
        <w:t xml:space="preserve">Procedurat për përjashtimin </w:t>
      </w:r>
      <w:r w:rsidRPr="004244E4">
        <w:rPr>
          <w:rStyle w:val="Strong"/>
          <w:b/>
          <w:bCs w:val="0"/>
          <w:szCs w:val="22"/>
          <w:lang w:val="it-IT"/>
        </w:rPr>
        <w:t>nga kufijtë e lejuar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1. Aplikimi për përjashtim nga kufijtë e lejuar bëhet në ministri nga fabrikuesi, përfaqësuesi i tij i autorizuar ose importuesi dhe përmban: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a) kërkesën me shkrim, e cila përmban informacionin për plotësimin e kritereve të përcaktuara në nenin 6 të këtij ligji; 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dosjen teknike, në të cilën përfshihet i gjithë informacioni i nevojshëm për vlerësimin e aspekteve të sigurisë, në lidhje me përdorimin specifik të lëndëve tensioaktive në detergjente, që nuk arrijnë të respektojnë kufijtë e biodegradimit. Gjithashtu, dosja teknike përmban edhe rezultatet e testeve, të kryera sipas nenit 7 dhe nenit 8 pika 1 të këtij ligji, bazuar në vlerësimin e rrezikut hap pas hapi.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2. Aplikimi për përjashtim, sipas pikës 1 të këtij neni, pranohet për shqyrtim vetëm pas pagimit të tarifës, e cila përcaktohet me vendim të Këshillit të Ministrave. Aplikimi për përjashtim shqyrtohet brenda 6 muajve nga data e pranimit të aplikimit të plotë.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Gjatë shqyrtimit për përjashtim, ministria ka të drejtë që për vlerësimin e rrezikut, që mund të shkaktojë një substancë dhe/ose një preparat, brenda 3 muajve nga data e dorëzimit të aplikimit, i kërkon aplikuesit informacion shtesë, testime verifikimi dhe/ose konformiteti për këto substanca dhe/ose preparate a produkte, që ato transformohen, për të cilat ata janë informuar ose kanë pranuar informacionin. Afati kohor për vlerësimin e dosjes fillon pasi dosja është e plotësuar me informacionin shtesë. Nëse informacioni i kërkuar nuk sigurohet brenda 12 muajve, afat i cili fillon nga data e dorëzimit të dokumentacionit, aplikimi vlerësohet i paplotë dhe, si rrjedhim, nuk shqyrtohet.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Aplikuesi mund të kërkojë rishikimin e aplikimit për përjashtim pasi ka plotësuar kërkesat e përcaktuara sipas këtij ligji. </w:t>
      </w:r>
      <w:r w:rsidRPr="00E6511C">
        <w:rPr>
          <w:iCs/>
          <w:szCs w:val="22"/>
          <w:lang w:val="it-IT"/>
        </w:rPr>
        <w:t>Mbi bazën e informacionit të siguruar nëpërmjet dosjes teknike të rishikuar, ministria mund të marrë vendimin për ta zgjatur, modifikuar ose hequr përjashtimin.</w:t>
      </w:r>
      <w:r w:rsidRPr="00E6511C">
        <w:rPr>
          <w:szCs w:val="22"/>
          <w:lang w:val="it-IT"/>
        </w:rPr>
        <w:t xml:space="preserve">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Nëse kërkohet informacion shtesë për metabolitet, përdoren strategjitë e testimeve, në mënyrë që të sigurohet përdorimi maksimal i metodave të testimit </w:t>
      </w:r>
      <w:r w:rsidRPr="00E6511C">
        <w:rPr>
          <w:i/>
          <w:iCs/>
          <w:szCs w:val="22"/>
          <w:lang w:val="it-IT"/>
        </w:rPr>
        <w:t>in vitro</w:t>
      </w:r>
      <w:r w:rsidRPr="00E6511C">
        <w:rPr>
          <w:szCs w:val="22"/>
          <w:lang w:val="it-IT"/>
        </w:rPr>
        <w:t xml:space="preserve"> dhe metodave të tjera të testimit, që nuk përfshijnë eksperimentet në kafshë.</w:t>
      </w:r>
    </w:p>
    <w:p w:rsidR="004244E4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Metodat e vlerësimit të metaboliteve, që mund të formohen dhe shpërbëhen me vështirësi, përcaktohen me urdhër të ministrit përgjegjës për tregtinë dhe industrinë.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rFonts w:eastAsia="Arial"/>
          <w:szCs w:val="22"/>
          <w:lang w:val="sq-AL"/>
        </w:rPr>
        <w:t>3. P</w:t>
      </w:r>
      <w:r w:rsidRPr="00E6511C">
        <w:rPr>
          <w:szCs w:val="22"/>
          <w:lang w:val="sq-AL"/>
        </w:rPr>
        <w:t xml:space="preserve">ërjashtimi nga kufijtë e lejuar të biodegradimit, në varësi të rezultateve të vlerësimit </w:t>
      </w:r>
      <w:r w:rsidRPr="00E6511C">
        <w:rPr>
          <w:szCs w:val="22"/>
          <w:lang w:val="sq-AL"/>
        </w:rPr>
        <w:lastRenderedPageBreak/>
        <w:t>plotësues të rrezikut, lejojnë, kufizojnë ose ndalojnë vendosjen në treg dhe përdorimin e lëndëve tensioaktive, si elemente përbërëse në detergjente.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4. Ministria publikon listën e lëndëve tensioaktive, për të cilat është dhënë përjashtimi, me kushtet përkatëse ose kufizimet e përdorimit.</w:t>
      </w:r>
    </w:p>
    <w:p w:rsidR="004244E4" w:rsidRPr="00E6511C" w:rsidRDefault="004244E4" w:rsidP="004244E4">
      <w:pPr>
        <w:pStyle w:val="Paragrafi0"/>
        <w:rPr>
          <w:rFonts w:eastAsia="EUAlbertina-ReguItal"/>
          <w:iCs/>
          <w:szCs w:val="22"/>
          <w:lang w:val="sq-AL"/>
        </w:rPr>
      </w:pPr>
    </w:p>
    <w:p w:rsidR="004244E4" w:rsidRPr="004244E4" w:rsidRDefault="004244E4" w:rsidP="004244E4">
      <w:pPr>
        <w:pStyle w:val="NeniNr"/>
        <w:rPr>
          <w:szCs w:val="22"/>
          <w:lang w:val="sq-AL"/>
        </w:rPr>
      </w:pPr>
      <w:r w:rsidRPr="004244E4">
        <w:rPr>
          <w:szCs w:val="22"/>
          <w:lang w:val="sq-AL"/>
        </w:rPr>
        <w:t>Neni 6</w:t>
      </w:r>
    </w:p>
    <w:p w:rsidR="004244E4" w:rsidRPr="004244E4" w:rsidRDefault="004244E4" w:rsidP="004244E4">
      <w:pPr>
        <w:pStyle w:val="NeniTitull"/>
        <w:rPr>
          <w:szCs w:val="22"/>
          <w:lang w:val="sq-AL"/>
        </w:rPr>
      </w:pPr>
      <w:r w:rsidRPr="004244E4">
        <w:rPr>
          <w:szCs w:val="22"/>
          <w:lang w:val="sq-AL"/>
        </w:rPr>
        <w:t xml:space="preserve">Kriteret për përjashtimin </w:t>
      </w:r>
      <w:r w:rsidRPr="00E6511C">
        <w:rPr>
          <w:rStyle w:val="Strong"/>
          <w:bCs w:val="0"/>
          <w:color w:val="000000"/>
          <w:szCs w:val="22"/>
          <w:lang w:val="sq-AL"/>
        </w:rPr>
        <w:t>nga kufijtë e lejuar</w:t>
      </w:r>
    </w:p>
    <w:p w:rsidR="004244E4" w:rsidRPr="00E6511C" w:rsidRDefault="004244E4" w:rsidP="004244E4">
      <w:pPr>
        <w:pStyle w:val="Paragrafi0"/>
        <w:rPr>
          <w:rFonts w:eastAsia="EUAlbertina-ReguItal"/>
          <w:i/>
          <w:iCs/>
          <w:szCs w:val="22"/>
          <w:lang w:val="sq-AL"/>
        </w:rPr>
      </w:pP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Ministria, gjatë marrjes së vendimit për përjashtimin nga kufijtë e lejuar, bazohet në  kriteret e mëposhtme: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a) përdorimin në aplikimet me përhapje të ulët dhe jo në aplikime me përhapje të lartë;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përdorimin vetëm në aplikime të veçanta industriale;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c) rrezikun në mjedis ose për shëndetin publik, shkaktuar nga vëllimi i shitjeve dhe mënyra e përdorimit, i cili është i ulët në krahasim me përfitimet socialekonomike, përfshirë standardet e sigurisë ushqimore dhe të higjienës.</w:t>
      </w:r>
    </w:p>
    <w:p w:rsidR="004244E4" w:rsidRPr="00E6511C" w:rsidRDefault="004244E4" w:rsidP="004244E4">
      <w:pPr>
        <w:pStyle w:val="Paragrafi0"/>
        <w:rPr>
          <w:rFonts w:eastAsia="EUAlbertina-ReguItal"/>
          <w:iCs/>
          <w:szCs w:val="22"/>
          <w:lang w:val="it-IT"/>
        </w:rPr>
      </w:pPr>
    </w:p>
    <w:p w:rsidR="004244E4" w:rsidRPr="00E6511C" w:rsidRDefault="004244E4" w:rsidP="004244E4">
      <w:pPr>
        <w:pStyle w:val="KreuNr"/>
        <w:rPr>
          <w:rFonts w:eastAsia="EUAlbertina-Bold"/>
          <w:lang w:val="it-IT"/>
        </w:rPr>
      </w:pPr>
      <w:r w:rsidRPr="00E6511C">
        <w:rPr>
          <w:rFonts w:eastAsia="EUAlbertina-ReguItal"/>
          <w:lang w:val="it-IT"/>
        </w:rPr>
        <w:t>KREU III</w:t>
      </w:r>
    </w:p>
    <w:p w:rsidR="004244E4" w:rsidRPr="00E6511C" w:rsidRDefault="004244E4" w:rsidP="004244E4">
      <w:pPr>
        <w:pStyle w:val="KreuTitull"/>
        <w:rPr>
          <w:rFonts w:eastAsia="EUAlbertina-ReguItal"/>
          <w:lang w:val="it-IT"/>
        </w:rPr>
      </w:pPr>
      <w:r w:rsidRPr="00E6511C">
        <w:rPr>
          <w:rFonts w:eastAsia="EUAlbertina-ReguItal"/>
          <w:lang w:val="it-IT"/>
        </w:rPr>
        <w:t>Laboratorët, Informacioni dhe Etiketimi</w:t>
      </w:r>
    </w:p>
    <w:p w:rsidR="004244E4" w:rsidRPr="00E6511C" w:rsidRDefault="004244E4" w:rsidP="004244E4">
      <w:pPr>
        <w:pStyle w:val="Paragrafi0"/>
        <w:rPr>
          <w:rFonts w:eastAsia="EUAlbertina-ReguItal"/>
          <w:i/>
          <w:iCs/>
          <w:szCs w:val="22"/>
          <w:lang w:val="it-IT"/>
        </w:rPr>
      </w:pPr>
    </w:p>
    <w:p w:rsidR="004244E4" w:rsidRPr="004244E4" w:rsidRDefault="004244E4" w:rsidP="004244E4">
      <w:pPr>
        <w:pStyle w:val="NeniNr"/>
        <w:rPr>
          <w:rFonts w:eastAsia="EUAlbertina-ReguItal"/>
          <w:szCs w:val="22"/>
          <w:lang w:val="it-IT"/>
        </w:rPr>
      </w:pPr>
      <w:r w:rsidRPr="004244E4">
        <w:rPr>
          <w:rFonts w:eastAsia="EUAlbertina-ReguItal"/>
          <w:szCs w:val="22"/>
          <w:lang w:val="it-IT"/>
        </w:rPr>
        <w:t>Neni 7</w:t>
      </w:r>
    </w:p>
    <w:p w:rsidR="004244E4" w:rsidRPr="004244E4" w:rsidRDefault="004244E4" w:rsidP="004244E4">
      <w:pPr>
        <w:pStyle w:val="NeniTitull"/>
        <w:rPr>
          <w:szCs w:val="22"/>
          <w:lang w:val="it-IT"/>
        </w:rPr>
      </w:pPr>
      <w:r w:rsidRPr="004244E4">
        <w:rPr>
          <w:szCs w:val="22"/>
          <w:lang w:val="it-IT"/>
        </w:rPr>
        <w:t>Testimi i lëndëve tensioaktive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rFonts w:eastAsia="EUAlbertina-ReguItal"/>
          <w:iCs/>
          <w:szCs w:val="22"/>
          <w:lang w:val="it-IT"/>
        </w:rPr>
      </w:pPr>
      <w:r w:rsidRPr="00E6511C">
        <w:rPr>
          <w:szCs w:val="22"/>
          <w:lang w:val="it-IT"/>
        </w:rPr>
        <w:t>Të gjitha testet e lëndëve tensioaktive kryhen në përputhje me standardet e përcaktuara me vendim të Këshillit të Ministrave, si dhe me parimet e praktikës së mirë laboratorike.</w:t>
      </w:r>
      <w:r w:rsidRPr="00E6511C">
        <w:rPr>
          <w:rFonts w:eastAsia="EUAlbertina-ReguItal"/>
          <w:iCs/>
          <w:szCs w:val="22"/>
          <w:lang w:val="it-IT"/>
        </w:rPr>
        <w:t xml:space="preserve"> </w:t>
      </w:r>
    </w:p>
    <w:p w:rsidR="004244E4" w:rsidRPr="00E6511C" w:rsidRDefault="004244E4" w:rsidP="004244E4">
      <w:pPr>
        <w:pStyle w:val="Paragrafi0"/>
        <w:rPr>
          <w:rFonts w:eastAsia="EUAlbertina-ReguItal"/>
          <w:iCs/>
          <w:szCs w:val="22"/>
          <w:lang w:val="it-IT"/>
        </w:rPr>
      </w:pPr>
    </w:p>
    <w:p w:rsidR="004244E4" w:rsidRPr="00E6511C" w:rsidRDefault="004244E4" w:rsidP="004244E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8</w:t>
      </w:r>
    </w:p>
    <w:p w:rsidR="004244E4" w:rsidRPr="004244E4" w:rsidRDefault="004244E4" w:rsidP="004244E4">
      <w:pPr>
        <w:pStyle w:val="NeniTitull"/>
        <w:rPr>
          <w:rFonts w:eastAsia="EUAlbertina-Regu"/>
          <w:szCs w:val="22"/>
          <w:lang w:val="it-IT"/>
        </w:rPr>
      </w:pPr>
      <w:r w:rsidRPr="004244E4">
        <w:rPr>
          <w:rFonts w:eastAsia="EUAlbertina-Regu"/>
          <w:szCs w:val="22"/>
          <w:lang w:val="it-IT"/>
        </w:rPr>
        <w:t>Autorizimi i laboratorëve dhe pranimi i testeve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Ministria pranon testet e kryera vetëm në laboratorë të akredituar.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Ministria autorizon laboratorët, të cilët kryejnë testimet, në përputhje me dispozitat e këtij ligji. Akreditimi i këtyre laboratorëve bazohet në standardin EN ISO/IEC 17025:2005 ose në kërkesat e praktikës më të mirë laboratorike. Metodat e testimit, për të cilat këta laboratorë akreditohen, janë metodat e listuara me vendim të Këshillit të Ministrave.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3. Mbikëqyrja e laboratorëve të akredituar, të autorizuar nga ministria, kryhet nga Drejtoria e Përgjithshme e Akreditimit.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4. Ministria publikon listën e laboratorëve të akredituar e të autorizuar, ku shënohen: emri i plotë i laboratorit, data e miratimit, adresa e laboratorit dhe testi/lista e testeve, për të cilat ky laborator është autorizuar.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5. Kur ministria vërteton se një laborator i autorizuar nuk plotëson kërkesat për autorizim, shfuqizon autorizimin. Nëse mosplotësimi i kërkesave për autorizim ka lidhje me kompetencën teknike të laboratorit, vendimi bazohet në rekomandimin e Drejtorisë së Përgjithshme të Akreditimit, e cila kryen një mbikëqyrje shtesë. Nëse autorizimi shfuqizohet, emri i laboratorit hiqet nga lista e laboratorëve të autorizuar.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 xml:space="preserve">6. Rezultatet e testeve të kryera nga laboratorë, të vendosur jashtë territorit të Republikës së Shqipërisë, njihen nga ministria kur:  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 xml:space="preserve">a) laboratori, që ka kryer testet, është i akredituar për fushën e testimit nga një organizëm akreditues, i cili ka nënshkruar marrëveshje të njohjes së ndërsjellë me EA-në dhe ILAC-në;  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 xml:space="preserve">b) laboratori, ku është kryer testi, është i akredituar në përputhje me praktikën më të mirë laboratorike nga një organizëm akreditues i njohur nga EA-ja ose ILAC-ja. </w:t>
      </w:r>
    </w:p>
    <w:p w:rsidR="004244E4" w:rsidRPr="00E6511C" w:rsidRDefault="004244E4" w:rsidP="004244E4">
      <w:pPr>
        <w:pStyle w:val="Paragrafi0"/>
        <w:rPr>
          <w:rFonts w:eastAsia="EUAlbertina-ReguItal"/>
          <w:iCs/>
          <w:szCs w:val="22"/>
          <w:lang w:val="it-IT"/>
        </w:rPr>
      </w:pPr>
    </w:p>
    <w:p w:rsidR="004244E4" w:rsidRPr="004244E4" w:rsidRDefault="004244E4" w:rsidP="004244E4">
      <w:pPr>
        <w:pStyle w:val="NeniNr"/>
        <w:rPr>
          <w:szCs w:val="22"/>
          <w:lang w:val="it-IT"/>
        </w:rPr>
      </w:pPr>
      <w:r w:rsidRPr="004244E4">
        <w:rPr>
          <w:szCs w:val="22"/>
          <w:lang w:val="it-IT"/>
        </w:rPr>
        <w:lastRenderedPageBreak/>
        <w:t>Neni 9</w:t>
      </w:r>
    </w:p>
    <w:p w:rsidR="004244E4" w:rsidRPr="004244E4" w:rsidRDefault="004244E4" w:rsidP="004244E4">
      <w:pPr>
        <w:pStyle w:val="NeniTitull"/>
        <w:rPr>
          <w:szCs w:val="22"/>
          <w:lang w:val="it-IT"/>
        </w:rPr>
      </w:pPr>
      <w:r w:rsidRPr="004244E4">
        <w:rPr>
          <w:szCs w:val="22"/>
          <w:lang w:val="it-IT"/>
        </w:rPr>
        <w:t>Informacioni që sigurohet nga fabrikuesit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1. </w:t>
      </w:r>
      <w:r w:rsidRPr="00E6511C">
        <w:rPr>
          <w:rFonts w:eastAsia="EUAlbertina-Regu"/>
          <w:szCs w:val="22"/>
          <w:lang w:val="it-IT"/>
        </w:rPr>
        <w:t>Fabrikuesi, përfaqësuesi i tij i autorizuar ose importuesi, që vendos në treg detergjentet ose substancat tensioaktive në detergjente, ka detyrimin të kalojë informacionin e përgjithshëm për produktin përgjatë gjithë zinxhirit të furnizimit.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szCs w:val="22"/>
          <w:lang w:val="it-IT"/>
        </w:rPr>
        <w:t>2.</w:t>
      </w:r>
      <w:r w:rsidRPr="00E6511C">
        <w:rPr>
          <w:rFonts w:eastAsia="EUAlbertina-Regu"/>
          <w:szCs w:val="22"/>
          <w:lang w:val="it-IT"/>
        </w:rPr>
        <w:t xml:space="preserve"> Përveç informacionit, sipas pikës 1 të këtij neni, fabrikuesi, përfaqësuesi i tij i autorizuar ose importuesi vë në dispozicion të strukturës përgjegjëse për mbikëqyrjen e tregut edhe: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a) informacionin për një ose më shumë rezultate të testeve për biodegradimin përfundimtar;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b) listën e lëndëve tensioaktive, për të cilat është bërë  aplikimi për përjashtim nga kufijtë e lejuar, të shoqëruar me: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i) rezultatet e testeve të biodegradimit primar;  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szCs w:val="22"/>
          <w:lang w:val="it-IT"/>
        </w:rPr>
        <w:t>ii) rezultatet e testeve dhe informacionin e mbledhur, nëpërmjet vlerësimit plotësues të rrezikut për lëndët tensioaktive në detergjente.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3. Fabrikuesi, përfaqësuesi i tij i autorizuar ose importuesi është përgjegjës për kryerjen korrekte të testeve përkatëse, pavarësisht nga çasti i vendosjes në treg të detergjenteve ose substancave tensioaktive në detergjente. Ai mban në dispozicion dokumentacionin për testet e kryera, në përputhje me këtë ligj dhe aktet nënligjore në zbatim të tij, si dhe ka të drejtë të përfitojë nga e drejta e pronësisë për rezultatet e testeve, me përjashtim të  rezultateve të testeve, që janë bërë publike më parë.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sq-AL"/>
        </w:rPr>
      </w:pPr>
      <w:r w:rsidRPr="00E6511C">
        <w:rPr>
          <w:rFonts w:eastAsia="Arial"/>
          <w:szCs w:val="22"/>
          <w:lang w:val="sq-AL"/>
        </w:rPr>
        <w:t xml:space="preserve">4. Për nevoja të interesit publik dhe me </w:t>
      </w:r>
      <w:r w:rsidRPr="00E6511C">
        <w:rPr>
          <w:rFonts w:eastAsia="EUAlbertina-Regu"/>
          <w:szCs w:val="22"/>
          <w:lang w:val="sq-AL"/>
        </w:rPr>
        <w:t>kërkesë të Inspektoratit Sanitar Shtetëror, fabrikuesi, përfaqësuesi i tij i autorizuar ose importuesi, që vendos në treg detergjentet ose substancat tensioaktive në detergjente, vë në dispozicion të këtij inspektorati, pa vonesë e falas, të dhënat për përbërësit, të cilat ia dërgon brenda 14 ditëve pune nga data e marrjes së kërkesës. Të dhënat për përbërësit mbahen konfidenciale nga Inspektoriati Sanitar Shtetëror dhe përdoren vetëm për qëllime mjekësore/shëndetësore.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</w:p>
    <w:p w:rsidR="004244E4" w:rsidRPr="004244E4" w:rsidRDefault="004244E4" w:rsidP="004244E4">
      <w:pPr>
        <w:pStyle w:val="NeniNr"/>
        <w:rPr>
          <w:szCs w:val="22"/>
          <w:lang w:val="sq-AL"/>
        </w:rPr>
      </w:pPr>
      <w:r w:rsidRPr="004244E4">
        <w:rPr>
          <w:szCs w:val="22"/>
          <w:lang w:val="sq-AL"/>
        </w:rPr>
        <w:t>Neni 10</w:t>
      </w:r>
    </w:p>
    <w:p w:rsidR="004244E4" w:rsidRPr="004244E4" w:rsidRDefault="004244E4" w:rsidP="004244E4">
      <w:pPr>
        <w:pStyle w:val="NeniTitull"/>
        <w:rPr>
          <w:rFonts w:eastAsia="EUAlbertina-Bold"/>
          <w:szCs w:val="22"/>
          <w:lang w:val="sq-AL"/>
        </w:rPr>
      </w:pPr>
      <w:r w:rsidRPr="004244E4">
        <w:rPr>
          <w:rFonts w:eastAsia="EUAlbertina-Bold"/>
          <w:szCs w:val="22"/>
          <w:lang w:val="sq-AL"/>
        </w:rPr>
        <w:t xml:space="preserve">Etiketimi dhe </w:t>
      </w:r>
      <w:r w:rsidRPr="004244E4">
        <w:rPr>
          <w:szCs w:val="22"/>
          <w:lang w:val="sq-AL"/>
        </w:rPr>
        <w:t>paketimi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sq-AL"/>
        </w:rPr>
      </w:pP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sq-AL"/>
        </w:rPr>
      </w:pPr>
      <w:r w:rsidRPr="00E6511C">
        <w:rPr>
          <w:rFonts w:eastAsia="EUAlbertina-Regu"/>
          <w:szCs w:val="22"/>
          <w:lang w:val="sq-AL"/>
        </w:rPr>
        <w:t xml:space="preserve">1. Detergjentet klasifikohen e paketohen në përputhje me dispozitat e ligjit nr.9108, datë 17.7. 2003 “Për substancat dhe preparatet kimike” dhe me aktet nënligjore të dala në zbatim të tij. </w:t>
      </w: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rFonts w:eastAsia="EUAlbertina-Regu"/>
          <w:szCs w:val="22"/>
          <w:lang w:val="sq-AL"/>
        </w:rPr>
        <w:t xml:space="preserve">2. Në paketimin e detergjenteve të vendosura në shitje për konsumatorin, si dhe në të gjitha dokumentet </w:t>
      </w:r>
      <w:r w:rsidRPr="00E6511C">
        <w:rPr>
          <w:szCs w:val="22"/>
          <w:lang w:val="sq-AL"/>
        </w:rPr>
        <w:t xml:space="preserve">shoqëruese të detergjenteve, në pikat e tregtimit me shumicë </w:t>
      </w:r>
      <w:r w:rsidRPr="00E6511C">
        <w:rPr>
          <w:rFonts w:eastAsia="EUAlbertina-Regu"/>
          <w:szCs w:val="22"/>
          <w:lang w:val="sq-AL"/>
        </w:rPr>
        <w:t>jepet në formë të dukshme, lehtësisht të lexueshme dhe të paheqshme, edhe informacioni i mëposhtëm: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a) emri i produktit dhe emri tregtar i produktit;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>b) përmbajtja, sipas kushteve specifike, informacioni i nevojshëm për të dhënat e përbërësve për detergjentet, si dhe udhëzimet për përdorim dhe për etiketim, të përcaktuara me vendim të Këshillit të Ministrave;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c) adresa e plotë, numri i telefonit, si dhe adresa postare elektronike, kur është e mundur, e personit përgjegjës për vendosjen e produktit në treg, nga të cilat mund të sigurohen të dhënat për përbërësit.</w:t>
      </w:r>
    </w:p>
    <w:p w:rsidR="004244E4" w:rsidRPr="00E6511C" w:rsidRDefault="004244E4" w:rsidP="004244E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>3. Ngarkohet Këshilli i Ministrave për miratimin e vendimit për etiketimin dhe të dhënat e përbërësve për detergjentet.</w:t>
      </w:r>
    </w:p>
    <w:p w:rsidR="004244E4" w:rsidRPr="00373D7A" w:rsidRDefault="004244E4" w:rsidP="004244E4">
      <w:pPr>
        <w:pStyle w:val="Paragrafi0"/>
        <w:ind w:firstLine="0"/>
        <w:rPr>
          <w:rFonts w:eastAsia="EUAlbertina-Bold"/>
          <w:sz w:val="12"/>
          <w:szCs w:val="22"/>
          <w:lang w:val="it-IT"/>
        </w:rPr>
      </w:pPr>
    </w:p>
    <w:p w:rsidR="004244E4" w:rsidRPr="00E6511C" w:rsidRDefault="004244E4" w:rsidP="004244E4">
      <w:pPr>
        <w:pStyle w:val="KreuNr"/>
        <w:rPr>
          <w:lang w:val="it-IT"/>
        </w:rPr>
      </w:pPr>
      <w:r w:rsidRPr="00E6511C">
        <w:rPr>
          <w:lang w:val="it-IT"/>
        </w:rPr>
        <w:t>KREU IV</w:t>
      </w:r>
    </w:p>
    <w:p w:rsidR="004244E4" w:rsidRPr="00E6511C" w:rsidRDefault="004244E4" w:rsidP="004244E4">
      <w:pPr>
        <w:pStyle w:val="KreuTitull"/>
        <w:rPr>
          <w:lang w:val="it-IT"/>
        </w:rPr>
      </w:pPr>
      <w:r w:rsidRPr="00E6511C">
        <w:rPr>
          <w:lang w:val="it-IT"/>
        </w:rPr>
        <w:t>MBIKËQYRJA E TREGUT</w:t>
      </w:r>
    </w:p>
    <w:p w:rsidR="004244E4" w:rsidRPr="00E6511C" w:rsidRDefault="004244E4" w:rsidP="004244E4">
      <w:pPr>
        <w:pStyle w:val="Paragrafi0"/>
        <w:rPr>
          <w:rFonts w:eastAsia="EUAlbertina-ReguItal"/>
          <w:i/>
          <w:iCs/>
          <w:szCs w:val="22"/>
          <w:lang w:val="it-IT"/>
        </w:rPr>
      </w:pPr>
    </w:p>
    <w:p w:rsidR="004244E4" w:rsidRPr="004244E4" w:rsidRDefault="004244E4" w:rsidP="004244E4">
      <w:pPr>
        <w:pStyle w:val="NeniNr"/>
        <w:rPr>
          <w:szCs w:val="22"/>
          <w:lang w:val="it-IT"/>
        </w:rPr>
      </w:pPr>
      <w:r w:rsidRPr="004244E4">
        <w:rPr>
          <w:szCs w:val="22"/>
          <w:lang w:val="it-IT"/>
        </w:rPr>
        <w:t>Neni 11</w:t>
      </w:r>
    </w:p>
    <w:p w:rsidR="004244E4" w:rsidRPr="004244E4" w:rsidRDefault="004244E4" w:rsidP="004244E4">
      <w:pPr>
        <w:pStyle w:val="NeniTitull"/>
        <w:rPr>
          <w:rFonts w:eastAsia="KMHBPB+TimesNewRoman"/>
          <w:szCs w:val="22"/>
          <w:lang w:val="it-IT"/>
        </w:rPr>
      </w:pPr>
      <w:r w:rsidRPr="004244E4">
        <w:rPr>
          <w:rFonts w:eastAsia="KMHBPB+TimesNewRoman"/>
          <w:szCs w:val="22"/>
          <w:lang w:val="it-IT"/>
        </w:rPr>
        <w:t>Struktura përgjegjëse për mbikëqyrjen e tregut</w:t>
      </w:r>
    </w:p>
    <w:p w:rsidR="004244E4" w:rsidRPr="004244E4" w:rsidRDefault="004244E4" w:rsidP="004244E4">
      <w:pPr>
        <w:pStyle w:val="Paragrafi0"/>
        <w:rPr>
          <w:rFonts w:eastAsia="EUAlbertina-Regu"/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Zbatimi i dispozitave të këtij ligji për detergjentet kryhet nga struktura përgjegjëse për mbikëqyrjen e tregut në ministrinë përgjegjëse për çështjet e tregtisë dhe të industrisë, e parashikuar në ligjin nr.9779, datë 16.7.2008 “Për sigurinë e përgjithshme, kërkesat thelbësore dhe vlerësimin e konformitetit të produkteve  joushqimore”.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4244E4" w:rsidRDefault="004244E4" w:rsidP="004244E4">
      <w:pPr>
        <w:pStyle w:val="NeniNr"/>
        <w:rPr>
          <w:szCs w:val="22"/>
          <w:lang w:val="it-IT"/>
        </w:rPr>
      </w:pPr>
      <w:r w:rsidRPr="004244E4">
        <w:rPr>
          <w:szCs w:val="22"/>
          <w:lang w:val="it-IT"/>
        </w:rPr>
        <w:t>Neni 12</w:t>
      </w:r>
    </w:p>
    <w:p w:rsidR="004244E4" w:rsidRPr="004244E4" w:rsidRDefault="004244E4" w:rsidP="004244E4">
      <w:pPr>
        <w:pStyle w:val="NeniTitull"/>
        <w:rPr>
          <w:szCs w:val="22"/>
          <w:lang w:val="it-IT"/>
        </w:rPr>
      </w:pPr>
      <w:r w:rsidRPr="004244E4">
        <w:rPr>
          <w:szCs w:val="22"/>
          <w:lang w:val="it-IT"/>
        </w:rPr>
        <w:t>Kompetencat e strukturës përgjegjëse për mbikëqyrjen e tregut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1. </w:t>
      </w:r>
      <w:r w:rsidRPr="00E6511C">
        <w:rPr>
          <w:rFonts w:eastAsia="EUAlbertina-Regu"/>
          <w:szCs w:val="22"/>
          <w:lang w:val="it-IT"/>
        </w:rPr>
        <w:t>Struktura përgjegjëse për mbikëqyrjen e tregut ka këto kompetenca, si më poshtë: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>a) k</w:t>
      </w:r>
      <w:r w:rsidRPr="00E6511C">
        <w:rPr>
          <w:szCs w:val="22"/>
          <w:lang w:val="it-IT"/>
        </w:rPr>
        <w:t>ontrollon për çdo detergjent të vendosur në treg përputhshmërinë e tij me këtë ligj dhe aktet nënligjore në zbatim të tij;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verifikon informacionin e etiketës për zbatueshmërinë e të dhënave të përbërësve dhe dokumentacionin e testimit për biodegradimin;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c) merr mostra për teste ose analiza të detergjenteve dhe të lëndëve tensioaktive për detergjente. Në rastet kur rezultatet e testeve tregojnë mospërputhshmërinë e detergjenteve dhe të lëndëve tensioaktive për detergjente me dispozitat e këtij ligji dhe aktet nënligjore  në zbatim të tij, të gjitha shpenzimet për kryerjen e testimit mbulohen nga </w:t>
      </w:r>
      <w:r w:rsidRPr="00E6511C">
        <w:rPr>
          <w:rFonts w:eastAsia="EUAlbertina-Regu"/>
          <w:szCs w:val="22"/>
          <w:lang w:val="it-IT"/>
        </w:rPr>
        <w:t>personi përgjegjës, që vendos produktin në treg;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ç) për çdo detergjent të vendosur në treg, në kundërshtim me dispozitat e këtij ligji apo të akteve nënligjore në zbatim të tij, që paraqet rrezik për shëndetin publik ose mjedisin: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rFonts w:eastAsia="Arial"/>
          <w:szCs w:val="22"/>
          <w:lang w:val="it-IT"/>
        </w:rPr>
        <w:t>i)  </w:t>
      </w:r>
      <w:r w:rsidRPr="00E6511C">
        <w:rPr>
          <w:szCs w:val="22"/>
          <w:lang w:val="it-IT"/>
        </w:rPr>
        <w:t xml:space="preserve">urdhëron pezullimin e menjëhershëm të tij dhe lajmëron  konsumatorët  apo përdoruesit e fundit për rrezikun që ai paraqet;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rFonts w:eastAsia="Arial"/>
          <w:szCs w:val="22"/>
          <w:lang w:val="it-IT"/>
        </w:rPr>
        <w:t>ii)  </w:t>
      </w:r>
      <w:r w:rsidRPr="00E6511C">
        <w:rPr>
          <w:szCs w:val="22"/>
          <w:lang w:val="it-IT"/>
        </w:rPr>
        <w:t>urdhëron ose organizon, së bashku me fabrikuesin, përfaqësuesin e tij të autorizuar, importuesin dhe shpërndarësin, tërheqjen e produktit nga konsumatorët a përdoruesit, si dhe shkatërrimin e tij në kushte të përshtatshme;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d) për detergjentet ose lëndët tensioaktive për detergjente, të cilat paraqesin rrezik, përcaktohen kushtet për tregtimin e tyre në mënyrë të sigurt, duke vlerësuar çdo rast në mënyrë individuale dhe me cilësi.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Struktura përgjegjëse për mbikëqyrjen e tregut bashkëpunon me Inspektoratin Sanitar Shtetëror për organizimin e kontrolleve të përbashkëta.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KreuNr"/>
      </w:pPr>
      <w:r w:rsidRPr="00E6511C">
        <w:t>KREU V</w:t>
      </w:r>
    </w:p>
    <w:p w:rsidR="004244E4" w:rsidRPr="00E6511C" w:rsidRDefault="004244E4" w:rsidP="004244E4">
      <w:pPr>
        <w:pStyle w:val="KreuTitull"/>
      </w:pPr>
      <w:r w:rsidRPr="00E6511C">
        <w:t>KUNDËRVAJTJET ADMINISTRATIVE</w:t>
      </w:r>
    </w:p>
    <w:p w:rsidR="004244E4" w:rsidRPr="00E6511C" w:rsidRDefault="004244E4" w:rsidP="004244E4">
      <w:pPr>
        <w:pStyle w:val="Paragrafi0"/>
        <w:rPr>
          <w:szCs w:val="22"/>
        </w:rPr>
      </w:pPr>
    </w:p>
    <w:p w:rsidR="004244E4" w:rsidRPr="00E6511C" w:rsidRDefault="004244E4" w:rsidP="004244E4">
      <w:pPr>
        <w:pStyle w:val="NeniNr"/>
        <w:rPr>
          <w:szCs w:val="22"/>
        </w:rPr>
      </w:pPr>
      <w:r w:rsidRPr="00E6511C">
        <w:rPr>
          <w:szCs w:val="22"/>
        </w:rPr>
        <w:t>Neni 13</w:t>
      </w:r>
    </w:p>
    <w:p w:rsidR="004244E4" w:rsidRPr="00E6511C" w:rsidRDefault="004244E4" w:rsidP="004244E4">
      <w:pPr>
        <w:pStyle w:val="Paragrafi0"/>
        <w:rPr>
          <w:szCs w:val="22"/>
        </w:rPr>
      </w:pPr>
    </w:p>
    <w:p w:rsidR="004244E4" w:rsidRPr="00E6511C" w:rsidRDefault="004244E4" w:rsidP="004244E4">
      <w:pPr>
        <w:pStyle w:val="Paragrafi0"/>
        <w:rPr>
          <w:szCs w:val="22"/>
        </w:rPr>
      </w:pPr>
      <w:r w:rsidRPr="00E6511C">
        <w:rPr>
          <w:rFonts w:eastAsia="EUAlbertina-Regu"/>
          <w:szCs w:val="22"/>
        </w:rPr>
        <w:t>1. Shkeljet e dispozitave të këtij ligji, kur nuk përbëjnë vepër penale, përbëjnë kundërvajtje administrative dhe dënohen si më poshtë:</w:t>
      </w:r>
    </w:p>
    <w:p w:rsidR="004244E4" w:rsidRPr="00E6511C" w:rsidRDefault="004244E4" w:rsidP="004244E4">
      <w:pPr>
        <w:pStyle w:val="Paragrafi0"/>
        <w:rPr>
          <w:szCs w:val="22"/>
        </w:rPr>
      </w:pPr>
      <w:r w:rsidRPr="00E6511C">
        <w:rPr>
          <w:szCs w:val="22"/>
        </w:rPr>
        <w:t>a) shkelja  e përcaktuar në nenin 4 pikat 1 e 4 dhe në nenin 7, me gjobë 1 000 000 lekë;</w:t>
      </w:r>
    </w:p>
    <w:p w:rsidR="004244E4" w:rsidRPr="00E6511C" w:rsidRDefault="004244E4" w:rsidP="004244E4">
      <w:pPr>
        <w:pStyle w:val="Paragrafi0"/>
        <w:rPr>
          <w:szCs w:val="22"/>
        </w:rPr>
      </w:pPr>
      <w:r w:rsidRPr="00E6511C">
        <w:rPr>
          <w:szCs w:val="22"/>
        </w:rPr>
        <w:t>b) shkelja e përcaktuar në nenin 9 pikat 1 dhe 4, me gjobë 100 000 lekë;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c) shkelja e përcaktuar ne nenin 9 pika 2, me gjobë 300 000 lekë;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ç) shkelja e përcaktuar në nenin 10 pikat 1 dhe 2, me gjobë 400 000 lekë;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d) p</w:t>
      </w:r>
      <w:r w:rsidRPr="00E6511C">
        <w:rPr>
          <w:rStyle w:val="Strong"/>
          <w:b w:val="0"/>
          <w:color w:val="000000"/>
          <w:szCs w:val="22"/>
          <w:lang w:val="it-IT"/>
        </w:rPr>
        <w:t>ër shkelje të kërkesave të parashikuara në nenin 10 pika 3, me gjobë 400 000 lekë;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dh) kur subjekti nuk ka pajisur strukturën përgjegjëse për mbikëqyrjen e tregut me dokumentacionin e kërkuar, apo kur me veprimet ose mosveprimet e tij e bën të pamundur apo e vështirëson verifikimin e dokumentacionit, me gjobë 100 000 lekë.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Shkeljet me karakter administrativ verifikohen dhe dënohen nga struktura përgjegjëse për mbikëqyrjen e tregut, me përjashtim të shkeljes së pikës 4 të nenit 9, për të cilën gjoba vendoset nga Inspektorati Sanitar Shtetëror.</w:t>
      </w:r>
    </w:p>
    <w:p w:rsidR="004244E4" w:rsidRPr="00373D7A" w:rsidRDefault="004244E4" w:rsidP="004244E4">
      <w:pPr>
        <w:pStyle w:val="Paragrafi0"/>
        <w:rPr>
          <w:sz w:val="12"/>
          <w:szCs w:val="22"/>
          <w:lang w:val="it-IT"/>
        </w:rPr>
      </w:pPr>
    </w:p>
    <w:p w:rsidR="004244E4" w:rsidRPr="004244E4" w:rsidRDefault="004244E4" w:rsidP="004244E4">
      <w:pPr>
        <w:pStyle w:val="NeniNr"/>
        <w:rPr>
          <w:szCs w:val="22"/>
          <w:lang w:val="it-IT"/>
        </w:rPr>
      </w:pPr>
      <w:r w:rsidRPr="004244E4">
        <w:rPr>
          <w:szCs w:val="22"/>
          <w:lang w:val="it-IT"/>
        </w:rPr>
        <w:t>Neni 14</w:t>
      </w:r>
    </w:p>
    <w:p w:rsidR="004244E4" w:rsidRPr="004244E4" w:rsidRDefault="004244E4" w:rsidP="004244E4">
      <w:pPr>
        <w:pStyle w:val="NeniTitull"/>
        <w:rPr>
          <w:szCs w:val="22"/>
          <w:lang w:val="it-IT"/>
        </w:rPr>
      </w:pPr>
      <w:r w:rsidRPr="004244E4">
        <w:rPr>
          <w:szCs w:val="22"/>
          <w:lang w:val="it-IT"/>
        </w:rPr>
        <w:t>Shqyrtimi i kundërvajtjeve administrative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Shqyrtimi i kundërvajtjes administrative bëhet brenda 15 ditëve nga data e konstatimit, por jo më vonë se 2 muaj nga data kur është konstatuar shkelja.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Personi, që ka kryer shkeljen, duhet ta shlyejë gjobën brenda 10 ditëve nga data kur ka marrë njoftim për vendosjen e saj.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3. Gjoba e vendosur në zbatim të këtij ligji përbën titull ekzekutiv dhe ekzekutohet nga zyrat e përmbarimit, në rast se nuk shlyhet në kohë nga personi, që ka vendosur produktin në treg.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4.</w:t>
      </w:r>
      <w:r w:rsidRPr="00E6511C">
        <w:rPr>
          <w:szCs w:val="22"/>
          <w:lang w:val="it-IT" w:eastAsia="en-GB"/>
        </w:rPr>
        <w:t xml:space="preserve"> Të ardhurat, që burojnë nga vjelja e gjobave, derdhen në Buxhetin e Shtetit.</w:t>
      </w:r>
    </w:p>
    <w:p w:rsidR="004244E4" w:rsidRPr="00E6511C" w:rsidRDefault="004244E4" w:rsidP="004244E4">
      <w:pPr>
        <w:pStyle w:val="Paragrafi0"/>
        <w:rPr>
          <w:rFonts w:eastAsia="EUAlbertina-ReguItal"/>
          <w:i/>
          <w:iCs/>
          <w:szCs w:val="22"/>
          <w:lang w:val="it-IT"/>
        </w:rPr>
      </w:pPr>
    </w:p>
    <w:p w:rsidR="004244E4" w:rsidRPr="004244E4" w:rsidRDefault="004244E4" w:rsidP="004244E4">
      <w:pPr>
        <w:pStyle w:val="NeniNr"/>
        <w:rPr>
          <w:szCs w:val="22"/>
          <w:lang w:val="it-IT"/>
        </w:rPr>
      </w:pPr>
      <w:r w:rsidRPr="004244E4">
        <w:rPr>
          <w:szCs w:val="22"/>
          <w:lang w:val="it-IT"/>
        </w:rPr>
        <w:t>Neni 15</w:t>
      </w:r>
    </w:p>
    <w:p w:rsidR="004244E4" w:rsidRPr="004244E4" w:rsidRDefault="004244E4" w:rsidP="004244E4">
      <w:pPr>
        <w:pStyle w:val="NeniTitull"/>
        <w:rPr>
          <w:szCs w:val="22"/>
          <w:lang w:val="it-IT"/>
        </w:rPr>
      </w:pPr>
      <w:r w:rsidRPr="004244E4">
        <w:rPr>
          <w:szCs w:val="22"/>
          <w:lang w:val="it-IT"/>
        </w:rPr>
        <w:t>Ankimimi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  <w:r w:rsidRPr="00E6511C">
        <w:rPr>
          <w:szCs w:val="22"/>
          <w:lang w:val="it-IT" w:eastAsia="en-GB"/>
        </w:rPr>
        <w:t>Kundër vendimit të strukturës përgjegjëse për mbikëqyrjen e tregut, personi, ndaj të cilit është vendosur masa administrative, ka të drejtë të bëjë ankim, në përputhje me nenin 24 të ligjit nr.9779, datë 16.7.2007 “Për sigurinë e përgjithshme, kërkesat thelbësore dhe vlerësimin e konformitetit të produkteve joushqimore”.</w:t>
      </w: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</w:p>
    <w:p w:rsidR="004244E4" w:rsidRPr="00E6511C" w:rsidRDefault="004244E4" w:rsidP="004244E4">
      <w:pPr>
        <w:pStyle w:val="KreuNr"/>
        <w:rPr>
          <w:lang w:val="it-IT" w:eastAsia="en-GB"/>
        </w:rPr>
      </w:pPr>
      <w:r w:rsidRPr="00E6511C">
        <w:rPr>
          <w:rFonts w:eastAsia="EUAlbertina-ReguItal"/>
          <w:lang w:val="it-IT"/>
        </w:rPr>
        <w:t>KREU VI</w:t>
      </w:r>
    </w:p>
    <w:p w:rsidR="004244E4" w:rsidRPr="00E6511C" w:rsidRDefault="004244E4" w:rsidP="004244E4">
      <w:pPr>
        <w:pStyle w:val="KreuTitull"/>
        <w:rPr>
          <w:lang w:val="it-IT" w:eastAsia="en-GB"/>
        </w:rPr>
      </w:pPr>
      <w:r w:rsidRPr="00E6511C">
        <w:rPr>
          <w:lang w:val="it-IT" w:eastAsia="en-GB"/>
        </w:rPr>
        <w:t>DISPOZITA KALIMTARE DHE TË FUNDIT</w:t>
      </w: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</w:p>
    <w:p w:rsidR="004244E4" w:rsidRPr="004244E4" w:rsidRDefault="004244E4" w:rsidP="004244E4">
      <w:pPr>
        <w:pStyle w:val="NeniNr"/>
        <w:rPr>
          <w:szCs w:val="22"/>
          <w:lang w:val="it-IT" w:eastAsia="en-GB"/>
        </w:rPr>
      </w:pPr>
      <w:r w:rsidRPr="004244E4">
        <w:rPr>
          <w:szCs w:val="22"/>
          <w:lang w:val="it-IT" w:eastAsia="en-GB"/>
        </w:rPr>
        <w:t>Neni 16</w:t>
      </w:r>
    </w:p>
    <w:p w:rsidR="004244E4" w:rsidRPr="004244E4" w:rsidRDefault="004244E4" w:rsidP="004244E4">
      <w:pPr>
        <w:pStyle w:val="NeniTitull"/>
        <w:rPr>
          <w:szCs w:val="22"/>
          <w:lang w:val="it-IT" w:eastAsia="en-GB"/>
        </w:rPr>
      </w:pPr>
      <w:r w:rsidRPr="004244E4">
        <w:rPr>
          <w:szCs w:val="22"/>
          <w:lang w:val="it-IT"/>
        </w:rPr>
        <w:t>Aktet nënligjore</w:t>
      </w: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  <w:r w:rsidRPr="00E6511C">
        <w:rPr>
          <w:szCs w:val="22"/>
          <w:lang w:val="it-IT" w:eastAsia="en-GB"/>
        </w:rPr>
        <w:t>1. Ngarkohet Këshilli i Ministrave për nxjerrjen e akteve nënligjore në zbatim të këtij ligji.</w:t>
      </w: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  <w:r w:rsidRPr="00E6511C">
        <w:rPr>
          <w:szCs w:val="22"/>
          <w:lang w:val="it-IT" w:eastAsia="en-GB"/>
        </w:rPr>
        <w:t>2. Ngarkohet ministri përgjegjës për çështjet e tregtisë dhe të industrisë për nxjerrjen e akteve nënligjore në zbatim të këtij ligji.</w:t>
      </w: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</w:p>
    <w:p w:rsidR="004244E4" w:rsidRPr="004244E4" w:rsidRDefault="004244E4" w:rsidP="004244E4">
      <w:pPr>
        <w:pStyle w:val="NeniNr"/>
        <w:rPr>
          <w:szCs w:val="22"/>
          <w:lang w:val="it-IT" w:eastAsia="en-GB"/>
        </w:rPr>
      </w:pPr>
      <w:r w:rsidRPr="004244E4">
        <w:rPr>
          <w:szCs w:val="22"/>
          <w:lang w:val="it-IT" w:eastAsia="en-GB"/>
        </w:rPr>
        <w:t>Neni 17</w:t>
      </w:r>
    </w:p>
    <w:p w:rsidR="004244E4" w:rsidRPr="004244E4" w:rsidRDefault="004244E4" w:rsidP="004244E4">
      <w:pPr>
        <w:pStyle w:val="NeniTitull"/>
        <w:rPr>
          <w:szCs w:val="22"/>
          <w:lang w:val="it-IT" w:eastAsia="en-GB"/>
        </w:rPr>
      </w:pPr>
      <w:r w:rsidRPr="004244E4">
        <w:rPr>
          <w:szCs w:val="22"/>
          <w:lang w:val="it-IT" w:eastAsia="en-GB"/>
        </w:rPr>
        <w:t>Hyrja në fuqi</w:t>
      </w:r>
    </w:p>
    <w:p w:rsidR="004244E4" w:rsidRPr="00E6511C" w:rsidRDefault="004244E4" w:rsidP="004244E4">
      <w:pPr>
        <w:pStyle w:val="Paragrafi0"/>
        <w:rPr>
          <w:szCs w:val="22"/>
          <w:lang w:val="it-IT" w:eastAsia="en-GB"/>
        </w:rPr>
      </w:pPr>
    </w:p>
    <w:p w:rsidR="004244E4" w:rsidRPr="00E6511C" w:rsidRDefault="004244E4" w:rsidP="004244E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Ky ligj hyn në fuqi 1 vit pas botimit në Fletoren Zyrtare. </w:t>
      </w:r>
    </w:p>
    <w:p w:rsidR="004244E4" w:rsidRPr="00E6511C" w:rsidRDefault="004244E4" w:rsidP="004244E4">
      <w:pPr>
        <w:pStyle w:val="Paragrafi0"/>
        <w:rPr>
          <w:szCs w:val="22"/>
          <w:lang w:val="it-IT"/>
        </w:rPr>
      </w:pPr>
    </w:p>
    <w:p w:rsidR="004244E4" w:rsidRPr="00E6511C" w:rsidRDefault="004244E4" w:rsidP="004244E4">
      <w:pPr>
        <w:pStyle w:val="Paragrafi0"/>
        <w:ind w:firstLine="0"/>
        <w:rPr>
          <w:b/>
          <w:szCs w:val="22"/>
          <w:lang w:val="sq-AL"/>
        </w:rPr>
      </w:pPr>
      <w:r w:rsidRPr="00E6511C">
        <w:rPr>
          <w:b/>
          <w:szCs w:val="22"/>
          <w:lang w:val="sq-AL"/>
        </w:rPr>
        <w:t>Shpallur me dekretin nr.6394, datë 4.2.2010 të Presidentit të Republikës së Shqipërisë, Bamir Topi</w:t>
      </w:r>
    </w:p>
    <w:sectPr w:rsidR="004244E4" w:rsidRPr="00E651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-ReguItal">
    <w:altName w:val="Times New Roman"/>
    <w:charset w:val="00"/>
    <w:family w:val="auto"/>
    <w:pitch w:val="default"/>
  </w:font>
  <w:font w:name="EUAlbertin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MHBPB+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44E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AD2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44E4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50C16A-B3E5-4779-8A09-FFD163CA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link w:val="NeniTitullChar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eniTitullChar">
    <w:name w:val="Neni_Titull Char"/>
    <w:basedOn w:val="DefaultParagraphFont"/>
    <w:link w:val="NeniTitull"/>
    <w:rsid w:val="004244E4"/>
    <w:rPr>
      <w:rFonts w:ascii="CG Times" w:hAnsi="CG Times"/>
      <w:b/>
      <w:sz w:val="22"/>
      <w:lang w:val="en-GB" w:eastAsia="en-US" w:bidi="ar-SA"/>
    </w:rPr>
  </w:style>
  <w:style w:type="character" w:styleId="Strong">
    <w:name w:val="Strong"/>
    <w:basedOn w:val="DefaultParagraphFont"/>
    <w:qFormat/>
    <w:rsid w:val="00424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2019-03-22T09:54:00Z</dcterms:created>
  <dcterms:modified xsi:type="dcterms:W3CDTF">2019-03-22T09:54:00Z</dcterms:modified>
</cp:coreProperties>
</file>