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80" w:rsidRPr="009122A4" w:rsidRDefault="00E07380" w:rsidP="00E07380">
      <w:pPr>
        <w:pStyle w:val="Akti"/>
      </w:pPr>
      <w:bookmarkStart w:id="0" w:name="_GoBack"/>
      <w:bookmarkEnd w:id="0"/>
      <w:r>
        <w:t>lIG</w:t>
      </w:r>
      <w:r w:rsidRPr="009122A4">
        <w:t>J</w:t>
      </w:r>
    </w:p>
    <w:p w:rsidR="00E07380" w:rsidRPr="009122A4" w:rsidRDefault="00E07380" w:rsidP="00E07380">
      <w:pPr>
        <w:pStyle w:val="NumriData"/>
      </w:pPr>
      <w:r w:rsidRPr="009122A4">
        <w:t>Nr. 10 239, datë 25.2.2010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Titulli0"/>
      </w:pPr>
      <w:r w:rsidRPr="009122A4">
        <w:t>PËR KRIJIMIN E FONDIT SPECIAL TË KOMPENSIMIT TË PRONAVE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Paragrafi0"/>
      </w:pPr>
      <w:r w:rsidRPr="009122A4">
        <w:t xml:space="preserve">Në mbështetje të neneve 78 dhe 83 pika 1 të Kushtetutës, me propozimin e Këshillit të Ministrave, </w:t>
      </w:r>
    </w:p>
    <w:p w:rsidR="00E07380" w:rsidRPr="009122A4" w:rsidRDefault="00E07380" w:rsidP="00E07380">
      <w:pPr>
        <w:pStyle w:val="Paragrafi0"/>
      </w:pPr>
    </w:p>
    <w:p w:rsidR="00E07380" w:rsidRPr="00E07380" w:rsidRDefault="00E07380" w:rsidP="00E07380">
      <w:pPr>
        <w:pStyle w:val="Institucioni"/>
        <w:rPr>
          <w:lang w:val="it-IT"/>
        </w:rPr>
      </w:pPr>
      <w:r w:rsidRPr="00E07380">
        <w:rPr>
          <w:lang w:val="it-IT"/>
        </w:rPr>
        <w:t>KUVENDI</w:t>
      </w:r>
    </w:p>
    <w:p w:rsidR="00E07380" w:rsidRPr="00E07380" w:rsidRDefault="00E07380" w:rsidP="00E07380">
      <w:pPr>
        <w:pStyle w:val="Institucioni"/>
        <w:rPr>
          <w:lang w:val="it-IT"/>
        </w:rPr>
      </w:pPr>
      <w:r w:rsidRPr="00E07380">
        <w:rPr>
          <w:lang w:val="it-IT"/>
        </w:rPr>
        <w:t>I REPUBLIKËS SË SHQIPËRISË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VENDOSI0"/>
        <w:rPr>
          <w:lang w:val="it-IT"/>
        </w:rPr>
      </w:pPr>
      <w:r w:rsidRPr="00E07380">
        <w:rPr>
          <w:lang w:val="it-IT"/>
        </w:rPr>
        <w:t>VENDOSI: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1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Qëllimi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Qëllimi i këtij ligji është përcaktimi i fondit të kompensimit të pronave, burimet e krijimit dhe rregullat për administrimin e tij.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2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Fondi i kompensimit të pronave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1. Fondi i kompensimit të pronave është fondi i krijuar me ligjin nr. 9235, datë 29.7.2004 “Për kthimin dhe kompensimin e pronës”, të ndryshuar.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2. Fondi i kompensimit të pronave vlerësohet fond special, në kuptim të nenit 7 të ligjit nr. 9936, datë 26.6.2008 “Për menaxhimin e sistemit buxhetor në Republikën e Shqipërisë”.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Procedurat e propozimit dhe të miratimit të buxhetit të këtij fondi janë po ato që zbatohen për ligjin për Buxhetin e Shtetit dhe paraqiten së bashku me të për miratim në Kuvend.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3. Fondi i kompensimit të pronave përdoret për kompensimin në vlerë të subjekteve të shpronësuara, të cilave u është njohur e drejta e kompensimit, kur kthimi fizik i pronës së tyre ka qenë i pamundur.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3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Burimet e fondit të kompensimit të pronave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Burimet e fondit të kompensimit të pronave janë: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1. Të ardhurat, ku përfshihen: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a) të ardhurat nga Buxheti i Shtetit për kompensimin e subjekteve të shpronësuara, sipas ligjit nr. 9235, datë 29.7.2004 “Për kthimin dhe kompensimin e pronës”, të ndryshuar;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b) të ardhurat e realizuara nga shitja me ankand e pasurive shtetërore, për të cilat nuk ka vendim të dhënë nga komisionet e kthimit dhe kompensimit të pronave, në masën 65 për qind të vlerës së shitjes për objektet dhe 100 për qind të vlerës së shitjes për truallin;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c) të ardhurat e arkëtuara nga transferimi i pronësisë së parcelës ndërtimore, sipas ligjit nr. 9482, datë 3.4.2006 “Për legalizimin, urbanizimin dhe integrimin e ndërtimeve pa leje”, të ndryshuar;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ç) të ardhura të tjera që, sipas ligjeve të veçanta apo akteve nënligjore, kalojnë për llogari të fondit të kompensimit të pronave.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2. Të ardhurat nga donatorë të ndryshëm.</w:t>
      </w: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4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Administrimi i fondit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lastRenderedPageBreak/>
        <w:t>1. Fondi i kompensimit të pronave administrohet nga Agjencia e Kthimit dhe Kompensimit të Pronave.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2. Fondi i kompensimit administrohet në një llogari të veçantë të thesarit në Bankën e Shqipërisë. Burimet që përbëjnë fondin e kompensimit të pronave, sipas nenit 3 të këtij ligji, arkëtohen dhe administrohen, sipas natyrës së tyre, nëpërmjet sistemit të thesarit.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3. Pavarësisht rregullit të përcaktuar në nenin 5 të ligjit nr. 9936, datë 26.6.2008 “Për menaxhimin e sistemit buxhetor në Republikën e Shqipërisë”, gjendja e mjeteve monetare të papërdorura nga fondi i kompensimit të pronave në fund të vitit buxhetor, në llogarinë e veçantë në Bankën e Shqipërisë, mbartet për llogari të vitit të ardhshëm.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4. Llogaritë e fondit special të kompensimit të pronave paraqiten në Kuvend si pjesë e raportit vjetor të konsoliduar të zbatimit të Buxhetit të Shtetit.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5. Ministri i Financave përcakton me udhëzim mënyrën dhe procedurën për administrimin e fondit të kompensimit dhe rregullat për arkëtimin e administrimin e burimeve, që përbëjnë fondin e kompensimit.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5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Subjektet përfituese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1. Subjektet e shpronësuara, të cilave u është njohur e drejta për kompensim, në përputhje me ligjin nr. 9235, datë 29.7.2004 “Për kthimin dhe kompensimin e pronës”, të ndryshuar, përfitojnë kompensim nga fondi i kompensimit në masën dhe sipas mënyrës së përcaktuar me vendim të Këshillit të Ministrave.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2. Pronarët, të cilëve u është njohur e drejta për shpërblim, në përputhje me ligjin nr. 9482, datë 3.4.2006 “Për legalizimin, urbanizimin dhe integrimin e ndërtimeve pa leje”, të ndryshuar, përfitojnë kompensim nga fondi i kompensimit, në varësi të të ardhurave të arkëtuara nga transferimi i pronësisë së parcelave ndërtimore.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3. Çdo subjekt i shpronësuar, të cilit i njihet e drejta e kompensimit të pronës me ligj të veçantë, përfiton kompensim nga fondi i kompensimit, sipas rregullave të përcaktuara në këtë ligj dhe/ose në ligjin që i njeh të drejtën e kompensimit.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NeniNr"/>
        <w:rPr>
          <w:lang w:val="it-IT"/>
        </w:rPr>
      </w:pPr>
      <w:r w:rsidRPr="00E07380">
        <w:rPr>
          <w:lang w:val="it-IT"/>
        </w:rPr>
        <w:t>Neni 6</w:t>
      </w:r>
    </w:p>
    <w:p w:rsidR="00E07380" w:rsidRPr="00E07380" w:rsidRDefault="00E07380" w:rsidP="00E07380">
      <w:pPr>
        <w:pStyle w:val="NeniTitull"/>
        <w:rPr>
          <w:lang w:val="it-IT"/>
        </w:rPr>
      </w:pPr>
      <w:r w:rsidRPr="00E07380">
        <w:rPr>
          <w:lang w:val="it-IT"/>
        </w:rPr>
        <w:t>Shpërndarja e fondit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1. Këshilli i Ministrave, me propozim të Ministrit të Financave, në bazë të të ardhurave të arkëtuara, sipas shkronjës “c” të pikës 1 të nenit 3 të këtij ligji, miraton shumën në dispozicion të pronarëve, të parashikuar në pikën 2 të nenit 5 të këtij ligji dhe shtrirjen kohore të përfitimit të kësaj shume.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2. Pjesa e mbetur e fondit të kompensimit financiar përdoret për kompensimin e subjekteve të parashikuara në pikën 1 të nenit 5 të këtij ligji, në periudha të  ndryshme kohore gjatë vitit, në varësi të të ardhurave, që gjenden në fondin e kompensimit të pronave.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3. Agjencia e Kthimit dhe Kompensimit të Pronave njofton publikisht në media dhe/ose nëpërmjet faqes së vet zyrtare listën e personave që përfitojnë nga fondi i kompensimit të pronave për periudhën përkatëse.</w:t>
      </w:r>
    </w:p>
    <w:p w:rsidR="00E07380" w:rsidRPr="00E07380" w:rsidRDefault="00E07380" w:rsidP="00E07380">
      <w:pPr>
        <w:pStyle w:val="Paragrafi0"/>
        <w:rPr>
          <w:lang w:val="it-IT"/>
        </w:rPr>
      </w:pPr>
      <w:r w:rsidRPr="00E07380">
        <w:rPr>
          <w:lang w:val="it-IT"/>
        </w:rPr>
        <w:t>4. Subjektet përfituese, në emër dhe për llogari të tyre, hapin një llogari bankare në njërën nga bankat e nivelit të dytë. Vërtetimin e lëshuar nga banka e dërgojnë pranë Agjencisë së Kthimit dhe Kompensimit të Pronave, e cila ia bashkëlidh dosjes së aplikimit.</w:t>
      </w:r>
    </w:p>
    <w:p w:rsidR="00E07380" w:rsidRPr="00E07380" w:rsidRDefault="00E07380" w:rsidP="00E07380">
      <w:pPr>
        <w:pStyle w:val="Paragrafi0"/>
        <w:rPr>
          <w:lang w:val="it-IT"/>
        </w:rPr>
      </w:pPr>
    </w:p>
    <w:p w:rsidR="00E07380" w:rsidRPr="009122A4" w:rsidRDefault="00E07380" w:rsidP="00E07380">
      <w:pPr>
        <w:pStyle w:val="Paragrafi0"/>
      </w:pPr>
      <w:r w:rsidRPr="009122A4">
        <w:t>5. Agjencia e Kthimit dhe Kompensimit të Pronave, sipas fondit të vënë në dispozicion, shpërndan vlerën e kompensimit për subjektet e përcaktuara në nenin 5 të këtij ligji, nëpërmjet derdhjes së shumës në depozitën bankare, të hapur për këtë qëllim nga subjekti përfitues, sipas pikës 4 të këtij neni.</w:t>
      </w:r>
    </w:p>
    <w:p w:rsidR="00E07380" w:rsidRPr="009122A4" w:rsidRDefault="00E07380" w:rsidP="00E07380">
      <w:pPr>
        <w:pStyle w:val="Paragrafi0"/>
      </w:pPr>
      <w:r w:rsidRPr="009122A4">
        <w:lastRenderedPageBreak/>
        <w:t>6. Pagimi i shumës së depozituar në favor të subjekteve përfituese bëhet pas paraqitjes së të gjithë dokumentacionit ligjor të nevojshëm për kryerjen e pagesave nga Buxheti i Shtetit. Dokumentacioni i nevojshëm dhe procedurat për verifikimin e tij përcaktohen me udhëzim të Ministrit të Financave.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NeniNr"/>
      </w:pPr>
      <w:r w:rsidRPr="009122A4">
        <w:t>Neni 7</w:t>
      </w:r>
    </w:p>
    <w:p w:rsidR="00E07380" w:rsidRPr="009122A4" w:rsidRDefault="00E07380" w:rsidP="00E07380">
      <w:pPr>
        <w:pStyle w:val="NeniTitull"/>
      </w:pPr>
      <w:r w:rsidRPr="009122A4">
        <w:t>Raportimi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Paragrafi0"/>
      </w:pPr>
      <w:r w:rsidRPr="009122A4">
        <w:t>1. Drejtori i Përgjithshëm i Agjencisë së Kthimit dhe Kompensimit të Pronave i raporton, me shkrim, periodikisht çdo tre muaj, Kryeministrit dhe Ministrit të Drejtësisë për ecurinë e procesit të kompensimit financiar dhe për administrimin e fondit të kompensimit të pronave.</w:t>
      </w:r>
    </w:p>
    <w:p w:rsidR="00E07380" w:rsidRPr="009122A4" w:rsidRDefault="00E07380" w:rsidP="00E07380">
      <w:pPr>
        <w:pStyle w:val="Paragrafi0"/>
      </w:pPr>
      <w:r w:rsidRPr="009122A4">
        <w:t>2. Ministri i Drejtësisë, në emër të Këshillit të Ministrave, i paraqet raport me shkrim Kuvendit, brenda muajit mars të çdo viti, për ecurinë e procesit të kompensimit të procesit financiar të subjekteve të shpronësuara.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NeniNr"/>
      </w:pPr>
      <w:r w:rsidRPr="009122A4">
        <w:t>Neni 8</w:t>
      </w:r>
    </w:p>
    <w:p w:rsidR="00E07380" w:rsidRPr="009122A4" w:rsidRDefault="00E07380" w:rsidP="00E07380">
      <w:pPr>
        <w:pStyle w:val="NeniTitull"/>
      </w:pPr>
      <w:r w:rsidRPr="009122A4">
        <w:t>Parimet e nxjerrjes së akteve nënligjore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Paragrafi0"/>
      </w:pPr>
      <w:r w:rsidRPr="009122A4">
        <w:t>Aktet nënligjore në zbatim të këtij ligji nxirren duke respektuar parimet e kompensimit të drejtë, të barazisë para ligjit, sigurisë juridike, procesit të rregullt ligjor dhe proporcionalitetit.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NeniNr"/>
      </w:pPr>
      <w:r w:rsidRPr="009122A4">
        <w:t>Neni 9</w:t>
      </w:r>
    </w:p>
    <w:p w:rsidR="00E07380" w:rsidRPr="009122A4" w:rsidRDefault="00E07380" w:rsidP="00E07380">
      <w:pPr>
        <w:pStyle w:val="NeniTitull"/>
      </w:pPr>
      <w:r w:rsidRPr="009122A4">
        <w:t>Hyrja në fuqi</w:t>
      </w:r>
    </w:p>
    <w:p w:rsidR="00E07380" w:rsidRPr="009122A4" w:rsidRDefault="00E07380" w:rsidP="00E07380">
      <w:pPr>
        <w:pStyle w:val="Paragrafi0"/>
      </w:pPr>
    </w:p>
    <w:p w:rsidR="00E07380" w:rsidRPr="009122A4" w:rsidRDefault="00E07380" w:rsidP="00E07380">
      <w:pPr>
        <w:pStyle w:val="Paragrafi0"/>
      </w:pPr>
      <w:r w:rsidRPr="009122A4">
        <w:t>Ky ligj hyn në fuqi 15 ditë pas botimit në Fletoren Zyrtare.</w:t>
      </w:r>
    </w:p>
    <w:p w:rsidR="00E07380" w:rsidRPr="009122A4" w:rsidRDefault="00E07380" w:rsidP="00E07380">
      <w:pPr>
        <w:pStyle w:val="Paragrafi0"/>
      </w:pPr>
    </w:p>
    <w:p w:rsidR="00E07380" w:rsidRPr="008F6236" w:rsidRDefault="00E07380" w:rsidP="00E07380">
      <w:pPr>
        <w:pStyle w:val="Shpallja"/>
        <w:rPr>
          <w:bCs/>
          <w:sz w:val="23"/>
        </w:rPr>
      </w:pPr>
      <w:bookmarkStart w:id="1" w:name="OLE_LINK1"/>
      <w:bookmarkStart w:id="2" w:name="OLE_LINK2"/>
      <w:r w:rsidRPr="008F6236">
        <w:rPr>
          <w:bCs/>
          <w:sz w:val="23"/>
        </w:rPr>
        <w:t>Shpallur me dekretin nr.</w:t>
      </w:r>
      <w:r>
        <w:rPr>
          <w:bCs/>
          <w:sz w:val="23"/>
        </w:rPr>
        <w:t>6465, datë 18</w:t>
      </w:r>
      <w:r w:rsidRPr="008F6236">
        <w:rPr>
          <w:bCs/>
          <w:sz w:val="23"/>
        </w:rPr>
        <w:t>.</w:t>
      </w:r>
      <w:r>
        <w:rPr>
          <w:bCs/>
          <w:sz w:val="23"/>
        </w:rPr>
        <w:t>3</w:t>
      </w:r>
      <w:r w:rsidRPr="008F6236">
        <w:rPr>
          <w:bCs/>
          <w:sz w:val="23"/>
        </w:rPr>
        <w:t>.2010 të Presidentit të Republikës së Shqipërisë, Bamir Topi</w:t>
      </w:r>
      <w:bookmarkEnd w:id="1"/>
      <w:bookmarkEnd w:id="2"/>
    </w:p>
    <w:sectPr w:rsidR="00E07380" w:rsidRPr="008F62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07380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51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2A"/>
    <w:rsid w:val="002F3591"/>
    <w:rsid w:val="002F3D22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1767"/>
    <w:rsid w:val="00352A23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2E93"/>
    <w:rsid w:val="0051334F"/>
    <w:rsid w:val="0051365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2F0E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2DD7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3090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D3B"/>
    <w:rsid w:val="00D24E9D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222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380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E24AD6-4146-4E6C-A279-42813237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2019-03-22T10:02:00Z</dcterms:created>
  <dcterms:modified xsi:type="dcterms:W3CDTF">2019-03-22T10:02:00Z</dcterms:modified>
</cp:coreProperties>
</file>