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E28" w:rsidRPr="00135949" w:rsidRDefault="007E7E28" w:rsidP="007E7E28">
      <w:pPr>
        <w:pStyle w:val="Akti"/>
        <w:keepNext w:val="0"/>
        <w:rPr>
          <w:sz w:val="21"/>
          <w:szCs w:val="21"/>
        </w:rPr>
      </w:pPr>
      <w:bookmarkStart w:id="0" w:name="_GoBack"/>
      <w:bookmarkEnd w:id="0"/>
      <w:r w:rsidRPr="00135949">
        <w:rPr>
          <w:sz w:val="21"/>
          <w:szCs w:val="21"/>
        </w:rPr>
        <w:t>LIGJ</w:t>
      </w:r>
    </w:p>
    <w:p w:rsidR="007E7E28" w:rsidRPr="00135949" w:rsidRDefault="007E7E28" w:rsidP="007E7E28">
      <w:pPr>
        <w:pStyle w:val="NumriData"/>
        <w:keepNext w:val="0"/>
        <w:rPr>
          <w:sz w:val="21"/>
          <w:szCs w:val="21"/>
        </w:rPr>
      </w:pPr>
      <w:r w:rsidRPr="00135949">
        <w:rPr>
          <w:sz w:val="21"/>
          <w:szCs w:val="21"/>
        </w:rPr>
        <w:t>Nr.10 256, datë 25.3.2010</w:t>
      </w:r>
    </w:p>
    <w:p w:rsidR="007E7E28" w:rsidRPr="00135949" w:rsidRDefault="007E7E28" w:rsidP="007E7E28">
      <w:pPr>
        <w:pStyle w:val="Paragrafi0"/>
        <w:rPr>
          <w:sz w:val="21"/>
          <w:szCs w:val="21"/>
        </w:rPr>
      </w:pPr>
    </w:p>
    <w:p w:rsidR="007E7E28" w:rsidRPr="00135949" w:rsidRDefault="007E7E28" w:rsidP="007E7E28">
      <w:pPr>
        <w:pStyle w:val="Titulli0"/>
        <w:keepNext w:val="0"/>
        <w:rPr>
          <w:sz w:val="21"/>
          <w:szCs w:val="21"/>
        </w:rPr>
      </w:pPr>
      <w:r w:rsidRPr="00135949">
        <w:rPr>
          <w:sz w:val="21"/>
          <w:szCs w:val="21"/>
        </w:rPr>
        <w:t>PËR RATIFIKIMIN E “MARRËVESHJES SË  BASHKËPUNIMIT NDËRMJET KËSHILLIT TË MINISTRAVE TË REPUBLIKËS SË SHQIPËRISË DHE QEVERISË SË REPUBLIKËS SË GREQISË PËR KËRKIMIN, ZHVARRIMIN, IDENTIFIKIMIN DHE VARRIMIN E USHTARAKËVE GREKË, TË RËNË NË SHQIPËRI GJATË LUFTËS GREKO-ITALIANE TË VITEVE 1940-1941 DHE PËR NDËRTIMIN E VENDPREHJES PËR TA BRENDA TERRITORIT TË REPUBLIKËS SË SHQIPËRISË”</w:t>
      </w:r>
    </w:p>
    <w:p w:rsidR="007E7E28" w:rsidRPr="00135949" w:rsidRDefault="007E7E28" w:rsidP="007E7E28">
      <w:pPr>
        <w:pStyle w:val="Paragrafi0"/>
        <w:ind w:firstLine="0"/>
        <w:rPr>
          <w:sz w:val="21"/>
          <w:szCs w:val="21"/>
          <w:lang w:val="sq-AL"/>
        </w:rPr>
      </w:pPr>
    </w:p>
    <w:p w:rsidR="007E7E28" w:rsidRPr="00135949" w:rsidRDefault="007E7E28" w:rsidP="007E7E28">
      <w:pPr>
        <w:pStyle w:val="Paragrafi0"/>
        <w:rPr>
          <w:sz w:val="21"/>
          <w:szCs w:val="21"/>
        </w:rPr>
      </w:pPr>
      <w:r w:rsidRPr="00135949">
        <w:rPr>
          <w:sz w:val="21"/>
          <w:szCs w:val="21"/>
        </w:rPr>
        <w:t xml:space="preserve">        Në mbështetje të neneve 78, 83 pika 1 e 121 të Kushtetutës, me propozimin e Këshillit të Ministrave, </w:t>
      </w:r>
    </w:p>
    <w:p w:rsidR="007E7E28" w:rsidRPr="00135949" w:rsidRDefault="007E7E28" w:rsidP="007E7E28">
      <w:pPr>
        <w:pStyle w:val="Paragrafi0"/>
        <w:rPr>
          <w:sz w:val="21"/>
          <w:szCs w:val="21"/>
        </w:rPr>
      </w:pPr>
    </w:p>
    <w:p w:rsidR="007E7E28" w:rsidRPr="007E7E28" w:rsidRDefault="007E7E28" w:rsidP="007E7E28">
      <w:pPr>
        <w:pStyle w:val="Institucioni"/>
        <w:keepNext w:val="0"/>
        <w:rPr>
          <w:sz w:val="21"/>
          <w:szCs w:val="21"/>
          <w:lang w:val="it-IT"/>
        </w:rPr>
      </w:pPr>
      <w:r w:rsidRPr="007E7E28">
        <w:rPr>
          <w:sz w:val="21"/>
          <w:szCs w:val="21"/>
          <w:lang w:val="it-IT"/>
        </w:rPr>
        <w:t>KUVENDI</w:t>
      </w:r>
    </w:p>
    <w:p w:rsidR="007E7E28" w:rsidRPr="007E7E28" w:rsidRDefault="007E7E28" w:rsidP="007E7E28">
      <w:pPr>
        <w:pStyle w:val="Institucioni"/>
        <w:keepNext w:val="0"/>
        <w:rPr>
          <w:sz w:val="21"/>
          <w:szCs w:val="21"/>
          <w:lang w:val="it-IT"/>
        </w:rPr>
      </w:pPr>
      <w:r w:rsidRPr="007E7E28">
        <w:rPr>
          <w:sz w:val="21"/>
          <w:szCs w:val="21"/>
          <w:lang w:val="it-IT"/>
        </w:rPr>
        <w:t>I REPUBLIKËS SË SHQIPËRISË</w:t>
      </w:r>
    </w:p>
    <w:p w:rsidR="007E7E28" w:rsidRPr="007E7E28" w:rsidRDefault="007E7E28" w:rsidP="007E7E28">
      <w:pPr>
        <w:pStyle w:val="Paragrafi0"/>
        <w:rPr>
          <w:b/>
          <w:sz w:val="21"/>
          <w:szCs w:val="21"/>
          <w:lang w:val="it-IT"/>
        </w:rPr>
      </w:pPr>
    </w:p>
    <w:p w:rsidR="007E7E28" w:rsidRPr="007E7E28" w:rsidRDefault="007E7E28" w:rsidP="007E7E28">
      <w:pPr>
        <w:pStyle w:val="VENDOSI0"/>
        <w:keepNext w:val="0"/>
        <w:rPr>
          <w:sz w:val="21"/>
          <w:szCs w:val="21"/>
          <w:lang w:val="it-IT"/>
        </w:rPr>
      </w:pPr>
      <w:r w:rsidRPr="007E7E28">
        <w:rPr>
          <w:sz w:val="21"/>
          <w:szCs w:val="21"/>
          <w:lang w:val="it-IT"/>
        </w:rPr>
        <w:t>VENDOSI:</w:t>
      </w:r>
    </w:p>
    <w:p w:rsidR="007E7E28" w:rsidRPr="007E7E28" w:rsidRDefault="007E7E28" w:rsidP="007E7E28">
      <w:pPr>
        <w:pStyle w:val="Paragrafi0"/>
        <w:rPr>
          <w:sz w:val="21"/>
          <w:szCs w:val="21"/>
          <w:lang w:val="it-IT"/>
        </w:rPr>
      </w:pPr>
    </w:p>
    <w:p w:rsidR="007E7E28" w:rsidRPr="007E7E28" w:rsidRDefault="007E7E28" w:rsidP="007E7E28">
      <w:pPr>
        <w:pStyle w:val="NeniNr"/>
        <w:keepNext w:val="0"/>
        <w:rPr>
          <w:sz w:val="21"/>
          <w:szCs w:val="21"/>
          <w:lang w:val="it-IT"/>
        </w:rPr>
      </w:pPr>
      <w:r w:rsidRPr="007E7E28">
        <w:rPr>
          <w:sz w:val="21"/>
          <w:szCs w:val="21"/>
          <w:lang w:val="it-IT"/>
        </w:rPr>
        <w:t>Neni 1</w:t>
      </w:r>
    </w:p>
    <w:p w:rsidR="007E7E28" w:rsidRPr="007E7E28" w:rsidRDefault="007E7E28" w:rsidP="007E7E28">
      <w:pPr>
        <w:pStyle w:val="Paragrafi0"/>
        <w:rPr>
          <w:sz w:val="21"/>
          <w:szCs w:val="21"/>
          <w:lang w:val="it-IT"/>
        </w:rPr>
      </w:pPr>
    </w:p>
    <w:p w:rsidR="007E7E28" w:rsidRPr="007E7E28" w:rsidRDefault="007E7E28" w:rsidP="007E7E28">
      <w:pPr>
        <w:pStyle w:val="Paragrafi0"/>
        <w:rPr>
          <w:sz w:val="21"/>
          <w:szCs w:val="21"/>
          <w:lang w:val="it-IT"/>
        </w:rPr>
      </w:pPr>
      <w:r w:rsidRPr="007E7E28">
        <w:rPr>
          <w:sz w:val="21"/>
          <w:szCs w:val="21"/>
          <w:lang w:val="it-IT"/>
        </w:rPr>
        <w:t>Ratifikohet “Marrëveshja e bashkëpunimit ndërmjet Këshillit të Ministrave të Republikës së Shqipërisë dhe Qeverisë së Republikës së Greqisë për kërkimin, zhvarrimin, identifikimin dhe varrimin e ushtarakëve grekë, të rënë në Shqipëri gjatë luftës greko-italiane të viteve 1940-1941 dhe për ndërtimin e vendprehjes për ta brenda territorit të Republikës së Shqipërisë”.</w:t>
      </w:r>
    </w:p>
    <w:p w:rsidR="007E7E28" w:rsidRPr="007E7E28" w:rsidRDefault="007E7E28" w:rsidP="007E7E28">
      <w:pPr>
        <w:pStyle w:val="Paragrafi0"/>
        <w:rPr>
          <w:sz w:val="16"/>
          <w:szCs w:val="21"/>
          <w:lang w:val="it-IT"/>
        </w:rPr>
      </w:pPr>
    </w:p>
    <w:p w:rsidR="007E7E28" w:rsidRPr="007E7E28" w:rsidRDefault="007E7E28" w:rsidP="007E7E28">
      <w:pPr>
        <w:pStyle w:val="NeniNr"/>
        <w:keepNext w:val="0"/>
        <w:rPr>
          <w:sz w:val="21"/>
          <w:szCs w:val="21"/>
          <w:lang w:val="it-IT"/>
        </w:rPr>
      </w:pPr>
      <w:r w:rsidRPr="007E7E28">
        <w:rPr>
          <w:sz w:val="21"/>
          <w:szCs w:val="21"/>
          <w:lang w:val="it-IT"/>
        </w:rPr>
        <w:t>Neni 2</w:t>
      </w:r>
    </w:p>
    <w:p w:rsidR="007E7E28" w:rsidRPr="007E7E28" w:rsidRDefault="007E7E28" w:rsidP="007E7E28">
      <w:pPr>
        <w:pStyle w:val="Paragrafi0"/>
        <w:rPr>
          <w:sz w:val="21"/>
          <w:szCs w:val="21"/>
          <w:lang w:val="it-IT"/>
        </w:rPr>
      </w:pPr>
    </w:p>
    <w:p w:rsidR="007E7E28" w:rsidRPr="007E7E28" w:rsidRDefault="007E7E28" w:rsidP="007E7E28">
      <w:pPr>
        <w:pStyle w:val="Paragrafi0"/>
        <w:rPr>
          <w:sz w:val="21"/>
          <w:szCs w:val="21"/>
          <w:lang w:val="it-IT"/>
        </w:rPr>
      </w:pPr>
      <w:r w:rsidRPr="007E7E28">
        <w:rPr>
          <w:sz w:val="21"/>
          <w:szCs w:val="21"/>
          <w:lang w:val="it-IT"/>
        </w:rPr>
        <w:t>Ky ligj hyn në fuqi 15 ditë pas botimit në Fletoren Zyrtare.</w:t>
      </w:r>
    </w:p>
    <w:p w:rsidR="007E7E28" w:rsidRPr="007E7E28" w:rsidRDefault="007E7E28" w:rsidP="007E7E28">
      <w:pPr>
        <w:pStyle w:val="Paragrafi0"/>
        <w:ind w:firstLine="0"/>
        <w:rPr>
          <w:sz w:val="21"/>
          <w:szCs w:val="21"/>
          <w:lang w:val="it-IT"/>
        </w:rPr>
      </w:pPr>
    </w:p>
    <w:p w:rsidR="007E7E28" w:rsidRPr="00225E98" w:rsidRDefault="007E7E28" w:rsidP="007E7E28">
      <w:pPr>
        <w:pStyle w:val="Shpallja"/>
        <w:rPr>
          <w:sz w:val="23"/>
          <w:szCs w:val="23"/>
        </w:rPr>
      </w:pPr>
      <w:r w:rsidRPr="00225E98">
        <w:rPr>
          <w:sz w:val="23"/>
          <w:szCs w:val="23"/>
        </w:rPr>
        <w:t>Shpallur me dekretin nr.6500, datë 12.4.2010 të Presidentit të Republikës së Shqipërisë, Bamir Topi</w:t>
      </w:r>
    </w:p>
    <w:p w:rsidR="007E7E28" w:rsidRPr="00135949" w:rsidRDefault="007E7E28" w:rsidP="007E7E28">
      <w:pPr>
        <w:pStyle w:val="Paragrafi0"/>
        <w:rPr>
          <w:sz w:val="21"/>
          <w:szCs w:val="21"/>
          <w:lang w:val="da-DK"/>
        </w:rPr>
      </w:pPr>
    </w:p>
    <w:p w:rsidR="007E7E28" w:rsidRPr="007E7E28" w:rsidRDefault="007E7E28" w:rsidP="007E7E28">
      <w:pPr>
        <w:pStyle w:val="Paragrafi0"/>
        <w:ind w:firstLine="0"/>
        <w:rPr>
          <w:sz w:val="21"/>
          <w:szCs w:val="21"/>
          <w:lang w:val="it-IT"/>
        </w:rPr>
      </w:pPr>
    </w:p>
    <w:p w:rsidR="007E7E28" w:rsidRPr="007E7E28" w:rsidRDefault="007E7E28" w:rsidP="007E7E28">
      <w:pPr>
        <w:pStyle w:val="Titulli0"/>
        <w:keepNext w:val="0"/>
        <w:rPr>
          <w:sz w:val="21"/>
          <w:szCs w:val="21"/>
          <w:lang w:val="it-IT"/>
        </w:rPr>
      </w:pPr>
      <w:r w:rsidRPr="007E7E28">
        <w:rPr>
          <w:sz w:val="21"/>
          <w:szCs w:val="21"/>
          <w:lang w:val="it-IT"/>
        </w:rPr>
        <w:t>Marrëveshje</w:t>
      </w:r>
    </w:p>
    <w:p w:rsidR="007E7E28" w:rsidRPr="007E7E28" w:rsidRDefault="007E7E28" w:rsidP="007E7E28">
      <w:pPr>
        <w:pStyle w:val="TitulliTitull"/>
        <w:keepNext w:val="0"/>
        <w:rPr>
          <w:sz w:val="21"/>
          <w:szCs w:val="21"/>
          <w:lang w:val="it-IT"/>
        </w:rPr>
      </w:pPr>
      <w:r w:rsidRPr="007E7E28">
        <w:rPr>
          <w:sz w:val="21"/>
          <w:szCs w:val="21"/>
          <w:lang w:val="it-IT"/>
        </w:rPr>
        <w:t>mbi bashkëpunimin ndërmjet Këshillit të Ministrave të Republikës së Shqipërisë Dhe Qeverisë së Republikës Greke mbi kërkimin, zhvarrimin, identifikimin dhe varrimin e ushtarakëve grekë të rënë në luftË në Shqipëri gjatë luftës greko- italiane  të vitit 1940 -1941 dhe ndërtimin e vendprehjes për ta në territorin e Republikës së Shqipërisë</w:t>
      </w:r>
    </w:p>
    <w:p w:rsidR="007E7E28" w:rsidRPr="007E7E28" w:rsidRDefault="007E7E28" w:rsidP="007E7E28">
      <w:pPr>
        <w:pStyle w:val="Paragrafi0"/>
        <w:rPr>
          <w:sz w:val="21"/>
          <w:szCs w:val="21"/>
          <w:lang w:val="it-IT"/>
        </w:rPr>
      </w:pPr>
    </w:p>
    <w:p w:rsidR="007E7E28" w:rsidRPr="007E7E28" w:rsidRDefault="007E7E28" w:rsidP="007E7E28">
      <w:pPr>
        <w:pStyle w:val="Paragrafi0"/>
        <w:rPr>
          <w:sz w:val="21"/>
          <w:szCs w:val="21"/>
          <w:lang w:val="it-IT"/>
        </w:rPr>
      </w:pPr>
      <w:r w:rsidRPr="007E7E28">
        <w:rPr>
          <w:sz w:val="21"/>
          <w:szCs w:val="21"/>
          <w:lang w:val="it-IT"/>
        </w:rPr>
        <w:t xml:space="preserve">Këshilli i Ministrave i Republikës së Shqipërisë dhe Qeveria e Republikës Greke, më poshtë të quajtura “Palët”; </w:t>
      </w:r>
    </w:p>
    <w:p w:rsidR="007E7E28" w:rsidRPr="007E7E28" w:rsidRDefault="007E7E28" w:rsidP="007E7E28">
      <w:pPr>
        <w:pStyle w:val="Paragrafi0"/>
        <w:rPr>
          <w:sz w:val="21"/>
          <w:szCs w:val="21"/>
          <w:lang w:val="it-IT"/>
        </w:rPr>
      </w:pPr>
      <w:r w:rsidRPr="007E7E28">
        <w:rPr>
          <w:i/>
          <w:sz w:val="21"/>
          <w:szCs w:val="21"/>
          <w:lang w:val="it-IT"/>
        </w:rPr>
        <w:t>duke mbajtur</w:t>
      </w:r>
      <w:r w:rsidRPr="007E7E28">
        <w:rPr>
          <w:sz w:val="21"/>
          <w:szCs w:val="21"/>
          <w:lang w:val="it-IT"/>
        </w:rPr>
        <w:t xml:space="preserve"> parasysh Traktatin e Miqësisë, Bashkëpunimit, Sigurisë dhe Marrëdhënieve të Fqinjësisë së Mirë ndërmjet Republikës së Shqipërisë dhe Republikës Greke, nënshkruar në Tiranë, më 21 mars 1996; </w:t>
      </w:r>
    </w:p>
    <w:p w:rsidR="007E7E28" w:rsidRPr="007E7E28" w:rsidRDefault="007E7E28" w:rsidP="007E7E28">
      <w:pPr>
        <w:pStyle w:val="Paragrafi0"/>
        <w:rPr>
          <w:sz w:val="21"/>
          <w:szCs w:val="21"/>
          <w:lang w:val="it-IT"/>
        </w:rPr>
      </w:pPr>
      <w:r w:rsidRPr="007E7E28">
        <w:rPr>
          <w:i/>
          <w:sz w:val="21"/>
          <w:szCs w:val="21"/>
          <w:lang w:val="it-IT"/>
        </w:rPr>
        <w:t>duke njohur</w:t>
      </w:r>
      <w:r w:rsidRPr="007E7E28">
        <w:rPr>
          <w:sz w:val="21"/>
          <w:szCs w:val="21"/>
          <w:lang w:val="it-IT"/>
        </w:rPr>
        <w:t xml:space="preserve"> dimensionin humanitar dhe rëndësinë morale të varrimit të përshtatshëm dhe me nderime të ushtarakëve grekë, të rënë në luftë në tokën shqiptare, në luftën greko – italiane, gjatë Luftës së II Botërore të viteve 1940-1941; </w:t>
      </w:r>
    </w:p>
    <w:p w:rsidR="007E7E28" w:rsidRPr="007E7E28" w:rsidRDefault="007E7E28" w:rsidP="007E7E28">
      <w:pPr>
        <w:pStyle w:val="Paragrafi0"/>
        <w:rPr>
          <w:sz w:val="21"/>
          <w:szCs w:val="21"/>
          <w:lang w:val="it-IT"/>
        </w:rPr>
      </w:pPr>
      <w:r w:rsidRPr="007E7E28">
        <w:rPr>
          <w:sz w:val="21"/>
          <w:szCs w:val="21"/>
          <w:lang w:val="it-IT"/>
        </w:rPr>
        <w:t xml:space="preserve">janë marrë vesh si më poshtë: </w:t>
      </w:r>
    </w:p>
    <w:p w:rsidR="007E7E28" w:rsidRPr="007E7E28" w:rsidRDefault="007E7E28" w:rsidP="007E7E28">
      <w:pPr>
        <w:pStyle w:val="Paragrafi0"/>
        <w:rPr>
          <w:sz w:val="14"/>
          <w:szCs w:val="21"/>
          <w:lang w:val="it-IT"/>
        </w:rPr>
      </w:pPr>
    </w:p>
    <w:p w:rsidR="007E7E28" w:rsidRPr="007E7E28" w:rsidRDefault="007E7E28" w:rsidP="007E7E28">
      <w:pPr>
        <w:pStyle w:val="NeniNr"/>
        <w:keepNext w:val="0"/>
        <w:rPr>
          <w:sz w:val="21"/>
          <w:szCs w:val="21"/>
          <w:lang w:val="it-IT"/>
        </w:rPr>
      </w:pPr>
      <w:r w:rsidRPr="007E7E28">
        <w:rPr>
          <w:sz w:val="21"/>
          <w:szCs w:val="21"/>
          <w:lang w:val="it-IT"/>
        </w:rPr>
        <w:t xml:space="preserve">Neni 1 </w:t>
      </w:r>
    </w:p>
    <w:p w:rsidR="007E7E28" w:rsidRPr="007E7E28" w:rsidRDefault="007E7E28" w:rsidP="007E7E28">
      <w:pPr>
        <w:pStyle w:val="Paragrafi0"/>
        <w:rPr>
          <w:sz w:val="16"/>
          <w:szCs w:val="21"/>
          <w:lang w:val="it-IT"/>
        </w:rPr>
      </w:pPr>
    </w:p>
    <w:p w:rsidR="007E7E28" w:rsidRPr="007E7E28" w:rsidRDefault="007E7E28" w:rsidP="007E7E28">
      <w:pPr>
        <w:pStyle w:val="Paragrafi0"/>
        <w:rPr>
          <w:sz w:val="21"/>
          <w:szCs w:val="21"/>
          <w:lang w:val="it-IT"/>
        </w:rPr>
      </w:pPr>
      <w:r w:rsidRPr="007E7E28">
        <w:rPr>
          <w:sz w:val="21"/>
          <w:szCs w:val="21"/>
          <w:lang w:val="it-IT"/>
        </w:rPr>
        <w:t xml:space="preserve">1. Në nderim të ushtarakëve dhe shtetasve të tjerë grekë që kanë shoqëruar ushtrinë me status të veçantë (anëtarë të Kryqit të Kuq, personel mjekësor dhe priftërinj), të rënë në luftë gjatë luftës </w:t>
      </w:r>
      <w:r w:rsidRPr="007E7E28">
        <w:rPr>
          <w:sz w:val="21"/>
          <w:szCs w:val="21"/>
          <w:lang w:val="it-IT"/>
        </w:rPr>
        <w:lastRenderedPageBreak/>
        <w:t xml:space="preserve">greko – italiane të viteve 1940-1941, të ndërtohet vendprehje në Shqipëri, me shpenzimet e Qeverisë së Republikës Greke. Personat e përmendur më sipër, më poshtë, do të quhen “persona të rënë në luftë”. </w:t>
      </w:r>
    </w:p>
    <w:p w:rsidR="007E7E28" w:rsidRPr="007E7E28" w:rsidRDefault="007E7E28" w:rsidP="007E7E28">
      <w:pPr>
        <w:pStyle w:val="Paragrafi0"/>
        <w:rPr>
          <w:sz w:val="21"/>
          <w:szCs w:val="21"/>
          <w:lang w:val="it-IT"/>
        </w:rPr>
      </w:pPr>
      <w:r w:rsidRPr="007E7E28">
        <w:rPr>
          <w:sz w:val="21"/>
          <w:szCs w:val="21"/>
          <w:lang w:val="it-IT"/>
        </w:rPr>
        <w:t xml:space="preserve">2. Vendprehja e sipërpërmendur do të ndërtohet: </w:t>
      </w:r>
    </w:p>
    <w:p w:rsidR="007E7E28" w:rsidRPr="007E7E28" w:rsidRDefault="007E7E28" w:rsidP="007E7E28">
      <w:pPr>
        <w:pStyle w:val="Paragrafi0"/>
        <w:rPr>
          <w:sz w:val="21"/>
          <w:szCs w:val="21"/>
          <w:lang w:val="it-IT"/>
        </w:rPr>
      </w:pPr>
      <w:r w:rsidRPr="007E7E28">
        <w:rPr>
          <w:sz w:val="21"/>
          <w:szCs w:val="21"/>
          <w:lang w:val="it-IT"/>
        </w:rPr>
        <w:t xml:space="preserve">a) në një shesh, 4 km përpara qytetit të Këlcyrës, në rrugën kryesore Lekli – Këlcyrë  që Qeveria Shqiptare do ta vërë në dispozicion për këtë qëllim, me sipërfaqe 10 000 m² (shih shtojcën me hartën dhe koordinatat e vendndodhjes); </w:t>
      </w:r>
    </w:p>
    <w:p w:rsidR="007E7E28" w:rsidRPr="007E7E28" w:rsidRDefault="007E7E28" w:rsidP="007E7E28">
      <w:pPr>
        <w:pStyle w:val="Paragrafi0"/>
        <w:rPr>
          <w:sz w:val="21"/>
          <w:szCs w:val="21"/>
          <w:lang w:val="it-IT"/>
        </w:rPr>
      </w:pPr>
      <w:r w:rsidRPr="007E7E28">
        <w:rPr>
          <w:sz w:val="21"/>
          <w:szCs w:val="21"/>
          <w:lang w:val="it-IT"/>
        </w:rPr>
        <w:t>b) në një shesh, në hyrje të fshatit Bularat, me sipërfaqe 1610 m² (shih shtojcën me hartën dhe koordinatat e vendndodhjes).</w:t>
      </w:r>
    </w:p>
    <w:p w:rsidR="007E7E28" w:rsidRPr="007E7E28" w:rsidRDefault="007E7E28" w:rsidP="007E7E28">
      <w:pPr>
        <w:pStyle w:val="Paragrafi0"/>
        <w:rPr>
          <w:sz w:val="21"/>
          <w:szCs w:val="21"/>
          <w:lang w:val="it-IT"/>
        </w:rPr>
      </w:pPr>
      <w:r w:rsidRPr="007E7E28">
        <w:rPr>
          <w:sz w:val="21"/>
          <w:szCs w:val="21"/>
          <w:lang w:val="it-IT"/>
        </w:rPr>
        <w:t xml:space="preserve">3. Në rast se, për shkaqe të detyrueshme publike, sheshi i caktuar për vendprehje do të nevojitet për një qëllim tjetër, atëherë Qeveria Shqiptare do të vërë në dispozicion të Qeverisë Greke një shesh tjetër të përshtatshëm, në afërsi të infrastrukturës së ndërtimit të varrezës, do të mbulojë shpenzimet për rivarrimin e eshtrave dhe sistemimin e varreve të reja. Përzgjedhja e sheshit të ri, përshtatja e tij, lëvizja dhe rivarrimi i eshtrave do të bëhet me pëlqimin e të dyja palëve. </w:t>
      </w:r>
    </w:p>
    <w:p w:rsidR="007E7E28" w:rsidRPr="007E7E28" w:rsidRDefault="007E7E28" w:rsidP="007E7E28">
      <w:pPr>
        <w:pStyle w:val="Paragrafi0"/>
        <w:rPr>
          <w:sz w:val="21"/>
          <w:szCs w:val="21"/>
          <w:lang w:val="it-IT"/>
        </w:rPr>
      </w:pPr>
      <w:r w:rsidRPr="007E7E28">
        <w:rPr>
          <w:sz w:val="21"/>
          <w:szCs w:val="21"/>
          <w:lang w:val="it-IT"/>
        </w:rPr>
        <w:t xml:space="preserve">4. Të gjitha eshtrat e personave të rënë në luftë, gjatë luftës greko – italiane të viteve 1940-1941, që ekzistojnë në territorin e Republikës së Shqipërisë, do të vendosen në këto vendprehje. </w:t>
      </w:r>
    </w:p>
    <w:p w:rsidR="007E7E28" w:rsidRPr="007E7E28" w:rsidRDefault="007E7E28" w:rsidP="007E7E28">
      <w:pPr>
        <w:pStyle w:val="Paragrafi0"/>
        <w:rPr>
          <w:sz w:val="21"/>
          <w:szCs w:val="21"/>
          <w:lang w:val="it-IT"/>
        </w:rPr>
      </w:pPr>
      <w:r w:rsidRPr="007E7E28">
        <w:rPr>
          <w:sz w:val="21"/>
          <w:szCs w:val="21"/>
          <w:lang w:val="it-IT"/>
        </w:rPr>
        <w:t xml:space="preserve">5. Kërkimi, zhvarrimi, identifikimi dhe varrimi i eshtrave do të bëhet nga një komitet i përbashkët me ekspertë shqiptarë dhe grekë. Ne mbledhjen e tij të parë, ky komitet do të hartojë rregullat procedurale të veprimtarisë së tij. </w:t>
      </w:r>
    </w:p>
    <w:p w:rsidR="007E7E28" w:rsidRPr="007E7E28" w:rsidRDefault="007E7E28" w:rsidP="007E7E28">
      <w:pPr>
        <w:pStyle w:val="Paragrafi0"/>
        <w:rPr>
          <w:sz w:val="21"/>
          <w:szCs w:val="21"/>
          <w:lang w:val="it-IT"/>
        </w:rPr>
      </w:pPr>
      <w:r w:rsidRPr="007E7E28">
        <w:rPr>
          <w:sz w:val="21"/>
          <w:szCs w:val="21"/>
          <w:lang w:val="it-IT"/>
        </w:rPr>
        <w:t xml:space="preserve">6. Kërkimi, zhvarrimi, identifikimi dhe varrimi do të bëhen mbi bazën e arkivave ekzistuese dhe dëshmive të asaj kohe, mbështetur mbi hartat e miratuara nga komiteti i përbashkët. </w:t>
      </w:r>
    </w:p>
    <w:p w:rsidR="007E7E28" w:rsidRPr="007E7E28" w:rsidRDefault="007E7E28" w:rsidP="007E7E28">
      <w:pPr>
        <w:pStyle w:val="Paragrafi0"/>
        <w:rPr>
          <w:sz w:val="21"/>
          <w:szCs w:val="21"/>
          <w:lang w:val="it-IT"/>
        </w:rPr>
      </w:pPr>
      <w:r w:rsidRPr="007E7E28">
        <w:rPr>
          <w:sz w:val="21"/>
          <w:szCs w:val="21"/>
          <w:lang w:val="it-IT"/>
        </w:rPr>
        <w:t xml:space="preserve">7. Pala greke do të mbulojë shpenzimet për kërkimin, zhvarrimin, identifikimin dhe varrimin. Veç kësaj, pala greke do të sigurojë pajisjet e nevojshme teknike dhe infrastrukturën logjistike. </w:t>
      </w:r>
    </w:p>
    <w:p w:rsidR="007E7E28" w:rsidRPr="007E7E28" w:rsidRDefault="007E7E28" w:rsidP="007E7E28">
      <w:pPr>
        <w:pStyle w:val="Paragrafi0"/>
        <w:rPr>
          <w:sz w:val="21"/>
          <w:szCs w:val="21"/>
          <w:lang w:val="it-IT"/>
        </w:rPr>
      </w:pPr>
      <w:r w:rsidRPr="007E7E28">
        <w:rPr>
          <w:sz w:val="21"/>
          <w:szCs w:val="21"/>
          <w:lang w:val="it-IT"/>
        </w:rPr>
        <w:t xml:space="preserve">8. Ceremonitë zyrtare në përkujtim të personave të renë në luftë do të organizohen nga përfaqësuesit e Republikës Greke dhe të Republikës së Shqipërisë, çdo vit, më 28 tetor. Në këto ceremoni mund të marrin pjesë edhe përfaqësues të shoqatave të të afërmve dhe miqve të të rënëve. </w:t>
      </w:r>
    </w:p>
    <w:p w:rsidR="007E7E28" w:rsidRPr="007E7E28" w:rsidRDefault="007E7E28" w:rsidP="007E7E28">
      <w:pPr>
        <w:pStyle w:val="Paragrafi0"/>
        <w:rPr>
          <w:sz w:val="21"/>
          <w:szCs w:val="21"/>
          <w:lang w:val="it-IT"/>
        </w:rPr>
      </w:pPr>
    </w:p>
    <w:p w:rsidR="007E7E28" w:rsidRPr="007E7E28" w:rsidRDefault="007E7E28" w:rsidP="007E7E28">
      <w:pPr>
        <w:pStyle w:val="NeniNr"/>
        <w:keepNext w:val="0"/>
        <w:rPr>
          <w:sz w:val="21"/>
          <w:szCs w:val="21"/>
          <w:lang w:val="it-IT"/>
        </w:rPr>
      </w:pPr>
      <w:r w:rsidRPr="007E7E28">
        <w:rPr>
          <w:sz w:val="21"/>
          <w:szCs w:val="21"/>
          <w:lang w:val="it-IT"/>
        </w:rPr>
        <w:t xml:space="preserve">Neni 2 </w:t>
      </w:r>
    </w:p>
    <w:p w:rsidR="007E7E28" w:rsidRPr="007E7E28" w:rsidRDefault="007E7E28" w:rsidP="007E7E28">
      <w:pPr>
        <w:pStyle w:val="Paragrafi0"/>
        <w:rPr>
          <w:sz w:val="21"/>
          <w:szCs w:val="21"/>
          <w:lang w:val="it-IT"/>
        </w:rPr>
      </w:pPr>
    </w:p>
    <w:p w:rsidR="007E7E28" w:rsidRPr="007E7E28" w:rsidRDefault="007E7E28" w:rsidP="007E7E28">
      <w:pPr>
        <w:pStyle w:val="Paragrafi0"/>
        <w:rPr>
          <w:sz w:val="21"/>
          <w:szCs w:val="21"/>
          <w:lang w:val="it-IT"/>
        </w:rPr>
      </w:pPr>
      <w:r w:rsidRPr="007E7E28">
        <w:rPr>
          <w:sz w:val="21"/>
          <w:szCs w:val="21"/>
          <w:lang w:val="it-IT"/>
        </w:rPr>
        <w:t xml:space="preserve">Memoriali kushtuar “Personave të rënë në luftë” do të përbëhet nga një pllakë mermeri, me mbishkrimin e mëposhtëm, të gdhendur në gjuhët shqip dhe greqisht: </w:t>
      </w:r>
    </w:p>
    <w:p w:rsidR="007E7E28" w:rsidRPr="007E7E28" w:rsidRDefault="007E7E28" w:rsidP="007E7E28">
      <w:pPr>
        <w:pStyle w:val="Paragrafi0"/>
        <w:rPr>
          <w:sz w:val="21"/>
          <w:szCs w:val="21"/>
          <w:lang w:val="it-IT"/>
        </w:rPr>
      </w:pPr>
      <w:r w:rsidRPr="007E7E28">
        <w:rPr>
          <w:sz w:val="21"/>
          <w:szCs w:val="21"/>
          <w:lang w:val="it-IT"/>
        </w:rPr>
        <w:t xml:space="preserve">“NË KUJTIM TË USHTARAKËVE GREKË TË RËNË NË LUFTË GJATË LUFTËS GREKO – ITALIANE TË VITEVE 1940-1941”. </w:t>
      </w:r>
    </w:p>
    <w:p w:rsidR="007E7E28" w:rsidRPr="007E7E28" w:rsidRDefault="007E7E28" w:rsidP="007E7E28">
      <w:pPr>
        <w:pStyle w:val="Paragrafi0"/>
        <w:rPr>
          <w:sz w:val="21"/>
          <w:szCs w:val="21"/>
          <w:lang w:val="it-IT"/>
        </w:rPr>
      </w:pPr>
    </w:p>
    <w:p w:rsidR="007E7E28" w:rsidRPr="007E7E28" w:rsidRDefault="007E7E28" w:rsidP="007E7E28">
      <w:pPr>
        <w:pStyle w:val="NeniNr"/>
        <w:keepNext w:val="0"/>
        <w:rPr>
          <w:sz w:val="21"/>
          <w:szCs w:val="21"/>
          <w:lang w:val="it-IT"/>
        </w:rPr>
      </w:pPr>
      <w:r w:rsidRPr="007E7E28">
        <w:rPr>
          <w:sz w:val="21"/>
          <w:szCs w:val="21"/>
          <w:lang w:val="it-IT"/>
        </w:rPr>
        <w:t xml:space="preserve">Neni 3 </w:t>
      </w:r>
    </w:p>
    <w:p w:rsidR="007E7E28" w:rsidRPr="007E7E28" w:rsidRDefault="007E7E28" w:rsidP="007E7E28">
      <w:pPr>
        <w:pStyle w:val="Paragrafi0"/>
        <w:rPr>
          <w:sz w:val="21"/>
          <w:szCs w:val="21"/>
          <w:lang w:val="it-IT"/>
        </w:rPr>
      </w:pPr>
    </w:p>
    <w:p w:rsidR="007E7E28" w:rsidRPr="007E7E28" w:rsidRDefault="007E7E28" w:rsidP="007E7E28">
      <w:pPr>
        <w:pStyle w:val="Paragrafi0"/>
        <w:rPr>
          <w:sz w:val="21"/>
          <w:szCs w:val="21"/>
          <w:lang w:val="it-IT"/>
        </w:rPr>
      </w:pPr>
      <w:r w:rsidRPr="007E7E28">
        <w:rPr>
          <w:sz w:val="21"/>
          <w:szCs w:val="21"/>
          <w:lang w:val="it-IT"/>
        </w:rPr>
        <w:t xml:space="preserve">Në bazë të kësaj Marrëveshjeje, pala greke merr përsipër si më poshtë: </w:t>
      </w:r>
    </w:p>
    <w:p w:rsidR="007E7E28" w:rsidRPr="007E7E28" w:rsidRDefault="007E7E28" w:rsidP="007E7E28">
      <w:pPr>
        <w:pStyle w:val="Paragrafi0"/>
        <w:rPr>
          <w:sz w:val="21"/>
          <w:szCs w:val="21"/>
          <w:lang w:val="it-IT"/>
        </w:rPr>
      </w:pPr>
      <w:r w:rsidRPr="007E7E28">
        <w:rPr>
          <w:sz w:val="21"/>
          <w:szCs w:val="21"/>
          <w:lang w:val="it-IT"/>
        </w:rPr>
        <w:t xml:space="preserve">a) Të vërë në dispozicion një ekip ekspertësh, të cilët do të marrin pjesë në komitetin e përbashkët të ekspertëve për kërkimin, zhvarrimin, identifikimin dhe varrimin e eshtrave, staf mbështetës, si dhe personel tjetër, materialet dhe mjetet e nevojshme për kërkimin, nxjerrjen dhe mbledhjen e eshtrave të personave të renë në luftë; </w:t>
      </w:r>
    </w:p>
    <w:p w:rsidR="007E7E28" w:rsidRPr="007E7E28" w:rsidRDefault="007E7E28" w:rsidP="007E7E28">
      <w:pPr>
        <w:pStyle w:val="Paragrafi0"/>
        <w:rPr>
          <w:sz w:val="21"/>
          <w:szCs w:val="21"/>
          <w:lang w:val="it-IT"/>
        </w:rPr>
      </w:pPr>
      <w:r w:rsidRPr="007E7E28">
        <w:rPr>
          <w:sz w:val="21"/>
          <w:szCs w:val="21"/>
          <w:lang w:val="it-IT"/>
        </w:rPr>
        <w:t xml:space="preserve">b) Për të lehtësuar në përgjithësi kërkimet, të sigurojë çdo lloj materiali arkivor, lidhur me vendndodhjen e varreve individuale ose kolektive të personave të rënë në luftë dhe çdo të dhënë të disponueshme (skica topografike, harta ose çdo burim tjetër që mund të shërbejë si dëshmi);  </w:t>
      </w:r>
    </w:p>
    <w:p w:rsidR="007E7E28" w:rsidRPr="007E7E28" w:rsidRDefault="007E7E28" w:rsidP="007E7E28">
      <w:pPr>
        <w:pStyle w:val="Paragrafi0"/>
        <w:rPr>
          <w:sz w:val="21"/>
          <w:szCs w:val="21"/>
          <w:lang w:val="it-IT"/>
        </w:rPr>
      </w:pPr>
      <w:r w:rsidRPr="007E7E28">
        <w:rPr>
          <w:sz w:val="21"/>
          <w:szCs w:val="21"/>
          <w:lang w:val="it-IT"/>
        </w:rPr>
        <w:t xml:space="preserve">c) Të sigurojë personelin e nevojshëm, i cili do të hyjë në Shqipëri për të bërë transportin e materialeve dhe mjeteve të nevojshme për ndërtimin e varrezave; </w:t>
      </w:r>
    </w:p>
    <w:p w:rsidR="007E7E28" w:rsidRPr="007E7E28" w:rsidRDefault="007E7E28" w:rsidP="007E7E28">
      <w:pPr>
        <w:pStyle w:val="Paragrafi0"/>
        <w:rPr>
          <w:sz w:val="21"/>
          <w:szCs w:val="21"/>
          <w:lang w:val="it-IT"/>
        </w:rPr>
      </w:pPr>
      <w:r w:rsidRPr="007E7E28">
        <w:rPr>
          <w:sz w:val="21"/>
          <w:szCs w:val="21"/>
          <w:lang w:val="it-IT"/>
        </w:rPr>
        <w:t xml:space="preserve">d) Të sigurojë realizimin e të gjitha kërkesave higjienike dhe shëndetësore, lidhur me proceset e zhvarrimit, identifikimit dhe varrimit, në përputhje me legjislacionin përkatës shqiptar;  </w:t>
      </w:r>
    </w:p>
    <w:p w:rsidR="007E7E28" w:rsidRPr="007E7E28" w:rsidRDefault="007E7E28" w:rsidP="007E7E28">
      <w:pPr>
        <w:pStyle w:val="Paragrafi0"/>
        <w:rPr>
          <w:sz w:val="21"/>
          <w:szCs w:val="21"/>
          <w:lang w:val="it-IT"/>
        </w:rPr>
      </w:pPr>
      <w:r w:rsidRPr="007E7E28">
        <w:rPr>
          <w:sz w:val="21"/>
          <w:szCs w:val="21"/>
          <w:lang w:val="it-IT"/>
        </w:rPr>
        <w:t xml:space="preserve">e) Të mbulojë të gjitha shpenzimet e mëposhtme: </w:t>
      </w:r>
    </w:p>
    <w:p w:rsidR="007E7E28" w:rsidRPr="007E7E28" w:rsidRDefault="007E7E28" w:rsidP="007E7E28">
      <w:pPr>
        <w:pStyle w:val="Paragrafi0"/>
        <w:rPr>
          <w:sz w:val="21"/>
          <w:szCs w:val="21"/>
          <w:lang w:val="it-IT"/>
        </w:rPr>
      </w:pPr>
      <w:r w:rsidRPr="007E7E28">
        <w:rPr>
          <w:sz w:val="21"/>
          <w:szCs w:val="21"/>
          <w:lang w:val="it-IT"/>
        </w:rPr>
        <w:t xml:space="preserve">1. shpenzimet për transportin e personelit, mjeteve dhe materialeve nga Greqia në Shqipëri, për mbledhjen e eshtrave dhe ndërtimin e varrezave; </w:t>
      </w:r>
    </w:p>
    <w:p w:rsidR="007E7E28" w:rsidRPr="007E7E28" w:rsidRDefault="007E7E28" w:rsidP="007E7E28">
      <w:pPr>
        <w:pStyle w:val="Paragrafi0"/>
        <w:rPr>
          <w:sz w:val="21"/>
          <w:szCs w:val="21"/>
          <w:lang w:val="it-IT"/>
        </w:rPr>
      </w:pPr>
      <w:r w:rsidRPr="007E7E28">
        <w:rPr>
          <w:sz w:val="21"/>
          <w:szCs w:val="21"/>
          <w:lang w:val="it-IT"/>
        </w:rPr>
        <w:t xml:space="preserve">2. furnizimin me ujë, energji elektrike, lidhjen telefonike me varrezat; si dhe  </w:t>
      </w:r>
    </w:p>
    <w:p w:rsidR="007E7E28" w:rsidRPr="007E7E28" w:rsidRDefault="007E7E28" w:rsidP="007E7E28">
      <w:pPr>
        <w:pStyle w:val="Paragrafi0"/>
        <w:rPr>
          <w:sz w:val="21"/>
          <w:szCs w:val="21"/>
          <w:lang w:val="it-IT"/>
        </w:rPr>
      </w:pPr>
      <w:r w:rsidRPr="007E7E28">
        <w:rPr>
          <w:sz w:val="21"/>
          <w:szCs w:val="21"/>
          <w:lang w:val="it-IT"/>
        </w:rPr>
        <w:t xml:space="preserve">3. ndërtimin e një pike parkimi aty pranë dhe lidhjen ndërmjet tyre me rrugët më të afërme; </w:t>
      </w:r>
    </w:p>
    <w:p w:rsidR="007E7E28" w:rsidRPr="007E7E28" w:rsidRDefault="007E7E28" w:rsidP="007E7E28">
      <w:pPr>
        <w:pStyle w:val="Paragrafi0"/>
        <w:rPr>
          <w:sz w:val="21"/>
          <w:szCs w:val="21"/>
          <w:lang w:val="it-IT"/>
        </w:rPr>
      </w:pPr>
      <w:r w:rsidRPr="007E7E28">
        <w:rPr>
          <w:sz w:val="21"/>
          <w:szCs w:val="21"/>
          <w:lang w:val="it-IT"/>
        </w:rPr>
        <w:lastRenderedPageBreak/>
        <w:t xml:space="preserve">f) Të sigurojë, pas përfundimit të ndërtimit, mirëmbajtjen e vendprehjes të sipërpërmendur, duke dhënë fondet e nevojshme për shpenzimet operative dhe të pajisë personelin e punësuar me ekspertizën e nevojshme të mirëmbajtjes. </w:t>
      </w:r>
    </w:p>
    <w:p w:rsidR="007E7E28" w:rsidRPr="007E7E28" w:rsidRDefault="007E7E28" w:rsidP="007E7E28">
      <w:pPr>
        <w:pStyle w:val="Paragrafi0"/>
        <w:rPr>
          <w:sz w:val="21"/>
          <w:szCs w:val="21"/>
          <w:lang w:val="it-IT"/>
        </w:rPr>
      </w:pPr>
    </w:p>
    <w:p w:rsidR="007E7E28" w:rsidRPr="007E7E28" w:rsidRDefault="007E7E28" w:rsidP="007E7E28">
      <w:pPr>
        <w:pStyle w:val="Paragrafi0"/>
        <w:rPr>
          <w:sz w:val="21"/>
          <w:szCs w:val="21"/>
          <w:lang w:val="it-IT"/>
        </w:rPr>
      </w:pPr>
    </w:p>
    <w:p w:rsidR="007E7E28" w:rsidRPr="007E7E28" w:rsidRDefault="007E7E28" w:rsidP="007E7E28">
      <w:pPr>
        <w:pStyle w:val="NeniNr"/>
        <w:keepNext w:val="0"/>
        <w:rPr>
          <w:sz w:val="21"/>
          <w:szCs w:val="21"/>
          <w:lang w:val="it-IT"/>
        </w:rPr>
      </w:pPr>
      <w:r w:rsidRPr="007E7E28">
        <w:rPr>
          <w:sz w:val="21"/>
          <w:szCs w:val="21"/>
          <w:lang w:val="it-IT"/>
        </w:rPr>
        <w:t xml:space="preserve">Neni 4 </w:t>
      </w:r>
    </w:p>
    <w:p w:rsidR="007E7E28" w:rsidRPr="007E7E28" w:rsidRDefault="007E7E28" w:rsidP="007E7E28">
      <w:pPr>
        <w:pStyle w:val="Paragrafi0"/>
        <w:rPr>
          <w:sz w:val="21"/>
          <w:szCs w:val="21"/>
          <w:lang w:val="it-IT"/>
        </w:rPr>
      </w:pPr>
    </w:p>
    <w:p w:rsidR="007E7E28" w:rsidRPr="007E7E28" w:rsidRDefault="007E7E28" w:rsidP="007E7E28">
      <w:pPr>
        <w:pStyle w:val="Paragrafi0"/>
        <w:rPr>
          <w:sz w:val="21"/>
          <w:szCs w:val="21"/>
          <w:lang w:val="it-IT"/>
        </w:rPr>
      </w:pPr>
      <w:r w:rsidRPr="007E7E28">
        <w:rPr>
          <w:sz w:val="21"/>
          <w:szCs w:val="21"/>
          <w:lang w:val="it-IT"/>
        </w:rPr>
        <w:t xml:space="preserve">Në zbatim të kësaj Marrëveshjeje, pala shqiptare merr përsipër si më poshtë: </w:t>
      </w:r>
    </w:p>
    <w:p w:rsidR="007E7E28" w:rsidRPr="007E7E28" w:rsidRDefault="007E7E28" w:rsidP="007E7E28">
      <w:pPr>
        <w:pStyle w:val="Paragrafi0"/>
        <w:rPr>
          <w:sz w:val="21"/>
          <w:szCs w:val="21"/>
          <w:lang w:val="it-IT"/>
        </w:rPr>
      </w:pPr>
      <w:r w:rsidRPr="007E7E28">
        <w:rPr>
          <w:sz w:val="21"/>
          <w:szCs w:val="21"/>
          <w:lang w:val="it-IT"/>
        </w:rPr>
        <w:t xml:space="preserve">a) Të vërë në dispozicion një ekip ekspertësh, të cilët do të jenë pjesë e komitetit të përbashkët të ekspertëve për kërkimin, zhvarrimin, identifikimin dhe varrimin e eshtrave dhe të ndërmarrë hapat e nevojshme për të ndihmuar dhe lehtësuar detyrat e komitetit në fjalë; </w:t>
      </w:r>
    </w:p>
    <w:p w:rsidR="007E7E28" w:rsidRPr="007E7E28" w:rsidRDefault="007E7E28" w:rsidP="007E7E28">
      <w:pPr>
        <w:pStyle w:val="Paragrafi0"/>
        <w:rPr>
          <w:sz w:val="21"/>
          <w:szCs w:val="21"/>
          <w:lang w:val="it-IT"/>
        </w:rPr>
      </w:pPr>
      <w:r w:rsidRPr="007E7E28">
        <w:rPr>
          <w:sz w:val="21"/>
          <w:szCs w:val="21"/>
          <w:lang w:val="it-IT"/>
        </w:rPr>
        <w:t xml:space="preserve">b) Për lehtësimin në përgjithësi të kërkimit, të sigurojë çdo lloj materiali arkivor, lidhur me vendndodhjen e varreve individuale ose kolektive të personave të rënë në luftë dhe çdo lloj të dhënash të disponueshme (skica topografike, harta ose çdo burim tjetër që mund të shërbejë si dëshmi); </w:t>
      </w:r>
    </w:p>
    <w:p w:rsidR="007E7E28" w:rsidRPr="007E7E28" w:rsidRDefault="007E7E28" w:rsidP="007E7E28">
      <w:pPr>
        <w:pStyle w:val="Paragrafi0"/>
        <w:rPr>
          <w:sz w:val="21"/>
          <w:szCs w:val="21"/>
          <w:lang w:val="it-IT"/>
        </w:rPr>
      </w:pPr>
      <w:r w:rsidRPr="007E7E28">
        <w:rPr>
          <w:sz w:val="21"/>
          <w:szCs w:val="21"/>
          <w:lang w:val="it-IT"/>
        </w:rPr>
        <w:t xml:space="preserve">c) Të marrë të gjitha masat për të siguruar, për aq kohë sa të jetë e nevojshme, hyrjen, lëvizjen dhe qëndrimin e personelit grek në Shqipëri, si dhe transportin e materialeve dhe mjeteve në sheshet e miratuara më parë; </w:t>
      </w:r>
    </w:p>
    <w:p w:rsidR="007E7E28" w:rsidRPr="007E7E28" w:rsidRDefault="007E7E28" w:rsidP="007E7E28">
      <w:pPr>
        <w:pStyle w:val="Paragrafi0"/>
        <w:rPr>
          <w:sz w:val="21"/>
          <w:szCs w:val="21"/>
          <w:lang w:val="it-IT"/>
        </w:rPr>
      </w:pPr>
      <w:r w:rsidRPr="007E7E28">
        <w:rPr>
          <w:sz w:val="21"/>
          <w:szCs w:val="21"/>
          <w:lang w:val="it-IT"/>
        </w:rPr>
        <w:t xml:space="preserve">d) Pajisjet dhe mjetet e transportit, të importuara përkohësisht, gjatë momentit të hyrjes së tyre në territorin shqiptar nuk do t’i nënshtrohen zhdoganimit, me kusht që kur të mbarojnë punimet, ato të kthehen në vendin e tyre të origjinës; </w:t>
      </w:r>
    </w:p>
    <w:p w:rsidR="007E7E28" w:rsidRPr="007E7E28" w:rsidRDefault="007E7E28" w:rsidP="007E7E28">
      <w:pPr>
        <w:pStyle w:val="Paragrafi0"/>
        <w:rPr>
          <w:sz w:val="21"/>
          <w:szCs w:val="21"/>
          <w:lang w:val="it-IT"/>
        </w:rPr>
      </w:pPr>
      <w:r w:rsidRPr="007E7E28">
        <w:rPr>
          <w:sz w:val="21"/>
          <w:szCs w:val="21"/>
          <w:lang w:val="it-IT"/>
        </w:rPr>
        <w:t xml:space="preserve">e) Materialet dhe pajisjet e destinuara për procesin e identifikimit dhe ndërtimin e varrezave nuk do t’u nënshtrohen detyrimeve doganore apo taksave të tjera, me kusht që, krahas deklaratave të rregullta doganore, autoriteteve shqiptare do t’u dorëzohet një listë e saktë e mallrave të importuara dhe një deklaratë nga personi i autorizuar nga Qeveria Greke, i cili do të konfirmojë zyrtarisht se mallrat e deklaruara do të përdoren vetëm për qëllimet e përcaktuara në këtë Marrëveshje;  </w:t>
      </w:r>
    </w:p>
    <w:p w:rsidR="007E7E28" w:rsidRPr="007E7E28" w:rsidRDefault="007E7E28" w:rsidP="007E7E28">
      <w:pPr>
        <w:pStyle w:val="Paragrafi0"/>
        <w:rPr>
          <w:sz w:val="21"/>
          <w:szCs w:val="21"/>
          <w:lang w:val="it-IT"/>
        </w:rPr>
      </w:pPr>
      <w:r w:rsidRPr="007E7E28">
        <w:rPr>
          <w:sz w:val="21"/>
          <w:szCs w:val="21"/>
          <w:lang w:val="it-IT"/>
        </w:rPr>
        <w:t xml:space="preserve">f) Të ndihmojë pa shpërblim në realizimin e punimeve të përmendura në nenin 3, paragrafi e (2) të kësaj  Marrëveshjeje;  </w:t>
      </w:r>
    </w:p>
    <w:p w:rsidR="007E7E28" w:rsidRPr="007E7E28" w:rsidRDefault="007E7E28" w:rsidP="007E7E28">
      <w:pPr>
        <w:pStyle w:val="Paragrafi0"/>
        <w:rPr>
          <w:sz w:val="21"/>
          <w:szCs w:val="21"/>
          <w:lang w:val="it-IT"/>
        </w:rPr>
      </w:pPr>
      <w:r w:rsidRPr="007E7E28">
        <w:rPr>
          <w:sz w:val="21"/>
          <w:szCs w:val="21"/>
          <w:lang w:val="it-IT"/>
        </w:rPr>
        <w:t xml:space="preserve">g) Të marrë të gjitha masat e nevojshme për zhvillimin pa pengesa të shërbimeve përkujtimore të përmendura në nenin 1, paragrafi 8 të kësaj Marrëveshjeje, në gjuhët shqip dhe greqisht; </w:t>
      </w:r>
    </w:p>
    <w:p w:rsidR="007E7E28" w:rsidRPr="007E7E28" w:rsidRDefault="007E7E28" w:rsidP="007E7E28">
      <w:pPr>
        <w:pStyle w:val="Paragrafi0"/>
        <w:rPr>
          <w:sz w:val="21"/>
          <w:szCs w:val="21"/>
          <w:lang w:val="it-IT"/>
        </w:rPr>
      </w:pPr>
      <w:r w:rsidRPr="007E7E28">
        <w:rPr>
          <w:sz w:val="21"/>
          <w:szCs w:val="21"/>
          <w:lang w:val="it-IT"/>
        </w:rPr>
        <w:t xml:space="preserve">h) Të njohë palën greke me kërkesat e legjislacionit shqiptar, lidhur me procedurat e zhvarrimit dhe procesin e rivarrimit të përmendur në nenin 3, paragrafi d të kësaj Marrëveshjeje. </w:t>
      </w:r>
    </w:p>
    <w:p w:rsidR="007E7E28" w:rsidRPr="007E7E28" w:rsidRDefault="007E7E28" w:rsidP="007E7E28">
      <w:pPr>
        <w:pStyle w:val="Paragrafi0"/>
        <w:rPr>
          <w:sz w:val="21"/>
          <w:szCs w:val="21"/>
          <w:lang w:val="it-IT"/>
        </w:rPr>
      </w:pPr>
    </w:p>
    <w:p w:rsidR="007E7E28" w:rsidRPr="007E7E28" w:rsidRDefault="007E7E28" w:rsidP="007E7E28">
      <w:pPr>
        <w:pStyle w:val="NeniNr"/>
        <w:keepNext w:val="0"/>
        <w:rPr>
          <w:sz w:val="21"/>
          <w:szCs w:val="21"/>
          <w:lang w:val="it-IT"/>
        </w:rPr>
      </w:pPr>
      <w:r w:rsidRPr="007E7E28">
        <w:rPr>
          <w:sz w:val="21"/>
          <w:szCs w:val="21"/>
          <w:lang w:val="it-IT"/>
        </w:rPr>
        <w:t xml:space="preserve">Neni 5 </w:t>
      </w:r>
    </w:p>
    <w:p w:rsidR="007E7E28" w:rsidRPr="007E7E28" w:rsidRDefault="007E7E28" w:rsidP="007E7E28">
      <w:pPr>
        <w:pStyle w:val="Paragrafi0"/>
        <w:rPr>
          <w:sz w:val="21"/>
          <w:szCs w:val="21"/>
          <w:lang w:val="it-IT"/>
        </w:rPr>
      </w:pPr>
    </w:p>
    <w:p w:rsidR="007E7E28" w:rsidRPr="007E7E28" w:rsidRDefault="007E7E28" w:rsidP="007E7E28">
      <w:pPr>
        <w:pStyle w:val="Paragrafi0"/>
        <w:rPr>
          <w:sz w:val="21"/>
          <w:szCs w:val="21"/>
          <w:lang w:val="it-IT"/>
        </w:rPr>
      </w:pPr>
      <w:r w:rsidRPr="007E7E28">
        <w:rPr>
          <w:sz w:val="21"/>
          <w:szCs w:val="21"/>
          <w:lang w:val="it-IT"/>
        </w:rPr>
        <w:t xml:space="preserve">1. Lidhur me procesin e kërkimit, zhvarrimit, identifikimit dhe rivarrimit të të rënëve në luftë, komiteti i përbashkët shqiptaro-grek i ekspertëve, do të mbajë evidenca me të dhëna të sakta, duke regjistruar varret ekzistuese, ato të reja, si dhe të dhënat vetjake e shenjat e identifikimit që nga lindja. </w:t>
      </w:r>
    </w:p>
    <w:p w:rsidR="007E7E28" w:rsidRPr="007E7E28" w:rsidRDefault="007E7E28" w:rsidP="007E7E28">
      <w:pPr>
        <w:pStyle w:val="Paragrafi0"/>
        <w:rPr>
          <w:sz w:val="21"/>
          <w:szCs w:val="21"/>
          <w:lang w:val="it-IT"/>
        </w:rPr>
      </w:pPr>
      <w:r w:rsidRPr="007E7E28">
        <w:rPr>
          <w:sz w:val="21"/>
          <w:szCs w:val="21"/>
          <w:lang w:val="it-IT"/>
        </w:rPr>
        <w:t xml:space="preserve">2. Për zhvendosjen e eshtrave të personave të rënë në luftë nga Republika e Shqipërisë në Republikën Greke, pala greke duhet të bëjë kërkesë me shkrim. Autoritetet shqiptare do të japin leje për zhvendosjen në fjalë, vetëm pasi të jetë paraqitur kërkesa zyrtare përkatëse. </w:t>
      </w:r>
    </w:p>
    <w:p w:rsidR="007E7E28" w:rsidRPr="007E7E28" w:rsidRDefault="007E7E28" w:rsidP="007E7E28">
      <w:pPr>
        <w:pStyle w:val="Paragrafi0"/>
        <w:rPr>
          <w:sz w:val="21"/>
          <w:szCs w:val="21"/>
          <w:lang w:val="it-IT"/>
        </w:rPr>
      </w:pPr>
      <w:r w:rsidRPr="007E7E28">
        <w:rPr>
          <w:sz w:val="21"/>
          <w:szCs w:val="21"/>
          <w:lang w:val="it-IT"/>
        </w:rPr>
        <w:t xml:space="preserve">3. Për të gjitha kërkesat që i drejtohen palës shqiptare, lidhur me çdo transferim të mundshëm të eshtrave të personave të rënë në luftë në një vend të tretë, nevojitet konfirmimi zyrtar nga pala greke. </w:t>
      </w:r>
    </w:p>
    <w:p w:rsidR="007E7E28" w:rsidRPr="007E7E28" w:rsidRDefault="007E7E28" w:rsidP="007E7E28">
      <w:pPr>
        <w:pStyle w:val="Paragrafi0"/>
        <w:rPr>
          <w:sz w:val="21"/>
          <w:szCs w:val="21"/>
          <w:lang w:val="it-IT"/>
        </w:rPr>
      </w:pPr>
      <w:r w:rsidRPr="007E7E28">
        <w:rPr>
          <w:sz w:val="21"/>
          <w:szCs w:val="21"/>
          <w:lang w:val="it-IT"/>
        </w:rPr>
        <w:t xml:space="preserve">4. Pala shqiptare nuk do të mbulojë asnjë shpenzim financiar për zhvarrimin, identifikimin dhe transferimin në vende të tjera të eshtrave të të rënëve. </w:t>
      </w:r>
    </w:p>
    <w:p w:rsidR="007E7E28" w:rsidRPr="007E7E28" w:rsidRDefault="007E7E28" w:rsidP="007E7E28">
      <w:pPr>
        <w:pStyle w:val="Paragrafi0"/>
        <w:rPr>
          <w:sz w:val="21"/>
          <w:szCs w:val="21"/>
          <w:lang w:val="it-IT"/>
        </w:rPr>
      </w:pPr>
      <w:r w:rsidRPr="007E7E28">
        <w:rPr>
          <w:sz w:val="21"/>
          <w:szCs w:val="21"/>
          <w:lang w:val="it-IT"/>
        </w:rPr>
        <w:t xml:space="preserve">5. Në rast se në varret ekzistuese të luftës greko-italiane, do të gjenden eshtra të personave të tjerë që nuk janë të rënë në detyrë, atëherë kjo çështje do të trajtohet në pajtim me vendimin e marrë mbi mbajtjen dhe ruajtjen e tyre, në bazë të vendimit të komitetit të përbashkët të ekspertëve. Shpenzimet e rivarrimit të tyre do të mbulohen nga pala greke. </w:t>
      </w:r>
    </w:p>
    <w:p w:rsidR="007E7E28" w:rsidRPr="007E7E28" w:rsidRDefault="007E7E28" w:rsidP="007E7E28">
      <w:pPr>
        <w:pStyle w:val="Paragrafi0"/>
        <w:rPr>
          <w:sz w:val="21"/>
          <w:szCs w:val="21"/>
          <w:lang w:val="it-IT"/>
        </w:rPr>
      </w:pPr>
    </w:p>
    <w:p w:rsidR="007E7E28" w:rsidRPr="007E7E28" w:rsidRDefault="007E7E28" w:rsidP="007E7E28">
      <w:pPr>
        <w:pStyle w:val="NeniNr"/>
        <w:keepNext w:val="0"/>
        <w:rPr>
          <w:sz w:val="21"/>
          <w:szCs w:val="21"/>
          <w:lang w:val="it-IT"/>
        </w:rPr>
      </w:pPr>
      <w:r w:rsidRPr="007E7E28">
        <w:rPr>
          <w:sz w:val="21"/>
          <w:szCs w:val="21"/>
          <w:lang w:val="it-IT"/>
        </w:rPr>
        <w:t xml:space="preserve">Neni 6 </w:t>
      </w:r>
    </w:p>
    <w:p w:rsidR="007E7E28" w:rsidRPr="007E7E28" w:rsidRDefault="007E7E28" w:rsidP="007E7E28">
      <w:pPr>
        <w:pStyle w:val="NeniNr"/>
        <w:keepNext w:val="0"/>
        <w:rPr>
          <w:sz w:val="21"/>
          <w:szCs w:val="21"/>
          <w:lang w:val="it-IT"/>
        </w:rPr>
      </w:pPr>
    </w:p>
    <w:p w:rsidR="007E7E28" w:rsidRPr="007E7E28" w:rsidRDefault="007E7E28" w:rsidP="007E7E28">
      <w:pPr>
        <w:pStyle w:val="Paragrafi0"/>
        <w:rPr>
          <w:sz w:val="21"/>
          <w:szCs w:val="21"/>
          <w:lang w:val="it-IT"/>
        </w:rPr>
      </w:pPr>
      <w:r w:rsidRPr="007E7E28">
        <w:rPr>
          <w:sz w:val="21"/>
          <w:szCs w:val="21"/>
          <w:lang w:val="it-IT"/>
        </w:rPr>
        <w:lastRenderedPageBreak/>
        <w:t xml:space="preserve">1. Kjo Marrëveshje do të zbatohet në pajtim me legjislacionin shqiptar. </w:t>
      </w:r>
    </w:p>
    <w:p w:rsidR="007E7E28" w:rsidRPr="007E7E28" w:rsidRDefault="007E7E28" w:rsidP="007E7E28">
      <w:pPr>
        <w:pStyle w:val="Paragrafi0"/>
        <w:rPr>
          <w:sz w:val="21"/>
          <w:szCs w:val="21"/>
          <w:lang w:val="it-IT"/>
        </w:rPr>
      </w:pPr>
      <w:r w:rsidRPr="007E7E28">
        <w:rPr>
          <w:sz w:val="21"/>
          <w:szCs w:val="21"/>
          <w:lang w:val="it-IT"/>
        </w:rPr>
        <w:t xml:space="preserve">2. Secila palë ka të drejtë të propozojë ndryshime për çdo dispozitë të kësaj Marrëveshjeje. Çdo ndryshim i tillë do të hyjë në fuqi, pasi të jetë dhënë edhe pëlqimi me shkrim i palës tjetër, në pajtim me dispozitat e nenit 7. </w:t>
      </w:r>
    </w:p>
    <w:p w:rsidR="007E7E28" w:rsidRPr="007E7E28" w:rsidRDefault="007E7E28" w:rsidP="007E7E28">
      <w:pPr>
        <w:pStyle w:val="Paragrafi0"/>
        <w:rPr>
          <w:sz w:val="21"/>
          <w:szCs w:val="21"/>
          <w:lang w:val="it-IT"/>
        </w:rPr>
      </w:pPr>
      <w:r w:rsidRPr="007E7E28">
        <w:rPr>
          <w:sz w:val="21"/>
          <w:szCs w:val="21"/>
          <w:lang w:val="it-IT"/>
        </w:rPr>
        <w:t xml:space="preserve">3. Çdo mospajtim ndërmjet palëve, lidhur me interpretimin ose zbatimin e kësaj Marrëveshjeje, do të zgjidhet me bisedime të drejtpërdrejta nëpërmjet kanaleve diplomatike. </w:t>
      </w:r>
    </w:p>
    <w:p w:rsidR="007E7E28" w:rsidRPr="007E7E28" w:rsidRDefault="007E7E28" w:rsidP="007E7E28">
      <w:pPr>
        <w:pStyle w:val="NeniNr"/>
        <w:keepNext w:val="0"/>
        <w:rPr>
          <w:sz w:val="21"/>
          <w:szCs w:val="21"/>
          <w:lang w:val="it-IT"/>
        </w:rPr>
      </w:pPr>
    </w:p>
    <w:p w:rsidR="007E7E28" w:rsidRPr="007E7E28" w:rsidRDefault="007E7E28" w:rsidP="007E7E28">
      <w:pPr>
        <w:pStyle w:val="Paragrafi0"/>
      </w:pPr>
    </w:p>
    <w:p w:rsidR="007E7E28" w:rsidRPr="007E7E28" w:rsidRDefault="007E7E28" w:rsidP="007E7E28">
      <w:pPr>
        <w:pStyle w:val="Paragrafi0"/>
      </w:pPr>
    </w:p>
    <w:p w:rsidR="007E7E28" w:rsidRPr="007E7E28" w:rsidRDefault="007E7E28" w:rsidP="007E7E28">
      <w:pPr>
        <w:pStyle w:val="NeniNr"/>
        <w:keepNext w:val="0"/>
        <w:rPr>
          <w:sz w:val="21"/>
          <w:szCs w:val="21"/>
          <w:lang w:val="it-IT"/>
        </w:rPr>
      </w:pPr>
      <w:r w:rsidRPr="007E7E28">
        <w:rPr>
          <w:sz w:val="21"/>
          <w:szCs w:val="21"/>
          <w:lang w:val="it-IT"/>
        </w:rPr>
        <w:t xml:space="preserve">Neni 7 </w:t>
      </w:r>
    </w:p>
    <w:p w:rsidR="007E7E28" w:rsidRPr="007E7E28" w:rsidRDefault="007E7E28" w:rsidP="007E7E28">
      <w:pPr>
        <w:pStyle w:val="Paragrafi0"/>
        <w:rPr>
          <w:sz w:val="21"/>
          <w:szCs w:val="21"/>
          <w:lang w:val="it-IT"/>
        </w:rPr>
      </w:pPr>
    </w:p>
    <w:p w:rsidR="007E7E28" w:rsidRPr="007E7E28" w:rsidRDefault="007E7E28" w:rsidP="007E7E28">
      <w:pPr>
        <w:pStyle w:val="Paragrafi0"/>
        <w:rPr>
          <w:sz w:val="21"/>
          <w:szCs w:val="21"/>
          <w:lang w:val="it-IT"/>
        </w:rPr>
      </w:pPr>
      <w:r w:rsidRPr="007E7E28">
        <w:rPr>
          <w:sz w:val="21"/>
          <w:szCs w:val="21"/>
          <w:lang w:val="it-IT"/>
        </w:rPr>
        <w:t xml:space="preserve">1. Kjo Marrëveshje do të hyjë në fuqi pas shkëmbimit të notave me shkrim ndërmjet palëve, duke informuar njëra-tjetrën mbi përfundimin e procedurave të tyre të brendshme. </w:t>
      </w:r>
    </w:p>
    <w:p w:rsidR="007E7E28" w:rsidRPr="007E7E28" w:rsidRDefault="007E7E28" w:rsidP="007E7E28">
      <w:pPr>
        <w:pStyle w:val="Paragrafi0"/>
        <w:rPr>
          <w:sz w:val="21"/>
          <w:szCs w:val="21"/>
          <w:lang w:val="it-IT"/>
        </w:rPr>
      </w:pPr>
      <w:r w:rsidRPr="007E7E28">
        <w:rPr>
          <w:sz w:val="21"/>
          <w:szCs w:val="21"/>
          <w:lang w:val="it-IT"/>
        </w:rPr>
        <w:t xml:space="preserve">2. Bërë në Tiranë, më 9 shkurt, në dy kopje, në gjuhën shqipe, greke dhe angleze, duke pasur të gjitha tekstet fuqi të barabarta, në rast të ndryshimeve në interpretim, do të mbizotërojë teksti në anglisht. </w:t>
      </w:r>
    </w:p>
    <w:p w:rsidR="007E7E28" w:rsidRPr="007E7E28" w:rsidRDefault="007E7E28" w:rsidP="007E7E28">
      <w:pPr>
        <w:pStyle w:val="Paragrafi0"/>
        <w:rPr>
          <w:sz w:val="21"/>
          <w:szCs w:val="21"/>
          <w:lang w:val="it-IT"/>
        </w:rPr>
      </w:pPr>
      <w:r w:rsidRPr="007E7E28">
        <w:rPr>
          <w:sz w:val="21"/>
          <w:szCs w:val="21"/>
          <w:lang w:val="it-IT"/>
        </w:rPr>
        <w:t xml:space="preserve">Duke dëshmuar sa më sipër, nënshkruesit e pajisur me plotfuqishmërinë e duhur, kanë nënshkruar këtë Marrëveshje. </w:t>
      </w:r>
    </w:p>
    <w:p w:rsidR="007E7E28" w:rsidRPr="007E7E28" w:rsidRDefault="007E7E28" w:rsidP="007E7E28">
      <w:pPr>
        <w:pStyle w:val="Paragrafi0"/>
        <w:rPr>
          <w:sz w:val="21"/>
          <w:szCs w:val="21"/>
          <w:lang w:val="it-IT"/>
        </w:rPr>
      </w:pPr>
    </w:p>
    <w:p w:rsidR="007E7E28" w:rsidRPr="007E7E28" w:rsidRDefault="007E7E28" w:rsidP="007E7E28">
      <w:pPr>
        <w:pStyle w:val="Paragrafi0"/>
        <w:rPr>
          <w:sz w:val="21"/>
          <w:szCs w:val="21"/>
          <w:lang w:val="it-IT"/>
        </w:rPr>
      </w:pPr>
    </w:p>
    <w:p w:rsidR="007E7E28" w:rsidRPr="007E7E28" w:rsidRDefault="007E7E28" w:rsidP="007E7E28">
      <w:pPr>
        <w:pStyle w:val="Paragrafi0"/>
        <w:rPr>
          <w:sz w:val="21"/>
          <w:szCs w:val="21"/>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87"/>
        <w:gridCol w:w="4269"/>
      </w:tblGrid>
      <w:tr w:rsidR="007E7E28" w:rsidRPr="00135949" w:rsidTr="007E7E28">
        <w:tc>
          <w:tcPr>
            <w:tcW w:w="4968" w:type="dxa"/>
          </w:tcPr>
          <w:p w:rsidR="007E7E28" w:rsidRPr="007E7E28" w:rsidRDefault="007E7E28" w:rsidP="007E7E28">
            <w:pPr>
              <w:pStyle w:val="Paragrafi0"/>
              <w:ind w:firstLine="0"/>
              <w:jc w:val="center"/>
              <w:rPr>
                <w:sz w:val="21"/>
                <w:szCs w:val="21"/>
                <w:lang w:val="it-IT"/>
              </w:rPr>
            </w:pPr>
            <w:r w:rsidRPr="007E7E28">
              <w:rPr>
                <w:sz w:val="21"/>
                <w:szCs w:val="21"/>
                <w:lang w:val="it-IT"/>
              </w:rPr>
              <w:t xml:space="preserve">Për Këshillin e Ministrave të Republikës </w:t>
            </w:r>
          </w:p>
          <w:p w:rsidR="007E7E28" w:rsidRPr="007E7E28" w:rsidRDefault="007E7E28" w:rsidP="007E7E28">
            <w:pPr>
              <w:pStyle w:val="Paragrafi0"/>
              <w:ind w:firstLine="0"/>
              <w:jc w:val="center"/>
              <w:rPr>
                <w:sz w:val="21"/>
                <w:szCs w:val="21"/>
                <w:lang w:val="it-IT"/>
              </w:rPr>
            </w:pPr>
            <w:r w:rsidRPr="007E7E28">
              <w:rPr>
                <w:sz w:val="21"/>
                <w:szCs w:val="21"/>
                <w:lang w:val="it-IT"/>
              </w:rPr>
              <w:t>së Shqipërisë</w:t>
            </w:r>
          </w:p>
          <w:p w:rsidR="007E7E28" w:rsidRPr="007E7E28" w:rsidRDefault="007E7E28" w:rsidP="007E7E28">
            <w:pPr>
              <w:pStyle w:val="Paragrafi0"/>
              <w:ind w:firstLine="0"/>
              <w:jc w:val="center"/>
              <w:rPr>
                <w:sz w:val="21"/>
                <w:szCs w:val="21"/>
                <w:lang w:val="it-IT"/>
              </w:rPr>
            </w:pPr>
            <w:r w:rsidRPr="007E7E28">
              <w:rPr>
                <w:sz w:val="21"/>
                <w:szCs w:val="21"/>
                <w:lang w:val="it-IT"/>
              </w:rPr>
              <w:t>Zana Xhuka</w:t>
            </w:r>
          </w:p>
          <w:p w:rsidR="007E7E28" w:rsidRPr="00135949" w:rsidRDefault="007E7E28" w:rsidP="007E7E28">
            <w:pPr>
              <w:pStyle w:val="Paragrafi0"/>
              <w:ind w:firstLine="0"/>
              <w:jc w:val="center"/>
              <w:rPr>
                <w:sz w:val="21"/>
                <w:szCs w:val="21"/>
              </w:rPr>
            </w:pPr>
            <w:r w:rsidRPr="00135949">
              <w:rPr>
                <w:sz w:val="21"/>
                <w:szCs w:val="21"/>
              </w:rPr>
              <w:t>Zëvendësministre e Mbrojtjes</w:t>
            </w:r>
          </w:p>
        </w:tc>
        <w:tc>
          <w:tcPr>
            <w:tcW w:w="4608" w:type="dxa"/>
          </w:tcPr>
          <w:p w:rsidR="007E7E28" w:rsidRPr="00135949" w:rsidRDefault="007E7E28" w:rsidP="007E7E28">
            <w:pPr>
              <w:pStyle w:val="Paragrafi0"/>
              <w:ind w:firstLine="0"/>
              <w:jc w:val="center"/>
              <w:rPr>
                <w:sz w:val="21"/>
                <w:szCs w:val="21"/>
              </w:rPr>
            </w:pPr>
            <w:r w:rsidRPr="00135949">
              <w:rPr>
                <w:sz w:val="21"/>
                <w:szCs w:val="21"/>
              </w:rPr>
              <w:t>Për Qeverinë e Republikës Greke</w:t>
            </w:r>
          </w:p>
          <w:p w:rsidR="007E7E28" w:rsidRPr="00135949" w:rsidRDefault="007E7E28" w:rsidP="007E7E28">
            <w:pPr>
              <w:pStyle w:val="Paragrafi0"/>
              <w:ind w:firstLine="0"/>
              <w:jc w:val="center"/>
              <w:rPr>
                <w:sz w:val="21"/>
                <w:szCs w:val="21"/>
              </w:rPr>
            </w:pPr>
            <w:r w:rsidRPr="00135949">
              <w:rPr>
                <w:sz w:val="21"/>
                <w:szCs w:val="21"/>
              </w:rPr>
              <w:t>Constanttine Tassaulas</w:t>
            </w:r>
          </w:p>
          <w:p w:rsidR="007E7E28" w:rsidRPr="00135949" w:rsidRDefault="007E7E28" w:rsidP="007E7E28">
            <w:pPr>
              <w:pStyle w:val="Paragrafi0"/>
              <w:ind w:firstLine="0"/>
              <w:jc w:val="center"/>
              <w:rPr>
                <w:sz w:val="21"/>
                <w:szCs w:val="21"/>
              </w:rPr>
            </w:pPr>
          </w:p>
          <w:p w:rsidR="007E7E28" w:rsidRPr="00135949" w:rsidRDefault="007E7E28" w:rsidP="007E7E28">
            <w:pPr>
              <w:pStyle w:val="Paragrafi0"/>
              <w:ind w:firstLine="0"/>
              <w:jc w:val="center"/>
              <w:rPr>
                <w:sz w:val="21"/>
                <w:szCs w:val="21"/>
              </w:rPr>
            </w:pPr>
            <w:r w:rsidRPr="00135949">
              <w:rPr>
                <w:sz w:val="21"/>
                <w:szCs w:val="21"/>
              </w:rPr>
              <w:t>Zëvendësministër i Mbrojtjes</w:t>
            </w:r>
          </w:p>
        </w:tc>
      </w:tr>
    </w:tbl>
    <w:p w:rsidR="007E7E28" w:rsidRPr="00135949" w:rsidRDefault="007E7E28" w:rsidP="007E7E28">
      <w:pPr>
        <w:pStyle w:val="Paragrafi0"/>
        <w:ind w:firstLine="0"/>
        <w:rPr>
          <w:sz w:val="21"/>
          <w:szCs w:val="21"/>
        </w:rPr>
      </w:pPr>
    </w:p>
    <w:p w:rsidR="007E7E28" w:rsidRPr="00135949" w:rsidRDefault="007E7E28" w:rsidP="007E7E28">
      <w:pPr>
        <w:pStyle w:val="Paragrafi0"/>
        <w:ind w:firstLine="0"/>
        <w:rPr>
          <w:sz w:val="21"/>
          <w:szCs w:val="21"/>
        </w:rPr>
      </w:pPr>
    </w:p>
    <w:p w:rsidR="007E7E28" w:rsidRPr="00135949" w:rsidRDefault="007E7E28" w:rsidP="007E7E28">
      <w:pPr>
        <w:pStyle w:val="Paragrafi0"/>
        <w:rPr>
          <w:sz w:val="21"/>
          <w:szCs w:val="21"/>
        </w:rPr>
      </w:pPr>
    </w:p>
    <w:p w:rsidR="007E7E28" w:rsidRPr="00135949" w:rsidRDefault="007E7E28" w:rsidP="007E7E28">
      <w:pPr>
        <w:pStyle w:val="Paragrafi0"/>
        <w:rPr>
          <w:sz w:val="21"/>
          <w:szCs w:val="21"/>
        </w:rPr>
      </w:pPr>
    </w:p>
    <w:p w:rsidR="007E7E28" w:rsidRPr="00135949" w:rsidRDefault="007E7E28" w:rsidP="007E7E28">
      <w:pPr>
        <w:pStyle w:val="Paragrafi0"/>
        <w:jc w:val="center"/>
        <w:rPr>
          <w:sz w:val="21"/>
          <w:szCs w:val="21"/>
        </w:rPr>
      </w:pPr>
      <w:r w:rsidRPr="00135949">
        <w:rPr>
          <w:sz w:val="21"/>
          <w:szCs w:val="21"/>
        </w:rPr>
        <w:t>PLANVENDOSJE</w:t>
      </w:r>
    </w:p>
    <w:p w:rsidR="007E7E28" w:rsidRPr="00135949" w:rsidRDefault="007E7E28" w:rsidP="007E7E28">
      <w:pPr>
        <w:pStyle w:val="Paragrafi0"/>
        <w:jc w:val="center"/>
        <w:rPr>
          <w:sz w:val="21"/>
          <w:szCs w:val="21"/>
        </w:rPr>
      </w:pPr>
      <w:smartTag w:uri="urn:schemas-microsoft-com:office:smarttags" w:element="place">
        <w:r w:rsidRPr="00135949">
          <w:rPr>
            <w:sz w:val="21"/>
            <w:szCs w:val="21"/>
          </w:rPr>
          <w:t>E VARREVE</w:t>
        </w:r>
      </w:smartTag>
      <w:r w:rsidRPr="00135949">
        <w:rPr>
          <w:sz w:val="21"/>
          <w:szCs w:val="21"/>
        </w:rPr>
        <w:t xml:space="preserve"> TË USHTARËVE GREKË GRYKA E KËLCYRËS PËRMET</w:t>
      </w:r>
    </w:p>
    <w:p w:rsidR="007E7E28" w:rsidRDefault="007E7E28" w:rsidP="007E7E28">
      <w:pPr>
        <w:pStyle w:val="Paragrafi0"/>
        <w:rPr>
          <w:sz w:val="21"/>
          <w:szCs w:val="21"/>
        </w:rPr>
      </w:pPr>
    </w:p>
    <w:p w:rsidR="007E7E28" w:rsidRPr="00135949" w:rsidRDefault="007E7E28" w:rsidP="007E7E28">
      <w:pPr>
        <w:pStyle w:val="Paragrafi0"/>
        <w:rPr>
          <w:sz w:val="21"/>
          <w:szCs w:val="21"/>
        </w:rPr>
      </w:pPr>
    </w:p>
    <w:p w:rsidR="007E7E28" w:rsidRPr="00217A5B" w:rsidRDefault="007E7E28" w:rsidP="007E7E28">
      <w:pPr>
        <w:pStyle w:val="Paragrafi0"/>
        <w:rPr>
          <w:sz w:val="14"/>
          <w:szCs w:val="14"/>
        </w:rPr>
      </w:pPr>
      <w:r w:rsidRPr="00217A5B">
        <w:rPr>
          <w:sz w:val="14"/>
          <w:szCs w:val="14"/>
        </w:rPr>
        <w:t>Koordinatat x,y janë në bazë të projeksionit UTM (WGS 84)</w:t>
      </w:r>
    </w:p>
    <w:p w:rsidR="007E7E28" w:rsidRPr="00135949" w:rsidRDefault="00A07753" w:rsidP="007E7E28">
      <w:pPr>
        <w:pStyle w:val="Paragrafi0"/>
        <w:ind w:firstLine="0"/>
        <w:jc w:val="center"/>
        <w:rPr>
          <w:sz w:val="21"/>
          <w:szCs w:val="21"/>
        </w:rPr>
      </w:pPr>
      <w:r w:rsidRPr="00135949">
        <w:rPr>
          <w:noProof/>
          <w:sz w:val="21"/>
          <w:szCs w:val="21"/>
        </w:rPr>
        <w:lastRenderedPageBreak/>
        <w:drawing>
          <wp:inline distT="0" distB="0" distL="0" distR="0">
            <wp:extent cx="5800725" cy="3714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l="3952" t="31862" r="685" b="13182"/>
                    <a:stretch>
                      <a:fillRect/>
                    </a:stretch>
                  </pic:blipFill>
                  <pic:spPr bwMode="auto">
                    <a:xfrm>
                      <a:off x="0" y="0"/>
                      <a:ext cx="5800725" cy="3714750"/>
                    </a:xfrm>
                    <a:prstGeom prst="rect">
                      <a:avLst/>
                    </a:prstGeom>
                    <a:noFill/>
                    <a:ln>
                      <a:noFill/>
                    </a:ln>
                  </pic:spPr>
                </pic:pic>
              </a:graphicData>
            </a:graphic>
          </wp:inline>
        </w:drawing>
      </w:r>
    </w:p>
    <w:p w:rsidR="007E7E28" w:rsidRPr="00135949" w:rsidRDefault="007E7E28" w:rsidP="007E7E28">
      <w:pPr>
        <w:pStyle w:val="Paragrafi0"/>
        <w:rPr>
          <w:sz w:val="21"/>
          <w:szCs w:val="21"/>
        </w:rPr>
      </w:pPr>
    </w:p>
    <w:p w:rsidR="007E7E28" w:rsidRPr="00135949" w:rsidRDefault="007E7E28" w:rsidP="007E7E28">
      <w:pPr>
        <w:pStyle w:val="Paragrafi0"/>
        <w:jc w:val="center"/>
        <w:rPr>
          <w:sz w:val="21"/>
          <w:szCs w:val="21"/>
        </w:rPr>
      </w:pPr>
      <w:r w:rsidRPr="00135949">
        <w:rPr>
          <w:sz w:val="21"/>
          <w:szCs w:val="21"/>
        </w:rPr>
        <w:t>SHK 1:2500</w:t>
      </w:r>
    </w:p>
    <w:p w:rsidR="007E7E28" w:rsidRPr="00135949" w:rsidRDefault="007E7E28" w:rsidP="007E7E28">
      <w:pPr>
        <w:pStyle w:val="Paragrafi0"/>
        <w:jc w:val="center"/>
        <w:rPr>
          <w:sz w:val="21"/>
          <w:szCs w:val="21"/>
        </w:rPr>
      </w:pPr>
    </w:p>
    <w:p w:rsidR="007E7E28" w:rsidRPr="00135949" w:rsidRDefault="007E7E28" w:rsidP="007E7E28">
      <w:pPr>
        <w:pStyle w:val="Paragrafi0"/>
        <w:jc w:val="center"/>
        <w:rPr>
          <w:sz w:val="21"/>
          <w:szCs w:val="21"/>
        </w:rPr>
      </w:pPr>
    </w:p>
    <w:p w:rsidR="007E7E28" w:rsidRPr="00135949" w:rsidRDefault="007E7E28" w:rsidP="007E7E28">
      <w:pPr>
        <w:pStyle w:val="Paragrafi0"/>
        <w:jc w:val="center"/>
        <w:rPr>
          <w:sz w:val="21"/>
          <w:szCs w:val="21"/>
        </w:rPr>
      </w:pPr>
    </w:p>
    <w:p w:rsidR="007E7E28" w:rsidRDefault="007E7E28" w:rsidP="007E7E28">
      <w:pPr>
        <w:pStyle w:val="Paragrafi0"/>
        <w:rPr>
          <w:sz w:val="21"/>
          <w:szCs w:val="21"/>
        </w:rPr>
      </w:pPr>
    </w:p>
    <w:p w:rsidR="007E7E28" w:rsidRDefault="00A07753" w:rsidP="007E7E28">
      <w:pPr>
        <w:pStyle w:val="Paragrafi0"/>
        <w:rPr>
          <w:sz w:val="21"/>
          <w:szCs w:val="21"/>
        </w:rPr>
      </w:pPr>
      <w:r w:rsidRPr="00135949">
        <w:rPr>
          <w:noProof/>
          <w:sz w:val="21"/>
          <w:szCs w:val="21"/>
        </w:rPr>
        <w:drawing>
          <wp:anchor distT="0" distB="0" distL="114300" distR="114300" simplePos="0" relativeHeight="251657728" behindDoc="0" locked="0" layoutInCell="1" allowOverlap="1">
            <wp:simplePos x="0" y="0"/>
            <wp:positionH relativeFrom="column">
              <wp:posOffset>685800</wp:posOffset>
            </wp:positionH>
            <wp:positionV relativeFrom="paragraph">
              <wp:posOffset>358775</wp:posOffset>
            </wp:positionV>
            <wp:extent cx="4445000" cy="33147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l="9911" t="9929" r="2679"/>
                    <a:stretch>
                      <a:fillRect/>
                    </a:stretch>
                  </pic:blipFill>
                  <pic:spPr bwMode="auto">
                    <a:xfrm>
                      <a:off x="0" y="0"/>
                      <a:ext cx="4445000" cy="3314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7E28" w:rsidRPr="00E56BC4" w:rsidRDefault="007E7E28" w:rsidP="007E7E28">
      <w:pPr>
        <w:pStyle w:val="Paragrafi0"/>
        <w:ind w:left="720"/>
        <w:rPr>
          <w:sz w:val="21"/>
          <w:szCs w:val="21"/>
        </w:rPr>
      </w:pPr>
      <w:r w:rsidRPr="00135949">
        <w:t>SIPËRFAQJA E PËRGJ = 1610 m</w:t>
      </w:r>
      <w:r w:rsidRPr="00135949">
        <w:rPr>
          <w:vertAlign w:val="superscript"/>
        </w:rPr>
        <w:t>2</w:t>
      </w:r>
    </w:p>
    <w:p w:rsidR="007E7E28" w:rsidRPr="00135949" w:rsidRDefault="007E7E28" w:rsidP="007E7E28">
      <w:pPr>
        <w:pStyle w:val="Akti"/>
        <w:keepNext w:val="0"/>
        <w:jc w:val="both"/>
        <w:rPr>
          <w:sz w:val="21"/>
          <w:szCs w:val="21"/>
        </w:rPr>
      </w:pPr>
    </w:p>
    <w:p w:rsidR="007E7E28" w:rsidRPr="00135949" w:rsidRDefault="007E7E28" w:rsidP="007E7E28">
      <w:pPr>
        <w:pStyle w:val="Akti"/>
        <w:keepNext w:val="0"/>
        <w:rPr>
          <w:sz w:val="21"/>
          <w:szCs w:val="21"/>
        </w:rPr>
      </w:pPr>
    </w:p>
    <w:p w:rsidR="007E7E28" w:rsidRPr="00135949" w:rsidRDefault="007E7E28" w:rsidP="007E7E28">
      <w:pPr>
        <w:pStyle w:val="Akti"/>
        <w:keepNext w:val="0"/>
        <w:rPr>
          <w:sz w:val="21"/>
          <w:szCs w:val="21"/>
        </w:rPr>
      </w:pPr>
    </w:p>
    <w:p w:rsidR="007E7E28" w:rsidRPr="00135949" w:rsidRDefault="007E7E28" w:rsidP="007E7E28">
      <w:pPr>
        <w:pStyle w:val="Akti"/>
        <w:keepNext w:val="0"/>
        <w:rPr>
          <w:sz w:val="21"/>
          <w:szCs w:val="21"/>
        </w:rPr>
      </w:pPr>
    </w:p>
    <w:p w:rsidR="007E7E28" w:rsidRPr="00135949" w:rsidRDefault="007E7E28" w:rsidP="007E7E28">
      <w:pPr>
        <w:pStyle w:val="Akti"/>
        <w:keepNext w:val="0"/>
        <w:rPr>
          <w:sz w:val="21"/>
          <w:szCs w:val="21"/>
        </w:rPr>
      </w:pPr>
    </w:p>
    <w:p w:rsidR="007E7E28" w:rsidRPr="00135949" w:rsidRDefault="007E7E28" w:rsidP="007E7E28">
      <w:pPr>
        <w:pStyle w:val="Akti"/>
        <w:keepNext w:val="0"/>
        <w:rPr>
          <w:sz w:val="21"/>
          <w:szCs w:val="21"/>
        </w:rPr>
      </w:pPr>
    </w:p>
    <w:p w:rsidR="007E7E28" w:rsidRPr="00135949" w:rsidRDefault="007E7E28" w:rsidP="007E7E28">
      <w:pPr>
        <w:pStyle w:val="Akti"/>
        <w:keepNext w:val="0"/>
        <w:rPr>
          <w:sz w:val="21"/>
          <w:szCs w:val="21"/>
        </w:rPr>
      </w:pPr>
    </w:p>
    <w:p w:rsidR="007E7E28" w:rsidRPr="00135949" w:rsidRDefault="007E7E28" w:rsidP="007E7E28">
      <w:pPr>
        <w:pStyle w:val="Akti"/>
        <w:keepNext w:val="0"/>
        <w:rPr>
          <w:sz w:val="21"/>
          <w:szCs w:val="21"/>
        </w:rPr>
      </w:pPr>
    </w:p>
    <w:p w:rsidR="007E7E28" w:rsidRPr="00135949" w:rsidRDefault="007E7E28" w:rsidP="007E7E28">
      <w:pPr>
        <w:pStyle w:val="Akti"/>
        <w:keepNext w:val="0"/>
        <w:rPr>
          <w:sz w:val="21"/>
          <w:szCs w:val="21"/>
        </w:rPr>
      </w:pPr>
    </w:p>
    <w:p w:rsidR="007E7E28" w:rsidRPr="00135949" w:rsidRDefault="007E7E28" w:rsidP="007E7E28">
      <w:pPr>
        <w:pStyle w:val="Akti"/>
        <w:keepNext w:val="0"/>
        <w:rPr>
          <w:sz w:val="21"/>
          <w:szCs w:val="21"/>
        </w:rPr>
      </w:pPr>
    </w:p>
    <w:p w:rsidR="007E7E28" w:rsidRPr="00135949" w:rsidRDefault="007E7E28" w:rsidP="007E7E28">
      <w:pPr>
        <w:pStyle w:val="Akti"/>
        <w:keepNext w:val="0"/>
        <w:rPr>
          <w:sz w:val="21"/>
          <w:szCs w:val="21"/>
        </w:rPr>
      </w:pPr>
    </w:p>
    <w:p w:rsidR="007E7E28" w:rsidRPr="00135949" w:rsidRDefault="007E7E28" w:rsidP="007E7E28">
      <w:pPr>
        <w:pStyle w:val="Akti"/>
        <w:keepNext w:val="0"/>
        <w:rPr>
          <w:sz w:val="21"/>
          <w:szCs w:val="21"/>
        </w:rPr>
      </w:pPr>
    </w:p>
    <w:p w:rsidR="007E7E28" w:rsidRPr="00135949" w:rsidRDefault="007E7E28" w:rsidP="007E7E28">
      <w:pPr>
        <w:pStyle w:val="Akti"/>
        <w:keepNext w:val="0"/>
        <w:rPr>
          <w:sz w:val="21"/>
          <w:szCs w:val="21"/>
        </w:rPr>
      </w:pPr>
    </w:p>
    <w:p w:rsidR="007E7E28" w:rsidRPr="00135949" w:rsidRDefault="007E7E28" w:rsidP="007E7E28">
      <w:pPr>
        <w:pStyle w:val="Akti"/>
        <w:keepNext w:val="0"/>
        <w:rPr>
          <w:sz w:val="21"/>
          <w:szCs w:val="21"/>
        </w:rPr>
      </w:pPr>
    </w:p>
    <w:p w:rsidR="007E7E28" w:rsidRPr="00135949" w:rsidRDefault="007E7E28" w:rsidP="007E7E28">
      <w:pPr>
        <w:pStyle w:val="Akti"/>
        <w:keepNext w:val="0"/>
        <w:rPr>
          <w:sz w:val="21"/>
          <w:szCs w:val="21"/>
        </w:rPr>
      </w:pPr>
    </w:p>
    <w:p w:rsidR="007E7E28" w:rsidRPr="00135949" w:rsidRDefault="007E7E28" w:rsidP="007E7E28">
      <w:pPr>
        <w:pStyle w:val="Akti"/>
        <w:keepNext w:val="0"/>
        <w:rPr>
          <w:sz w:val="21"/>
          <w:szCs w:val="21"/>
        </w:rPr>
      </w:pPr>
    </w:p>
    <w:p w:rsidR="007E7E28" w:rsidRPr="00135949" w:rsidRDefault="007E7E28" w:rsidP="007E7E28">
      <w:pPr>
        <w:pStyle w:val="Akti"/>
        <w:keepNext w:val="0"/>
        <w:rPr>
          <w:sz w:val="21"/>
          <w:szCs w:val="21"/>
        </w:rPr>
      </w:pPr>
    </w:p>
    <w:p w:rsidR="007E7E28" w:rsidRPr="00135949" w:rsidRDefault="007E7E28" w:rsidP="007E7E28">
      <w:pPr>
        <w:pStyle w:val="Akti"/>
        <w:keepNext w:val="0"/>
        <w:rPr>
          <w:sz w:val="21"/>
          <w:szCs w:val="21"/>
        </w:rPr>
      </w:pPr>
    </w:p>
    <w:p w:rsidR="007E7E28" w:rsidRPr="00135949" w:rsidRDefault="007E7E28" w:rsidP="007E7E28">
      <w:pPr>
        <w:pStyle w:val="Akti"/>
        <w:keepNext w:val="0"/>
        <w:rPr>
          <w:sz w:val="21"/>
          <w:szCs w:val="21"/>
        </w:rPr>
      </w:pPr>
    </w:p>
    <w:p w:rsidR="007E7E28" w:rsidRPr="00135949" w:rsidRDefault="007E7E28" w:rsidP="007E7E28">
      <w:pPr>
        <w:pStyle w:val="Akti"/>
        <w:keepNext w:val="0"/>
        <w:rPr>
          <w:sz w:val="21"/>
          <w:szCs w:val="21"/>
        </w:rPr>
      </w:pPr>
    </w:p>
    <w:sectPr w:rsidR="007E7E28" w:rsidRPr="0013594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E7E28"/>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7C3"/>
    <w:rsid w:val="00040FA4"/>
    <w:rsid w:val="00041A56"/>
    <w:rsid w:val="000421F4"/>
    <w:rsid w:val="00042213"/>
    <w:rsid w:val="00042FCA"/>
    <w:rsid w:val="00043438"/>
    <w:rsid w:val="000437E7"/>
    <w:rsid w:val="00043973"/>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41C"/>
    <w:rsid w:val="000566FA"/>
    <w:rsid w:val="00056BD8"/>
    <w:rsid w:val="00056CF5"/>
    <w:rsid w:val="00056FDA"/>
    <w:rsid w:val="00057B3F"/>
    <w:rsid w:val="000624EF"/>
    <w:rsid w:val="00062B6D"/>
    <w:rsid w:val="000660E6"/>
    <w:rsid w:val="00066D59"/>
    <w:rsid w:val="00066D6B"/>
    <w:rsid w:val="0007089B"/>
    <w:rsid w:val="00070A47"/>
    <w:rsid w:val="00071072"/>
    <w:rsid w:val="00071282"/>
    <w:rsid w:val="00071BEF"/>
    <w:rsid w:val="00071C43"/>
    <w:rsid w:val="000752F1"/>
    <w:rsid w:val="00076807"/>
    <w:rsid w:val="00077213"/>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CE"/>
    <w:rsid w:val="000918AA"/>
    <w:rsid w:val="000930FA"/>
    <w:rsid w:val="00094934"/>
    <w:rsid w:val="00095971"/>
    <w:rsid w:val="00096DE7"/>
    <w:rsid w:val="00096F6A"/>
    <w:rsid w:val="00097D2E"/>
    <w:rsid w:val="000A03EC"/>
    <w:rsid w:val="000A05B0"/>
    <w:rsid w:val="000A065D"/>
    <w:rsid w:val="000A0C31"/>
    <w:rsid w:val="000A0CC4"/>
    <w:rsid w:val="000A0EEA"/>
    <w:rsid w:val="000A0F7C"/>
    <w:rsid w:val="000A3A39"/>
    <w:rsid w:val="000A44EA"/>
    <w:rsid w:val="000A4A27"/>
    <w:rsid w:val="000A4C06"/>
    <w:rsid w:val="000A5791"/>
    <w:rsid w:val="000A6264"/>
    <w:rsid w:val="000A71CB"/>
    <w:rsid w:val="000A74BD"/>
    <w:rsid w:val="000A7BA3"/>
    <w:rsid w:val="000A7DAE"/>
    <w:rsid w:val="000B0775"/>
    <w:rsid w:val="000B0ADE"/>
    <w:rsid w:val="000B122F"/>
    <w:rsid w:val="000B2043"/>
    <w:rsid w:val="000B3B20"/>
    <w:rsid w:val="000B5F74"/>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601B"/>
    <w:rsid w:val="000E749A"/>
    <w:rsid w:val="000E7D2B"/>
    <w:rsid w:val="000F0CDA"/>
    <w:rsid w:val="000F0EC8"/>
    <w:rsid w:val="000F0F5A"/>
    <w:rsid w:val="000F29DD"/>
    <w:rsid w:val="000F2A1C"/>
    <w:rsid w:val="000F320F"/>
    <w:rsid w:val="000F3B8B"/>
    <w:rsid w:val="000F3F7F"/>
    <w:rsid w:val="000F40DB"/>
    <w:rsid w:val="000F4548"/>
    <w:rsid w:val="000F6744"/>
    <w:rsid w:val="000F6749"/>
    <w:rsid w:val="0010101E"/>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309BE"/>
    <w:rsid w:val="00130B50"/>
    <w:rsid w:val="00130BE4"/>
    <w:rsid w:val="001311F5"/>
    <w:rsid w:val="00131EB9"/>
    <w:rsid w:val="00132DD0"/>
    <w:rsid w:val="00132FBB"/>
    <w:rsid w:val="00133667"/>
    <w:rsid w:val="0013383A"/>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98C"/>
    <w:rsid w:val="0015074C"/>
    <w:rsid w:val="00150AE0"/>
    <w:rsid w:val="00151189"/>
    <w:rsid w:val="001518AD"/>
    <w:rsid w:val="0015202D"/>
    <w:rsid w:val="00152456"/>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9A3"/>
    <w:rsid w:val="001623F8"/>
    <w:rsid w:val="00162839"/>
    <w:rsid w:val="00162C4F"/>
    <w:rsid w:val="00163B8A"/>
    <w:rsid w:val="00164DA9"/>
    <w:rsid w:val="00165F15"/>
    <w:rsid w:val="001661C2"/>
    <w:rsid w:val="001661C9"/>
    <w:rsid w:val="001664E1"/>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69CC"/>
    <w:rsid w:val="00196DA0"/>
    <w:rsid w:val="00196FED"/>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00D"/>
    <w:rsid w:val="001F7370"/>
    <w:rsid w:val="001F7F96"/>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353"/>
    <w:rsid w:val="002A4779"/>
    <w:rsid w:val="002A6110"/>
    <w:rsid w:val="002A69BF"/>
    <w:rsid w:val="002B05C0"/>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55C5"/>
    <w:rsid w:val="002D631D"/>
    <w:rsid w:val="002D6424"/>
    <w:rsid w:val="002D6667"/>
    <w:rsid w:val="002D6FFB"/>
    <w:rsid w:val="002D737C"/>
    <w:rsid w:val="002D778D"/>
    <w:rsid w:val="002D7FD9"/>
    <w:rsid w:val="002E0563"/>
    <w:rsid w:val="002E2EA8"/>
    <w:rsid w:val="002E38D0"/>
    <w:rsid w:val="002E39B7"/>
    <w:rsid w:val="002E4C32"/>
    <w:rsid w:val="002E5548"/>
    <w:rsid w:val="002E5613"/>
    <w:rsid w:val="002E64E8"/>
    <w:rsid w:val="002E6924"/>
    <w:rsid w:val="002E69F8"/>
    <w:rsid w:val="002E6FF6"/>
    <w:rsid w:val="002E72C3"/>
    <w:rsid w:val="002E7680"/>
    <w:rsid w:val="002E7C03"/>
    <w:rsid w:val="002E7CEC"/>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37BC5"/>
    <w:rsid w:val="00340FC7"/>
    <w:rsid w:val="0034223C"/>
    <w:rsid w:val="003424F0"/>
    <w:rsid w:val="00345263"/>
    <w:rsid w:val="0034544B"/>
    <w:rsid w:val="003460C1"/>
    <w:rsid w:val="00346A8A"/>
    <w:rsid w:val="003470D6"/>
    <w:rsid w:val="003472EB"/>
    <w:rsid w:val="003474E0"/>
    <w:rsid w:val="00347ADA"/>
    <w:rsid w:val="003504D9"/>
    <w:rsid w:val="00350D50"/>
    <w:rsid w:val="00351767"/>
    <w:rsid w:val="00352A23"/>
    <w:rsid w:val="00353D77"/>
    <w:rsid w:val="00354BE6"/>
    <w:rsid w:val="00354C70"/>
    <w:rsid w:val="00354CF6"/>
    <w:rsid w:val="00355406"/>
    <w:rsid w:val="003564BE"/>
    <w:rsid w:val="00356EA6"/>
    <w:rsid w:val="003575A2"/>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FC4"/>
    <w:rsid w:val="0037658A"/>
    <w:rsid w:val="00380290"/>
    <w:rsid w:val="00380463"/>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0BBB"/>
    <w:rsid w:val="00392BE0"/>
    <w:rsid w:val="00392DDE"/>
    <w:rsid w:val="0039318E"/>
    <w:rsid w:val="003931B3"/>
    <w:rsid w:val="00395BF3"/>
    <w:rsid w:val="00396179"/>
    <w:rsid w:val="00396D5C"/>
    <w:rsid w:val="00397546"/>
    <w:rsid w:val="003979B1"/>
    <w:rsid w:val="00397D16"/>
    <w:rsid w:val="003A088E"/>
    <w:rsid w:val="003A092A"/>
    <w:rsid w:val="003A0F41"/>
    <w:rsid w:val="003A14B1"/>
    <w:rsid w:val="003A18A9"/>
    <w:rsid w:val="003A1BE8"/>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44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8AA"/>
    <w:rsid w:val="003D1BDF"/>
    <w:rsid w:val="003D26E3"/>
    <w:rsid w:val="003D2B11"/>
    <w:rsid w:val="003D35BD"/>
    <w:rsid w:val="003D36D3"/>
    <w:rsid w:val="003D3940"/>
    <w:rsid w:val="003D3DA9"/>
    <w:rsid w:val="003D4F7B"/>
    <w:rsid w:val="003D515C"/>
    <w:rsid w:val="003D5457"/>
    <w:rsid w:val="003D549F"/>
    <w:rsid w:val="003D5AAB"/>
    <w:rsid w:val="003D5EF0"/>
    <w:rsid w:val="003D5F38"/>
    <w:rsid w:val="003D7699"/>
    <w:rsid w:val="003E0702"/>
    <w:rsid w:val="003E0AA3"/>
    <w:rsid w:val="003E1B8C"/>
    <w:rsid w:val="003E1D76"/>
    <w:rsid w:val="003E1F8C"/>
    <w:rsid w:val="003E1FB2"/>
    <w:rsid w:val="003E2373"/>
    <w:rsid w:val="003E2586"/>
    <w:rsid w:val="003E29AB"/>
    <w:rsid w:val="003E48D2"/>
    <w:rsid w:val="003E4BB4"/>
    <w:rsid w:val="003E511C"/>
    <w:rsid w:val="003E5737"/>
    <w:rsid w:val="003E586C"/>
    <w:rsid w:val="003E5A3C"/>
    <w:rsid w:val="003E5CE5"/>
    <w:rsid w:val="003E63D6"/>
    <w:rsid w:val="003E763E"/>
    <w:rsid w:val="003E79BF"/>
    <w:rsid w:val="003F01F0"/>
    <w:rsid w:val="003F0C74"/>
    <w:rsid w:val="003F22B2"/>
    <w:rsid w:val="003F2566"/>
    <w:rsid w:val="003F341F"/>
    <w:rsid w:val="003F3CA9"/>
    <w:rsid w:val="003F3FB6"/>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BE8"/>
    <w:rsid w:val="00443025"/>
    <w:rsid w:val="004436AB"/>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5370"/>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2BFF"/>
    <w:rsid w:val="00483128"/>
    <w:rsid w:val="004833A8"/>
    <w:rsid w:val="0048385A"/>
    <w:rsid w:val="00483AD8"/>
    <w:rsid w:val="00484DA6"/>
    <w:rsid w:val="004876B8"/>
    <w:rsid w:val="004876CD"/>
    <w:rsid w:val="004914C4"/>
    <w:rsid w:val="00491948"/>
    <w:rsid w:val="004919BA"/>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D9E"/>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505A"/>
    <w:rsid w:val="004C5AA4"/>
    <w:rsid w:val="004C6138"/>
    <w:rsid w:val="004C798A"/>
    <w:rsid w:val="004C7C2B"/>
    <w:rsid w:val="004D036B"/>
    <w:rsid w:val="004D0A71"/>
    <w:rsid w:val="004D1DD3"/>
    <w:rsid w:val="004D3317"/>
    <w:rsid w:val="004D40CE"/>
    <w:rsid w:val="004D490B"/>
    <w:rsid w:val="004D53B7"/>
    <w:rsid w:val="004D5538"/>
    <w:rsid w:val="004D71CF"/>
    <w:rsid w:val="004D7643"/>
    <w:rsid w:val="004D7783"/>
    <w:rsid w:val="004D7EC5"/>
    <w:rsid w:val="004E084E"/>
    <w:rsid w:val="004E089B"/>
    <w:rsid w:val="004E175A"/>
    <w:rsid w:val="004E19EF"/>
    <w:rsid w:val="004E1AE2"/>
    <w:rsid w:val="004E22D7"/>
    <w:rsid w:val="004E22ED"/>
    <w:rsid w:val="004E2864"/>
    <w:rsid w:val="004E3B69"/>
    <w:rsid w:val="004E4819"/>
    <w:rsid w:val="004E550D"/>
    <w:rsid w:val="004E6262"/>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218E"/>
    <w:rsid w:val="00512808"/>
    <w:rsid w:val="00512E93"/>
    <w:rsid w:val="0051334F"/>
    <w:rsid w:val="00513651"/>
    <w:rsid w:val="00513791"/>
    <w:rsid w:val="0051565A"/>
    <w:rsid w:val="00515FEF"/>
    <w:rsid w:val="0051740D"/>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BD"/>
    <w:rsid w:val="00571417"/>
    <w:rsid w:val="00571B16"/>
    <w:rsid w:val="00571BAB"/>
    <w:rsid w:val="00572168"/>
    <w:rsid w:val="00572B76"/>
    <w:rsid w:val="00573444"/>
    <w:rsid w:val="005762BC"/>
    <w:rsid w:val="005769FB"/>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2F5F"/>
    <w:rsid w:val="005D3BD4"/>
    <w:rsid w:val="005D3BF4"/>
    <w:rsid w:val="005D45A5"/>
    <w:rsid w:val="005D4887"/>
    <w:rsid w:val="005D7343"/>
    <w:rsid w:val="005D778C"/>
    <w:rsid w:val="005D7EC5"/>
    <w:rsid w:val="005E004A"/>
    <w:rsid w:val="005E01A2"/>
    <w:rsid w:val="005E10DC"/>
    <w:rsid w:val="005E12E8"/>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E8"/>
    <w:rsid w:val="00600AFB"/>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305"/>
    <w:rsid w:val="00630533"/>
    <w:rsid w:val="00630A26"/>
    <w:rsid w:val="00631AE3"/>
    <w:rsid w:val="00631D22"/>
    <w:rsid w:val="00632252"/>
    <w:rsid w:val="00633E5C"/>
    <w:rsid w:val="00634970"/>
    <w:rsid w:val="00634F02"/>
    <w:rsid w:val="0063742A"/>
    <w:rsid w:val="00637880"/>
    <w:rsid w:val="0063795B"/>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EF1"/>
    <w:rsid w:val="00655247"/>
    <w:rsid w:val="00655C2E"/>
    <w:rsid w:val="0065611A"/>
    <w:rsid w:val="006575FA"/>
    <w:rsid w:val="006605F5"/>
    <w:rsid w:val="0066100F"/>
    <w:rsid w:val="00661DA0"/>
    <w:rsid w:val="0066252C"/>
    <w:rsid w:val="00662BD6"/>
    <w:rsid w:val="00663E8F"/>
    <w:rsid w:val="00664478"/>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2CA"/>
    <w:rsid w:val="00676E5F"/>
    <w:rsid w:val="006770C3"/>
    <w:rsid w:val="006771AC"/>
    <w:rsid w:val="00677C4A"/>
    <w:rsid w:val="0068045B"/>
    <w:rsid w:val="006810AB"/>
    <w:rsid w:val="00682A23"/>
    <w:rsid w:val="00682F33"/>
    <w:rsid w:val="00683536"/>
    <w:rsid w:val="006837F1"/>
    <w:rsid w:val="00683F12"/>
    <w:rsid w:val="00686750"/>
    <w:rsid w:val="00686B41"/>
    <w:rsid w:val="00686EFD"/>
    <w:rsid w:val="006870A1"/>
    <w:rsid w:val="00687609"/>
    <w:rsid w:val="00687961"/>
    <w:rsid w:val="00687A9B"/>
    <w:rsid w:val="006900E3"/>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152"/>
    <w:rsid w:val="006B33EE"/>
    <w:rsid w:val="006B4216"/>
    <w:rsid w:val="006B5167"/>
    <w:rsid w:val="006B603F"/>
    <w:rsid w:val="006B797E"/>
    <w:rsid w:val="006B7BCE"/>
    <w:rsid w:val="006B7F80"/>
    <w:rsid w:val="006C10D2"/>
    <w:rsid w:val="006C11F5"/>
    <w:rsid w:val="006C2034"/>
    <w:rsid w:val="006C37EB"/>
    <w:rsid w:val="006C40C4"/>
    <w:rsid w:val="006C46E1"/>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93E"/>
    <w:rsid w:val="006E4A7D"/>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01"/>
    <w:rsid w:val="007070CD"/>
    <w:rsid w:val="007071C1"/>
    <w:rsid w:val="00707491"/>
    <w:rsid w:val="00707538"/>
    <w:rsid w:val="00707A6A"/>
    <w:rsid w:val="007100D6"/>
    <w:rsid w:val="007103A3"/>
    <w:rsid w:val="0071096D"/>
    <w:rsid w:val="00710E0E"/>
    <w:rsid w:val="00711BB4"/>
    <w:rsid w:val="00711D77"/>
    <w:rsid w:val="007143F4"/>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8D0"/>
    <w:rsid w:val="00727A7F"/>
    <w:rsid w:val="00727E09"/>
    <w:rsid w:val="00730429"/>
    <w:rsid w:val="00730AB5"/>
    <w:rsid w:val="007317E7"/>
    <w:rsid w:val="0073198A"/>
    <w:rsid w:val="007331A1"/>
    <w:rsid w:val="007337F8"/>
    <w:rsid w:val="00733BA8"/>
    <w:rsid w:val="00733DD6"/>
    <w:rsid w:val="00734A6B"/>
    <w:rsid w:val="00734BC5"/>
    <w:rsid w:val="00734FD0"/>
    <w:rsid w:val="007355EB"/>
    <w:rsid w:val="00740041"/>
    <w:rsid w:val="00741EEA"/>
    <w:rsid w:val="00743659"/>
    <w:rsid w:val="00743FCD"/>
    <w:rsid w:val="0074432C"/>
    <w:rsid w:val="007449B4"/>
    <w:rsid w:val="00744F45"/>
    <w:rsid w:val="00745C83"/>
    <w:rsid w:val="00746DC5"/>
    <w:rsid w:val="00747447"/>
    <w:rsid w:val="00750536"/>
    <w:rsid w:val="0075139C"/>
    <w:rsid w:val="00751511"/>
    <w:rsid w:val="00751585"/>
    <w:rsid w:val="0075220F"/>
    <w:rsid w:val="007524FF"/>
    <w:rsid w:val="00753062"/>
    <w:rsid w:val="007533EB"/>
    <w:rsid w:val="007543B4"/>
    <w:rsid w:val="00755458"/>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8DE"/>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2FB"/>
    <w:rsid w:val="007A4824"/>
    <w:rsid w:val="007A4D94"/>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E28"/>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74FB"/>
    <w:rsid w:val="007F7EEA"/>
    <w:rsid w:val="00800360"/>
    <w:rsid w:val="0080057A"/>
    <w:rsid w:val="008014A9"/>
    <w:rsid w:val="0080191A"/>
    <w:rsid w:val="00801B3C"/>
    <w:rsid w:val="00801F9F"/>
    <w:rsid w:val="00802579"/>
    <w:rsid w:val="008034BC"/>
    <w:rsid w:val="0080416C"/>
    <w:rsid w:val="008041BD"/>
    <w:rsid w:val="008041F7"/>
    <w:rsid w:val="008048DB"/>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655"/>
    <w:rsid w:val="00824A83"/>
    <w:rsid w:val="00826023"/>
    <w:rsid w:val="00826DB2"/>
    <w:rsid w:val="0082713B"/>
    <w:rsid w:val="00827815"/>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7C72"/>
    <w:rsid w:val="0085046D"/>
    <w:rsid w:val="00850584"/>
    <w:rsid w:val="008509D8"/>
    <w:rsid w:val="00851193"/>
    <w:rsid w:val="008518B1"/>
    <w:rsid w:val="008533FC"/>
    <w:rsid w:val="008566B4"/>
    <w:rsid w:val="0085690D"/>
    <w:rsid w:val="008569AD"/>
    <w:rsid w:val="00856B30"/>
    <w:rsid w:val="00857DB5"/>
    <w:rsid w:val="0086147C"/>
    <w:rsid w:val="0086235D"/>
    <w:rsid w:val="00863F9C"/>
    <w:rsid w:val="00864FF5"/>
    <w:rsid w:val="008653CD"/>
    <w:rsid w:val="0086565B"/>
    <w:rsid w:val="008669F4"/>
    <w:rsid w:val="008708BD"/>
    <w:rsid w:val="00870D62"/>
    <w:rsid w:val="00870E4B"/>
    <w:rsid w:val="00871711"/>
    <w:rsid w:val="0087260C"/>
    <w:rsid w:val="00872E7D"/>
    <w:rsid w:val="00873647"/>
    <w:rsid w:val="008740FF"/>
    <w:rsid w:val="0087472F"/>
    <w:rsid w:val="008749E2"/>
    <w:rsid w:val="008762C3"/>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2CF3"/>
    <w:rsid w:val="0089403C"/>
    <w:rsid w:val="00894353"/>
    <w:rsid w:val="00894C16"/>
    <w:rsid w:val="0089617E"/>
    <w:rsid w:val="0089647C"/>
    <w:rsid w:val="0089728D"/>
    <w:rsid w:val="008A0632"/>
    <w:rsid w:val="008A09C9"/>
    <w:rsid w:val="008A1672"/>
    <w:rsid w:val="008A1CE8"/>
    <w:rsid w:val="008A20A3"/>
    <w:rsid w:val="008A41D6"/>
    <w:rsid w:val="008A4B90"/>
    <w:rsid w:val="008A5100"/>
    <w:rsid w:val="008A5418"/>
    <w:rsid w:val="008A651B"/>
    <w:rsid w:val="008B10ED"/>
    <w:rsid w:val="008B1298"/>
    <w:rsid w:val="008B1514"/>
    <w:rsid w:val="008B1CB4"/>
    <w:rsid w:val="008B1D98"/>
    <w:rsid w:val="008B5C38"/>
    <w:rsid w:val="008B61D4"/>
    <w:rsid w:val="008B626B"/>
    <w:rsid w:val="008B6512"/>
    <w:rsid w:val="008B7751"/>
    <w:rsid w:val="008B7ECB"/>
    <w:rsid w:val="008C0673"/>
    <w:rsid w:val="008C0D19"/>
    <w:rsid w:val="008C2007"/>
    <w:rsid w:val="008C331E"/>
    <w:rsid w:val="008C347F"/>
    <w:rsid w:val="008C49D2"/>
    <w:rsid w:val="008C5988"/>
    <w:rsid w:val="008C5ACD"/>
    <w:rsid w:val="008C6066"/>
    <w:rsid w:val="008C78B2"/>
    <w:rsid w:val="008D09B9"/>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E7BBF"/>
    <w:rsid w:val="008E7DC0"/>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333"/>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1BD8"/>
    <w:rsid w:val="00932BAF"/>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02C4"/>
    <w:rsid w:val="00980C59"/>
    <w:rsid w:val="009816B1"/>
    <w:rsid w:val="009820D2"/>
    <w:rsid w:val="0098361D"/>
    <w:rsid w:val="00984C25"/>
    <w:rsid w:val="00984E74"/>
    <w:rsid w:val="00985B09"/>
    <w:rsid w:val="00985FEA"/>
    <w:rsid w:val="009865D7"/>
    <w:rsid w:val="0098676C"/>
    <w:rsid w:val="00986F50"/>
    <w:rsid w:val="0098718E"/>
    <w:rsid w:val="00987289"/>
    <w:rsid w:val="009900DD"/>
    <w:rsid w:val="00990A5D"/>
    <w:rsid w:val="009925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A78A2"/>
    <w:rsid w:val="009B07E3"/>
    <w:rsid w:val="009B1CD9"/>
    <w:rsid w:val="009B1F77"/>
    <w:rsid w:val="009B3645"/>
    <w:rsid w:val="009B566F"/>
    <w:rsid w:val="009B5DE8"/>
    <w:rsid w:val="009B64FE"/>
    <w:rsid w:val="009B6821"/>
    <w:rsid w:val="009B731C"/>
    <w:rsid w:val="009B7B52"/>
    <w:rsid w:val="009C0EF4"/>
    <w:rsid w:val="009C1B6D"/>
    <w:rsid w:val="009C244E"/>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6D"/>
    <w:rsid w:val="009E43E5"/>
    <w:rsid w:val="009E46A3"/>
    <w:rsid w:val="009E5BFA"/>
    <w:rsid w:val="009E6E28"/>
    <w:rsid w:val="009E79E8"/>
    <w:rsid w:val="009F0174"/>
    <w:rsid w:val="009F1EDE"/>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62"/>
    <w:rsid w:val="00A05F7E"/>
    <w:rsid w:val="00A0647E"/>
    <w:rsid w:val="00A0690B"/>
    <w:rsid w:val="00A06ECC"/>
    <w:rsid w:val="00A070F0"/>
    <w:rsid w:val="00A07449"/>
    <w:rsid w:val="00A07753"/>
    <w:rsid w:val="00A07AC7"/>
    <w:rsid w:val="00A102E8"/>
    <w:rsid w:val="00A10546"/>
    <w:rsid w:val="00A1081B"/>
    <w:rsid w:val="00A1214D"/>
    <w:rsid w:val="00A1252B"/>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A06"/>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654"/>
    <w:rsid w:val="00AA1C46"/>
    <w:rsid w:val="00AA2013"/>
    <w:rsid w:val="00AA2DDD"/>
    <w:rsid w:val="00AA38A8"/>
    <w:rsid w:val="00AA402E"/>
    <w:rsid w:val="00AA45A7"/>
    <w:rsid w:val="00AA5093"/>
    <w:rsid w:val="00AA578A"/>
    <w:rsid w:val="00AA752B"/>
    <w:rsid w:val="00AB098B"/>
    <w:rsid w:val="00AB0CA1"/>
    <w:rsid w:val="00AB15A2"/>
    <w:rsid w:val="00AB1D2A"/>
    <w:rsid w:val="00AB21C2"/>
    <w:rsid w:val="00AB230A"/>
    <w:rsid w:val="00AB2564"/>
    <w:rsid w:val="00AB2A54"/>
    <w:rsid w:val="00AB3621"/>
    <w:rsid w:val="00AB4005"/>
    <w:rsid w:val="00AB4088"/>
    <w:rsid w:val="00AB45F9"/>
    <w:rsid w:val="00AB60E8"/>
    <w:rsid w:val="00AB6598"/>
    <w:rsid w:val="00AB6648"/>
    <w:rsid w:val="00AB6ED0"/>
    <w:rsid w:val="00AC0878"/>
    <w:rsid w:val="00AC0EA9"/>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14B"/>
    <w:rsid w:val="00AD4511"/>
    <w:rsid w:val="00AD49C1"/>
    <w:rsid w:val="00AD53EF"/>
    <w:rsid w:val="00AD5C74"/>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9F5"/>
    <w:rsid w:val="00BB3C5A"/>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3EFB"/>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3C2"/>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D2A"/>
    <w:rsid w:val="00C52FEF"/>
    <w:rsid w:val="00C5387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F7"/>
    <w:rsid w:val="00C90A36"/>
    <w:rsid w:val="00C911CC"/>
    <w:rsid w:val="00C925F6"/>
    <w:rsid w:val="00C9293C"/>
    <w:rsid w:val="00C93FA3"/>
    <w:rsid w:val="00C940DD"/>
    <w:rsid w:val="00C947C4"/>
    <w:rsid w:val="00C95E3B"/>
    <w:rsid w:val="00C97107"/>
    <w:rsid w:val="00C976AD"/>
    <w:rsid w:val="00CA0577"/>
    <w:rsid w:val="00CA0746"/>
    <w:rsid w:val="00CA07EF"/>
    <w:rsid w:val="00CA1E67"/>
    <w:rsid w:val="00CA1E81"/>
    <w:rsid w:val="00CA2258"/>
    <w:rsid w:val="00CA2433"/>
    <w:rsid w:val="00CA2565"/>
    <w:rsid w:val="00CA3522"/>
    <w:rsid w:val="00CA3946"/>
    <w:rsid w:val="00CA4417"/>
    <w:rsid w:val="00CA4FE2"/>
    <w:rsid w:val="00CA51CA"/>
    <w:rsid w:val="00CA6207"/>
    <w:rsid w:val="00CA62AF"/>
    <w:rsid w:val="00CA66AB"/>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30A"/>
    <w:rsid w:val="00CD37D3"/>
    <w:rsid w:val="00CD3859"/>
    <w:rsid w:val="00CD3BE1"/>
    <w:rsid w:val="00CD3F79"/>
    <w:rsid w:val="00CD5054"/>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5A8"/>
    <w:rsid w:val="00D238C1"/>
    <w:rsid w:val="00D23C78"/>
    <w:rsid w:val="00D23D3B"/>
    <w:rsid w:val="00D24E9D"/>
    <w:rsid w:val="00D24FCC"/>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40A8"/>
    <w:rsid w:val="00D45703"/>
    <w:rsid w:val="00D45874"/>
    <w:rsid w:val="00D50BDE"/>
    <w:rsid w:val="00D510F7"/>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8C"/>
    <w:rsid w:val="00D63B29"/>
    <w:rsid w:val="00D63FC4"/>
    <w:rsid w:val="00D65923"/>
    <w:rsid w:val="00D65BF1"/>
    <w:rsid w:val="00D661E4"/>
    <w:rsid w:val="00D6683B"/>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D90"/>
    <w:rsid w:val="00D954FC"/>
    <w:rsid w:val="00D96FE3"/>
    <w:rsid w:val="00D9757A"/>
    <w:rsid w:val="00D9769C"/>
    <w:rsid w:val="00D97F9F"/>
    <w:rsid w:val="00DA1214"/>
    <w:rsid w:val="00DA14E8"/>
    <w:rsid w:val="00DA2692"/>
    <w:rsid w:val="00DA3CBA"/>
    <w:rsid w:val="00DA4C65"/>
    <w:rsid w:val="00DA4E65"/>
    <w:rsid w:val="00DA506B"/>
    <w:rsid w:val="00DA5A2E"/>
    <w:rsid w:val="00DA7194"/>
    <w:rsid w:val="00DB0B96"/>
    <w:rsid w:val="00DB174D"/>
    <w:rsid w:val="00DB2143"/>
    <w:rsid w:val="00DB2B62"/>
    <w:rsid w:val="00DB3289"/>
    <w:rsid w:val="00DB35B7"/>
    <w:rsid w:val="00DB3C2D"/>
    <w:rsid w:val="00DB5141"/>
    <w:rsid w:val="00DB5A98"/>
    <w:rsid w:val="00DB5FEF"/>
    <w:rsid w:val="00DB64F0"/>
    <w:rsid w:val="00DB68B1"/>
    <w:rsid w:val="00DC173D"/>
    <w:rsid w:val="00DC22F7"/>
    <w:rsid w:val="00DC2814"/>
    <w:rsid w:val="00DC29A9"/>
    <w:rsid w:val="00DC3CDB"/>
    <w:rsid w:val="00DC3D4B"/>
    <w:rsid w:val="00DC3EC5"/>
    <w:rsid w:val="00DC53A5"/>
    <w:rsid w:val="00DC54F8"/>
    <w:rsid w:val="00DC5720"/>
    <w:rsid w:val="00DC70E0"/>
    <w:rsid w:val="00DC728C"/>
    <w:rsid w:val="00DC752A"/>
    <w:rsid w:val="00DC7635"/>
    <w:rsid w:val="00DD02C9"/>
    <w:rsid w:val="00DD0751"/>
    <w:rsid w:val="00DD0A92"/>
    <w:rsid w:val="00DD17A7"/>
    <w:rsid w:val="00DD2628"/>
    <w:rsid w:val="00DD40A6"/>
    <w:rsid w:val="00DD4806"/>
    <w:rsid w:val="00DD4888"/>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7AC"/>
    <w:rsid w:val="00DF0CAC"/>
    <w:rsid w:val="00DF1F3C"/>
    <w:rsid w:val="00DF2484"/>
    <w:rsid w:val="00DF265E"/>
    <w:rsid w:val="00DF34B6"/>
    <w:rsid w:val="00DF389B"/>
    <w:rsid w:val="00DF4352"/>
    <w:rsid w:val="00DF4BE8"/>
    <w:rsid w:val="00DF6D87"/>
    <w:rsid w:val="00DF776F"/>
    <w:rsid w:val="00DF7F3F"/>
    <w:rsid w:val="00E00020"/>
    <w:rsid w:val="00E00FE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7BD"/>
    <w:rsid w:val="00E17C29"/>
    <w:rsid w:val="00E202CC"/>
    <w:rsid w:val="00E211BE"/>
    <w:rsid w:val="00E21206"/>
    <w:rsid w:val="00E21997"/>
    <w:rsid w:val="00E21F7F"/>
    <w:rsid w:val="00E236EC"/>
    <w:rsid w:val="00E24687"/>
    <w:rsid w:val="00E24AD0"/>
    <w:rsid w:val="00E24CDE"/>
    <w:rsid w:val="00E254F0"/>
    <w:rsid w:val="00E25D52"/>
    <w:rsid w:val="00E262B2"/>
    <w:rsid w:val="00E269BA"/>
    <w:rsid w:val="00E26ABA"/>
    <w:rsid w:val="00E26EC0"/>
    <w:rsid w:val="00E27FE5"/>
    <w:rsid w:val="00E30183"/>
    <w:rsid w:val="00E30369"/>
    <w:rsid w:val="00E3100F"/>
    <w:rsid w:val="00E3155E"/>
    <w:rsid w:val="00E323CD"/>
    <w:rsid w:val="00E326FA"/>
    <w:rsid w:val="00E33F95"/>
    <w:rsid w:val="00E34938"/>
    <w:rsid w:val="00E35736"/>
    <w:rsid w:val="00E35CA9"/>
    <w:rsid w:val="00E35F12"/>
    <w:rsid w:val="00E367E4"/>
    <w:rsid w:val="00E3746C"/>
    <w:rsid w:val="00E37520"/>
    <w:rsid w:val="00E3756E"/>
    <w:rsid w:val="00E37CF5"/>
    <w:rsid w:val="00E40E3A"/>
    <w:rsid w:val="00E41465"/>
    <w:rsid w:val="00E41938"/>
    <w:rsid w:val="00E444F6"/>
    <w:rsid w:val="00E44CB0"/>
    <w:rsid w:val="00E45827"/>
    <w:rsid w:val="00E4586A"/>
    <w:rsid w:val="00E464FA"/>
    <w:rsid w:val="00E472BF"/>
    <w:rsid w:val="00E47701"/>
    <w:rsid w:val="00E50EF5"/>
    <w:rsid w:val="00E527B8"/>
    <w:rsid w:val="00E53C0A"/>
    <w:rsid w:val="00E53D7F"/>
    <w:rsid w:val="00E55949"/>
    <w:rsid w:val="00E56080"/>
    <w:rsid w:val="00E56424"/>
    <w:rsid w:val="00E56F97"/>
    <w:rsid w:val="00E61F48"/>
    <w:rsid w:val="00E6255D"/>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3136"/>
    <w:rsid w:val="00E834AF"/>
    <w:rsid w:val="00E842D0"/>
    <w:rsid w:val="00E84333"/>
    <w:rsid w:val="00E843DA"/>
    <w:rsid w:val="00E85D97"/>
    <w:rsid w:val="00E87DCF"/>
    <w:rsid w:val="00E900E7"/>
    <w:rsid w:val="00E90328"/>
    <w:rsid w:val="00E9049C"/>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7681"/>
    <w:rsid w:val="00EB07CF"/>
    <w:rsid w:val="00EB095E"/>
    <w:rsid w:val="00EB0DA9"/>
    <w:rsid w:val="00EB118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2038"/>
    <w:rsid w:val="00EC2281"/>
    <w:rsid w:val="00EC25C4"/>
    <w:rsid w:val="00EC3315"/>
    <w:rsid w:val="00EC3710"/>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7A53"/>
    <w:rsid w:val="00EE7A93"/>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07ED2"/>
    <w:rsid w:val="00F1002F"/>
    <w:rsid w:val="00F10EEB"/>
    <w:rsid w:val="00F11706"/>
    <w:rsid w:val="00F12732"/>
    <w:rsid w:val="00F12D98"/>
    <w:rsid w:val="00F13364"/>
    <w:rsid w:val="00F1345A"/>
    <w:rsid w:val="00F15A54"/>
    <w:rsid w:val="00F15C00"/>
    <w:rsid w:val="00F17606"/>
    <w:rsid w:val="00F17FCD"/>
    <w:rsid w:val="00F20451"/>
    <w:rsid w:val="00F20881"/>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1589"/>
    <w:rsid w:val="00F622B4"/>
    <w:rsid w:val="00F627AE"/>
    <w:rsid w:val="00F62AA2"/>
    <w:rsid w:val="00F630E5"/>
    <w:rsid w:val="00F63240"/>
    <w:rsid w:val="00F634FF"/>
    <w:rsid w:val="00F63996"/>
    <w:rsid w:val="00F63A55"/>
    <w:rsid w:val="00F63C2C"/>
    <w:rsid w:val="00F64760"/>
    <w:rsid w:val="00F6485E"/>
    <w:rsid w:val="00F64FA5"/>
    <w:rsid w:val="00F65AEC"/>
    <w:rsid w:val="00F66058"/>
    <w:rsid w:val="00F6716B"/>
    <w:rsid w:val="00F67BF5"/>
    <w:rsid w:val="00F67F40"/>
    <w:rsid w:val="00F70076"/>
    <w:rsid w:val="00F701BB"/>
    <w:rsid w:val="00F71897"/>
    <w:rsid w:val="00F7220F"/>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5F36"/>
    <w:rsid w:val="00F860BC"/>
    <w:rsid w:val="00F86172"/>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4FBC"/>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639F"/>
    <w:rsid w:val="00FB74DE"/>
    <w:rsid w:val="00FB7558"/>
    <w:rsid w:val="00FB7650"/>
    <w:rsid w:val="00FB7D56"/>
    <w:rsid w:val="00FB7FB7"/>
    <w:rsid w:val="00FC0E44"/>
    <w:rsid w:val="00FC0FDE"/>
    <w:rsid w:val="00FC1761"/>
    <w:rsid w:val="00FC18CE"/>
    <w:rsid w:val="00FC18F8"/>
    <w:rsid w:val="00FC19E3"/>
    <w:rsid w:val="00FC2C19"/>
    <w:rsid w:val="00FC2F17"/>
    <w:rsid w:val="00FC3560"/>
    <w:rsid w:val="00FC3C6E"/>
    <w:rsid w:val="00FC4189"/>
    <w:rsid w:val="00FC5012"/>
    <w:rsid w:val="00FC5D3D"/>
    <w:rsid w:val="00FC5ED2"/>
    <w:rsid w:val="00FC6442"/>
    <w:rsid w:val="00FC6AB0"/>
    <w:rsid w:val="00FC756E"/>
    <w:rsid w:val="00FC7650"/>
    <w:rsid w:val="00FC7E5F"/>
    <w:rsid w:val="00FD1061"/>
    <w:rsid w:val="00FD1ACD"/>
    <w:rsid w:val="00FD246D"/>
    <w:rsid w:val="00FD24BC"/>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96F7ECE-4610-4ADC-ADAD-4ED17F318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E28"/>
    <w:pPr>
      <w:jc w:val="both"/>
    </w:pPr>
    <w:rPr>
      <w:rFonts w:ascii="Arial" w:eastAsia="MS Mincho" w:hAnsi="Arial"/>
      <w:sz w:val="22"/>
      <w:szCs w:val="24"/>
      <w:lang w:val="fr-FR"/>
    </w:rPr>
  </w:style>
  <w:style w:type="paragraph" w:styleId="Heading1">
    <w:name w:val="heading 1"/>
    <w:basedOn w:val="Normal"/>
    <w:next w:val="Normal"/>
    <w:qFormat/>
    <w:rsid w:val="00B320FC"/>
    <w:pPr>
      <w:keepNext/>
      <w:spacing w:before="240" w:after="60"/>
      <w:outlineLvl w:val="0"/>
    </w:pPr>
    <w:rPr>
      <w:rFonts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lang w:val="sq-AL" w:eastAsia="tr-TR"/>
    </w:rPr>
  </w:style>
  <w:style w:type="paragraph" w:customStyle="1" w:styleId="bcpara">
    <w:name w:val="bc para"/>
    <w:basedOn w:val="Normal"/>
    <w:rsid w:val="00392BE0"/>
    <w:pPr>
      <w:spacing w:after="240" w:line="240" w:lineRule="atLeast"/>
      <w:ind w:left="1134"/>
    </w:pPr>
    <w:rPr>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pPr>
    <w:rPr>
      <w:noProof/>
      <w:sz w:val="20"/>
      <w:szCs w:val="20"/>
      <w:lang w:val="nl-NL" w:eastAsia="tr-TR"/>
    </w:rPr>
  </w:style>
  <w:style w:type="paragraph" w:customStyle="1" w:styleId="bcverylastpara">
    <w:name w:val="bc very last para"/>
    <w:basedOn w:val="Normal"/>
    <w:rsid w:val="00392BE0"/>
    <w:pPr>
      <w:spacing w:after="720"/>
      <w:ind w:left="1134"/>
    </w:pPr>
    <w:rPr>
      <w:sz w:val="20"/>
      <w:szCs w:val="20"/>
      <w:lang w:val="en-GB" w:eastAsia="tr-TR"/>
    </w:rPr>
  </w:style>
  <w:style w:type="paragraph" w:customStyle="1" w:styleId="bcverylastparaa">
    <w:name w:val="bc very last para (a)"/>
    <w:basedOn w:val="Normal"/>
    <w:rsid w:val="00392BE0"/>
    <w:pPr>
      <w:spacing w:after="720"/>
      <w:ind w:left="1843" w:hanging="709"/>
    </w:pPr>
    <w:rPr>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lang w:val="sq-AL" w:eastAsia="tr-TR"/>
    </w:rPr>
  </w:style>
  <w:style w:type="paragraph" w:customStyle="1" w:styleId="CM5">
    <w:name w:val="CM5"/>
    <w:basedOn w:val="Normal"/>
    <w:next w:val="Normal"/>
    <w:rsid w:val="00392BE0"/>
    <w:pPr>
      <w:widowControl w:val="0"/>
      <w:autoSpaceDE w:val="0"/>
      <w:autoSpaceDN w:val="0"/>
      <w:adjustRightInd w:val="0"/>
    </w:pPr>
    <w:rPr>
      <w:lang w:val="sq-AL" w:eastAsia="tr-TR"/>
    </w:rPr>
  </w:style>
  <w:style w:type="paragraph" w:customStyle="1" w:styleId="CM6">
    <w:name w:val="CM6"/>
    <w:basedOn w:val="Normal"/>
    <w:next w:val="Normal"/>
    <w:rsid w:val="00392BE0"/>
    <w:pPr>
      <w:widowControl w:val="0"/>
      <w:autoSpaceDE w:val="0"/>
      <w:autoSpaceDN w:val="0"/>
      <w:adjustRightInd w:val="0"/>
    </w:pPr>
    <w:rPr>
      <w:lang w:val="sq-AL" w:eastAsia="tr-TR"/>
    </w:rPr>
  </w:style>
  <w:style w:type="paragraph" w:customStyle="1" w:styleId="CM7">
    <w:name w:val="CM7"/>
    <w:basedOn w:val="Normal"/>
    <w:next w:val="Normal"/>
    <w:rsid w:val="00392BE0"/>
    <w:pPr>
      <w:widowControl w:val="0"/>
      <w:autoSpaceDE w:val="0"/>
      <w:autoSpaceDN w:val="0"/>
      <w:adjustRightInd w:val="0"/>
    </w:pPr>
    <w:rPr>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textAlignment w:val="baseline"/>
    </w:pPr>
    <w:rPr>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textAlignment w:val="baseline"/>
    </w:pPr>
    <w:rPr>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pPr>
    <w:rPr>
      <w:rFonts w:ascii="Bookman Old Style"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pPr>
    <w:rPr>
      <w:sz w:val="20"/>
      <w:szCs w:val="20"/>
      <w:lang w:eastAsia="tr-TR"/>
    </w:rPr>
  </w:style>
  <w:style w:type="paragraph" w:customStyle="1" w:styleId="titulli">
    <w:name w:val="titulli"/>
    <w:basedOn w:val="Normal"/>
    <w:rsid w:val="00392BE0"/>
    <w:pPr>
      <w:spacing w:before="100" w:beforeAutospacing="1" w:after="100" w:afterAutospacing="1"/>
    </w:pPr>
    <w:rPr>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textAlignment w:val="baseline"/>
    </w:pPr>
    <w:rPr>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hAnsi="Tahoma"/>
      <w:sz w:val="20"/>
      <w:szCs w:val="20"/>
    </w:rPr>
  </w:style>
  <w:style w:type="paragraph" w:customStyle="1" w:styleId="autoriteti0">
    <w:name w:val="autoriteti"/>
    <w:basedOn w:val="Normal"/>
    <w:rsid w:val="00392BE0"/>
    <w:pPr>
      <w:spacing w:before="100" w:beforeAutospacing="1" w:after="100" w:afterAutospacing="1"/>
    </w:pPr>
    <w:rPr>
      <w:lang w:val="en-GB" w:eastAsia="en-GB"/>
    </w:rPr>
  </w:style>
  <w:style w:type="paragraph" w:customStyle="1" w:styleId="autoritetiemer0">
    <w:name w:val="autoritetiemer"/>
    <w:basedOn w:val="Normal"/>
    <w:rsid w:val="00392BE0"/>
    <w:pPr>
      <w:spacing w:before="100" w:beforeAutospacing="1" w:after="100" w:afterAutospacing="1"/>
    </w:pPr>
    <w:rPr>
      <w:lang w:val="en-GB" w:eastAsia="en-GB"/>
    </w:rPr>
  </w:style>
  <w:style w:type="paragraph" w:customStyle="1" w:styleId="AZSectionHeading2">
    <w:name w:val="AZ Section Heading 2"/>
    <w:basedOn w:val="Normal"/>
    <w:rsid w:val="00392BE0"/>
    <w:pPr>
      <w:spacing w:after="180"/>
      <w:ind w:left="2160" w:hanging="720"/>
    </w:pPr>
    <w:rPr>
      <w:b/>
      <w:iCs/>
    </w:rPr>
  </w:style>
  <w:style w:type="paragraph" w:customStyle="1" w:styleId="BankNormal">
    <w:name w:val="BankNormal"/>
    <w:basedOn w:val="Normal"/>
    <w:rsid w:val="00392BE0"/>
    <w:pPr>
      <w:spacing w:after="240"/>
    </w:pPr>
    <w:rPr>
      <w:szCs w:val="20"/>
    </w:rPr>
  </w:style>
  <w:style w:type="paragraph" w:customStyle="1" w:styleId="Bullet">
    <w:name w:val="Bullet"/>
    <w:basedOn w:val="Normal"/>
    <w:rsid w:val="00392BE0"/>
    <w:pPr>
      <w:numPr>
        <w:ilvl w:val="5"/>
        <w:numId w:val="15"/>
      </w:numPr>
    </w:pPr>
  </w:style>
  <w:style w:type="paragraph" w:customStyle="1" w:styleId="BULLETUDHEZIM">
    <w:name w:val="BULLET UDHEZIM"/>
    <w:basedOn w:val="Normal"/>
    <w:rsid w:val="00392BE0"/>
    <w:pPr>
      <w:tabs>
        <w:tab w:val="num" w:pos="360"/>
      </w:tabs>
      <w:spacing w:before="120" w:after="120"/>
    </w:pPr>
    <w:rPr>
      <w:rFonts w:ascii="Book Antiqua" w:hAnsi="Book Antiqua"/>
      <w:lang w:val="sq-AL" w:eastAsia="tr-TR"/>
    </w:rPr>
  </w:style>
  <w:style w:type="paragraph" w:customStyle="1" w:styleId="MainParanoChapter">
    <w:name w:val="Main Para no Chapter #"/>
    <w:basedOn w:val="Normal"/>
    <w:rsid w:val="00392BE0"/>
    <w:pPr>
      <w:spacing w:after="240"/>
      <w:outlineLvl w:val="1"/>
    </w:pPr>
  </w:style>
  <w:style w:type="paragraph" w:customStyle="1" w:styleId="MainParawithChapter">
    <w:name w:val="Main Para with Chapter#"/>
    <w:basedOn w:val="Normal"/>
    <w:rsid w:val="00392BE0"/>
    <w:pPr>
      <w:numPr>
        <w:ilvl w:val="1"/>
        <w:numId w:val="6"/>
      </w:numPr>
      <w:spacing w:after="240"/>
      <w:outlineLvl w:val="1"/>
    </w:pPr>
  </w:style>
  <w:style w:type="paragraph" w:customStyle="1" w:styleId="MainParagraph">
    <w:name w:val="Main Paragraph"/>
    <w:basedOn w:val="Normal"/>
    <w:rsid w:val="00392BE0"/>
  </w:style>
  <w:style w:type="paragraph" w:customStyle="1" w:styleId="Paratable">
    <w:name w:val="Para_table"/>
    <w:basedOn w:val="Normal"/>
    <w:rsid w:val="00392BE0"/>
    <w:pPr>
      <w:spacing w:before="60" w:after="60"/>
    </w:pPr>
    <w:rPr>
      <w:rFonts w:eastAsia="Times" w:cs="Arial"/>
      <w:sz w:val="20"/>
      <w:szCs w:val="20"/>
      <w:lang w:val="en-GB"/>
    </w:rPr>
  </w:style>
  <w:style w:type="paragraph" w:customStyle="1" w:styleId="ParagraphNumbering">
    <w:name w:val="Paragraph Numbering"/>
    <w:basedOn w:val="Normal"/>
    <w:rsid w:val="00392BE0"/>
    <w:pPr>
      <w:numPr>
        <w:numId w:val="6"/>
      </w:numPr>
      <w:spacing w:after="240"/>
    </w:p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pPr>
    <w:rPr>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style>
  <w:style w:type="paragraph" w:customStyle="1" w:styleId="Sub-Para1underXY">
    <w:name w:val="Sub-Para 1 under X.Y"/>
    <w:basedOn w:val="Normal"/>
    <w:rsid w:val="00392BE0"/>
    <w:pPr>
      <w:numPr>
        <w:ilvl w:val="1"/>
        <w:numId w:val="15"/>
      </w:numPr>
      <w:spacing w:after="240"/>
      <w:outlineLvl w:val="2"/>
    </w:pPr>
  </w:style>
  <w:style w:type="paragraph" w:customStyle="1" w:styleId="Sub-Para2underX">
    <w:name w:val="Sub-Para 2 under X."/>
    <w:basedOn w:val="Normal"/>
    <w:rsid w:val="00392BE0"/>
    <w:pPr>
      <w:numPr>
        <w:ilvl w:val="2"/>
        <w:numId w:val="14"/>
      </w:numPr>
      <w:spacing w:after="240"/>
      <w:outlineLvl w:val="3"/>
    </w:pPr>
  </w:style>
  <w:style w:type="paragraph" w:customStyle="1" w:styleId="Sub-Para2underXY">
    <w:name w:val="Sub-Para 2 under X.Y"/>
    <w:basedOn w:val="Normal"/>
    <w:rsid w:val="00392BE0"/>
    <w:pPr>
      <w:numPr>
        <w:ilvl w:val="2"/>
        <w:numId w:val="15"/>
      </w:numPr>
      <w:spacing w:after="240"/>
      <w:outlineLvl w:val="3"/>
    </w:pPr>
  </w:style>
  <w:style w:type="paragraph" w:customStyle="1" w:styleId="Sub-Para3underX">
    <w:name w:val="Sub-Para 3 under X."/>
    <w:basedOn w:val="Normal"/>
    <w:rsid w:val="00392BE0"/>
    <w:pPr>
      <w:numPr>
        <w:ilvl w:val="3"/>
        <w:numId w:val="14"/>
      </w:numPr>
      <w:spacing w:after="240"/>
      <w:outlineLvl w:val="4"/>
    </w:pPr>
  </w:style>
  <w:style w:type="paragraph" w:customStyle="1" w:styleId="Sub-Para3underXY">
    <w:name w:val="Sub-Para 3 under X.Y"/>
    <w:basedOn w:val="Normal"/>
    <w:rsid w:val="00392BE0"/>
    <w:pPr>
      <w:numPr>
        <w:ilvl w:val="3"/>
        <w:numId w:val="15"/>
      </w:numPr>
      <w:spacing w:after="240"/>
      <w:outlineLvl w:val="4"/>
    </w:pPr>
  </w:style>
  <w:style w:type="paragraph" w:customStyle="1" w:styleId="Sub-Para4underX">
    <w:name w:val="Sub-Para 4 under X."/>
    <w:basedOn w:val="Normal"/>
    <w:rsid w:val="00392BE0"/>
    <w:pPr>
      <w:numPr>
        <w:ilvl w:val="4"/>
        <w:numId w:val="14"/>
      </w:numPr>
      <w:spacing w:after="240"/>
      <w:outlineLvl w:val="5"/>
    </w:pPr>
  </w:style>
  <w:style w:type="paragraph" w:customStyle="1" w:styleId="Sub-Para4underXY">
    <w:name w:val="Sub-Para 4 under X.Y"/>
    <w:basedOn w:val="Normal"/>
    <w:rsid w:val="00392BE0"/>
    <w:pPr>
      <w:numPr>
        <w:ilvl w:val="4"/>
        <w:numId w:val="15"/>
      </w:numPr>
      <w:spacing w:after="240"/>
      <w:outlineLvl w:val="5"/>
    </w:p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eastAsia="Arial Unicode MS"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eastAsia="Arial Unicode MS"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eastAsia="Arial Unicode MS"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eastAsia="Arial Unicode MS"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55">
    <w:name w:val="xl55"/>
    <w:basedOn w:val="Normal"/>
    <w:rsid w:val="00392BE0"/>
    <w:pPr>
      <w:spacing w:before="100" w:beforeAutospacing="1" w:after="100" w:afterAutospacing="1"/>
    </w:pPr>
    <w:rPr>
      <w:rFonts w:eastAsia="Arial Unicode MS"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eastAsia="Arial Unicode MS"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eastAsia="Arial Unicode MS"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eastAsia="Arial Unicode MS" w:cs="Arial"/>
      <w:lang w:val="tr-TR" w:eastAsia="tr-TR"/>
    </w:rPr>
  </w:style>
  <w:style w:type="paragraph" w:customStyle="1" w:styleId="xl62">
    <w:name w:val="xl62"/>
    <w:basedOn w:val="Normal"/>
    <w:rsid w:val="00392BE0"/>
    <w:pPr>
      <w:spacing w:before="100" w:beforeAutospacing="1" w:after="100" w:afterAutospacing="1"/>
    </w:pPr>
    <w:rPr>
      <w:rFonts w:eastAsia="Arial Unicode MS"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eastAsia="Arial Unicode MS"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eastAsia="Arial Unicode MS"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eastAsia="Arial Unicode MS" w:cs="Arial"/>
      <w:b/>
      <w:bCs/>
      <w:lang w:val="tr-TR" w:eastAsia="tr-TR"/>
    </w:rPr>
  </w:style>
  <w:style w:type="table" w:styleId="TableGrid">
    <w:name w:val="Table Grid"/>
    <w:basedOn w:val="TableNormal"/>
    <w:rsid w:val="007E7E28"/>
    <w:pPr>
      <w:jc w:val="both"/>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ulliChar">
    <w:name w:val="Titulli Char"/>
    <w:basedOn w:val="DefaultParagraphFont"/>
    <w:link w:val="Titulli0"/>
    <w:rsid w:val="007E7E28"/>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1664</Words>
  <Characters>9486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11128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2019-03-22T10:06:00Z</dcterms:created>
  <dcterms:modified xsi:type="dcterms:W3CDTF">2019-03-22T10:06:00Z</dcterms:modified>
</cp:coreProperties>
</file>