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95" w:rsidRPr="00135949" w:rsidRDefault="002F0995" w:rsidP="002F0995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135949">
        <w:rPr>
          <w:sz w:val="21"/>
          <w:szCs w:val="21"/>
        </w:rPr>
        <w:t>LIGJ</w:t>
      </w:r>
    </w:p>
    <w:p w:rsidR="002F0995" w:rsidRPr="00135949" w:rsidRDefault="002F0995" w:rsidP="002F0995">
      <w:pPr>
        <w:pStyle w:val="NumriData"/>
        <w:keepNext w:val="0"/>
        <w:rPr>
          <w:sz w:val="21"/>
          <w:szCs w:val="21"/>
        </w:rPr>
      </w:pPr>
      <w:r w:rsidRPr="00135949">
        <w:rPr>
          <w:sz w:val="21"/>
          <w:szCs w:val="21"/>
        </w:rPr>
        <w:t>Nr.10 259, datë 1.4.2010</w:t>
      </w:r>
    </w:p>
    <w:p w:rsidR="002F0995" w:rsidRPr="00135949" w:rsidRDefault="002F0995" w:rsidP="002F0995">
      <w:pPr>
        <w:pStyle w:val="Paragrafi0"/>
        <w:rPr>
          <w:b/>
          <w:sz w:val="21"/>
          <w:szCs w:val="21"/>
        </w:rPr>
      </w:pPr>
    </w:p>
    <w:p w:rsidR="002F0995" w:rsidRPr="00135949" w:rsidRDefault="002F0995" w:rsidP="002F0995">
      <w:pPr>
        <w:pStyle w:val="Titulli0"/>
        <w:keepNext w:val="0"/>
        <w:rPr>
          <w:sz w:val="21"/>
          <w:szCs w:val="21"/>
        </w:rPr>
      </w:pPr>
      <w:r w:rsidRPr="00135949">
        <w:rPr>
          <w:sz w:val="21"/>
          <w:szCs w:val="21"/>
        </w:rPr>
        <w:t>PËR RATIFIKIMIN E “MARRËVESHJES FINANCIARE SHTESË PËR MARRËVESHJEN E PROJEKTIT TË FINANCIMIT, DATË 6.2.2007, NDËRMJET KËSHILLIT TË MINISTRAVE TË REPUBLIKËS SË SHQIPËRISË E NDËRMARRJES SË UJËSJELLËS-KANALIZIMEVE, POGRADEC DHE BANKËS GJERMANE PËR RINDËRTIM DHE ZHVILLIM (KFW) PËR PROGRAMIN E MBROJTJES MJEDISORE TË LIQENIT TË OHRIT “KANALIZIMET, POGRADEC II””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Në mbështetje të neneve 78, 83 pika 1 dhe 121 të Kushtetutës, me propozimin e Këshillit të Ministrave,</w:t>
      </w:r>
    </w:p>
    <w:p w:rsidR="002F0995" w:rsidRPr="00CF5266" w:rsidRDefault="002F0995" w:rsidP="002F0995">
      <w:pPr>
        <w:pStyle w:val="Paragrafi0"/>
        <w:rPr>
          <w:sz w:val="16"/>
          <w:szCs w:val="21"/>
        </w:rPr>
      </w:pPr>
    </w:p>
    <w:p w:rsidR="002F0995" w:rsidRPr="002F0995" w:rsidRDefault="002F0995" w:rsidP="002F0995">
      <w:pPr>
        <w:pStyle w:val="Institucioni"/>
        <w:keepNext w:val="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KUVENDI</w:t>
      </w:r>
    </w:p>
    <w:p w:rsidR="002F0995" w:rsidRPr="002F0995" w:rsidRDefault="002F0995" w:rsidP="002F0995">
      <w:pPr>
        <w:pStyle w:val="Institucioni"/>
        <w:keepNext w:val="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I REPUBLIKËS SË SHQIPËRISË</w:t>
      </w:r>
    </w:p>
    <w:p w:rsidR="002F0995" w:rsidRPr="002F0995" w:rsidRDefault="002F0995" w:rsidP="002F0995">
      <w:pPr>
        <w:pStyle w:val="Paragrafi0"/>
        <w:rPr>
          <w:b/>
          <w:sz w:val="21"/>
          <w:szCs w:val="21"/>
          <w:lang w:val="it-IT"/>
        </w:rPr>
      </w:pPr>
    </w:p>
    <w:p w:rsidR="002F0995" w:rsidRPr="002F0995" w:rsidRDefault="002F0995" w:rsidP="002F0995">
      <w:pPr>
        <w:pStyle w:val="VENDOSI0"/>
        <w:keepNext w:val="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VENDOSI:</w:t>
      </w:r>
    </w:p>
    <w:p w:rsidR="002F0995" w:rsidRPr="002F0995" w:rsidRDefault="002F0995" w:rsidP="002F0995">
      <w:pPr>
        <w:pStyle w:val="Paragrafi0"/>
        <w:rPr>
          <w:sz w:val="16"/>
          <w:szCs w:val="21"/>
          <w:lang w:val="it-IT"/>
        </w:rPr>
      </w:pPr>
    </w:p>
    <w:p w:rsidR="002F0995" w:rsidRPr="002F0995" w:rsidRDefault="002F0995" w:rsidP="002F0995">
      <w:pPr>
        <w:pStyle w:val="NeniNr"/>
        <w:keepNext w:val="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Neni 1</w:t>
      </w: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Ratifikohet “Marrëveshja financiare shtesë për marrëveshjen e projektit dhe të financimit, datë 6.2.2007, ndërmjet Këshillit të Ministrave të Republikës së Shqipërisë e Ndërmarrjes së Ujësjellës-Kanalizimeve, Pogradec dhe Bankës Gjermane për Rindërtim dhe Zhvillim (KfW) për programin e mbrojtjes mjedisore të liqenit të Ohrit “Kanalizimet, Pogradec II””.</w:t>
      </w: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</w:p>
    <w:p w:rsidR="002F0995" w:rsidRPr="002F0995" w:rsidRDefault="002F0995" w:rsidP="002F0995">
      <w:pPr>
        <w:pStyle w:val="NeniNr"/>
        <w:keepNext w:val="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Neni 2</w:t>
      </w:r>
    </w:p>
    <w:p w:rsidR="002F0995" w:rsidRPr="002F0995" w:rsidRDefault="002F0995" w:rsidP="002F0995">
      <w:pPr>
        <w:pStyle w:val="Paragrafi0"/>
        <w:rPr>
          <w:sz w:val="14"/>
          <w:szCs w:val="21"/>
          <w:lang w:val="it-IT"/>
        </w:rPr>
      </w:pP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Ky ligj hyn në fuqi 15 ditë pas botimit në Fletoren Zyrtare.</w:t>
      </w: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</w:p>
    <w:p w:rsidR="002F0995" w:rsidRPr="002D50FC" w:rsidRDefault="002F0995" w:rsidP="002F0995">
      <w:pPr>
        <w:pStyle w:val="Shpallja"/>
        <w:rPr>
          <w:sz w:val="23"/>
          <w:szCs w:val="23"/>
        </w:rPr>
      </w:pPr>
      <w:r w:rsidRPr="002D50FC">
        <w:rPr>
          <w:sz w:val="23"/>
          <w:szCs w:val="23"/>
        </w:rPr>
        <w:t>Shpallur me dekretin nr.6503, datë 12.4.2010 të Presidentit të Republikës së Shqipërisë, Bamir Topi</w:t>
      </w:r>
    </w:p>
    <w:p w:rsidR="002F0995" w:rsidRPr="00135949" w:rsidRDefault="002F0995" w:rsidP="002F0995">
      <w:pPr>
        <w:pStyle w:val="Paragrafi0"/>
      </w:pPr>
    </w:p>
    <w:p w:rsidR="002F0995" w:rsidRPr="00135949" w:rsidRDefault="002F0995" w:rsidP="002F0995">
      <w:pPr>
        <w:pStyle w:val="Paragrafi0"/>
      </w:pPr>
    </w:p>
    <w:p w:rsidR="002F0995" w:rsidRPr="002F0995" w:rsidRDefault="002F0995" w:rsidP="002F0995">
      <w:pPr>
        <w:pStyle w:val="Titulli0"/>
        <w:keepNext w:val="0"/>
        <w:rPr>
          <w:sz w:val="21"/>
          <w:szCs w:val="21"/>
          <w:lang w:val="fr-FR"/>
        </w:rPr>
      </w:pPr>
      <w:r w:rsidRPr="002F0995">
        <w:rPr>
          <w:sz w:val="21"/>
          <w:szCs w:val="21"/>
          <w:lang w:val="fr-FR"/>
        </w:rPr>
        <w:t>Marrëveshje financiare shtesë</w:t>
      </w:r>
    </w:p>
    <w:p w:rsidR="002F0995" w:rsidRPr="002F0995" w:rsidRDefault="002F0995" w:rsidP="002F0995">
      <w:pPr>
        <w:pStyle w:val="Titulli0"/>
        <w:keepNext w:val="0"/>
        <w:rPr>
          <w:sz w:val="21"/>
          <w:szCs w:val="21"/>
          <w:lang w:val="fr-FR"/>
        </w:rPr>
      </w:pPr>
      <w:r w:rsidRPr="002F0995">
        <w:rPr>
          <w:sz w:val="21"/>
          <w:szCs w:val="21"/>
          <w:lang w:val="fr-FR"/>
        </w:rPr>
        <w:t xml:space="preserve"> </w:t>
      </w:r>
    </w:p>
    <w:p w:rsidR="002F0995" w:rsidRPr="002F0995" w:rsidRDefault="002F0995" w:rsidP="002F0995">
      <w:pPr>
        <w:pStyle w:val="TitulliTitull"/>
        <w:keepNext w:val="0"/>
        <w:rPr>
          <w:sz w:val="21"/>
          <w:szCs w:val="21"/>
          <w:lang w:val="fr-FR"/>
        </w:rPr>
      </w:pPr>
      <w:r w:rsidRPr="002F0995">
        <w:rPr>
          <w:sz w:val="21"/>
          <w:szCs w:val="21"/>
          <w:lang w:val="fr-FR"/>
        </w:rPr>
        <w:t>për Marrëveshjen e projektit dhe financimit të datës 6.2.2007 ndërmjet K</w:t>
      </w:r>
      <w:r w:rsidRPr="002F0995">
        <w:rPr>
          <w:caps w:val="0"/>
          <w:sz w:val="21"/>
          <w:szCs w:val="21"/>
          <w:lang w:val="fr-FR"/>
        </w:rPr>
        <w:t>f</w:t>
      </w:r>
      <w:r w:rsidRPr="002F0995">
        <w:rPr>
          <w:sz w:val="21"/>
          <w:szCs w:val="21"/>
          <w:lang w:val="fr-FR"/>
        </w:rPr>
        <w:t>W, Frankfurt am Main (K</w:t>
      </w:r>
      <w:r w:rsidRPr="002F0995">
        <w:rPr>
          <w:caps w:val="0"/>
          <w:sz w:val="21"/>
          <w:szCs w:val="21"/>
          <w:lang w:val="fr-FR"/>
        </w:rPr>
        <w:t>f</w:t>
      </w:r>
      <w:r w:rsidRPr="002F0995">
        <w:rPr>
          <w:sz w:val="21"/>
          <w:szCs w:val="21"/>
          <w:lang w:val="fr-FR"/>
        </w:rPr>
        <w:t xml:space="preserve">W) dhe Republikës së Shqipërisë (“Marrësi”), përfaqësuar nga Ministria e Financave, Tiranë dhe Ujësjellës-Kanalizime Pogradec, Agjencia e Zbatimit të Projektit </w:t>
      </w:r>
    </w:p>
    <w:p w:rsidR="002F0995" w:rsidRPr="002F0995" w:rsidRDefault="002F0995" w:rsidP="002F0995">
      <w:pPr>
        <w:pStyle w:val="TitulliTitull"/>
        <w:keepNext w:val="0"/>
        <w:rPr>
          <w:sz w:val="21"/>
          <w:szCs w:val="21"/>
          <w:lang w:val="it-IT"/>
        </w:rPr>
      </w:pPr>
      <w:r w:rsidRPr="002F0995">
        <w:rPr>
          <w:caps w:val="0"/>
          <w:sz w:val="21"/>
          <w:szCs w:val="21"/>
          <w:lang w:val="it-IT"/>
        </w:rPr>
        <w:t>për 300 000 euro</w:t>
      </w:r>
    </w:p>
    <w:p w:rsidR="002F0995" w:rsidRPr="002F0995" w:rsidRDefault="002F0995" w:rsidP="002F0995">
      <w:pPr>
        <w:pStyle w:val="Paragrafi0"/>
        <w:jc w:val="center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Programi i mbrojtjes mjedisore të liqenit të Ohrit</w:t>
      </w:r>
    </w:p>
    <w:p w:rsidR="002F0995" w:rsidRPr="002F0995" w:rsidRDefault="002F0995" w:rsidP="002F0995">
      <w:pPr>
        <w:pStyle w:val="Paragrafi0"/>
        <w:jc w:val="center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Ujësjellës-kanalizime Pogradec II</w:t>
      </w: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Në bazë të një shkëmbimi notash që ende nuk është kryer midis Qeverisë së Republikës Federale të Gjermanisë dhe Qeverisë së Republikës së Shqipërisë mbi bashkëpunimin financiar (Shkëmbim notash), Marrësi, Agjencia e Zbatimit të Projektit dhe KfW-ja nëpërmjet kësaj bien dakord për Marrëveshjen e mëposhtme financiare shtesë.</w:t>
      </w: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</w:p>
    <w:p w:rsidR="002F0995" w:rsidRPr="002F0995" w:rsidRDefault="002F0995" w:rsidP="002F0995">
      <w:pPr>
        <w:pStyle w:val="NeniNr"/>
        <w:rPr>
          <w:sz w:val="21"/>
          <w:szCs w:val="21"/>
          <w:lang w:val="it-IT"/>
        </w:rPr>
      </w:pPr>
      <w:r w:rsidRPr="002F0995">
        <w:rPr>
          <w:lang w:val="it-IT"/>
        </w:rPr>
        <w:t>Seksioni 1</w:t>
      </w:r>
    </w:p>
    <w:p w:rsidR="002F0995" w:rsidRPr="002F0995" w:rsidRDefault="002F0995" w:rsidP="002F0995">
      <w:pPr>
        <w:pStyle w:val="NeniTitull"/>
        <w:rPr>
          <w:lang w:val="it-IT"/>
        </w:rPr>
      </w:pPr>
      <w:r w:rsidRPr="002F0995">
        <w:rPr>
          <w:lang w:val="it-IT"/>
        </w:rPr>
        <w:t>Modifikimet e Marrëveshjes së projektit dhe financimit</w:t>
      </w:r>
    </w:p>
    <w:p w:rsidR="002F0995" w:rsidRPr="002F0995" w:rsidRDefault="002F0995" w:rsidP="002F0995">
      <w:pPr>
        <w:pStyle w:val="Paragrafi0"/>
      </w:pPr>
    </w:p>
    <w:p w:rsidR="002F0995" w:rsidRPr="002F0995" w:rsidRDefault="002F0995" w:rsidP="002F0995">
      <w:pPr>
        <w:pStyle w:val="Paragrafi0"/>
        <w:rPr>
          <w:sz w:val="21"/>
          <w:szCs w:val="21"/>
          <w:lang w:val="it-IT"/>
        </w:rPr>
      </w:pPr>
      <w:r w:rsidRPr="002F0995">
        <w:rPr>
          <w:sz w:val="21"/>
          <w:szCs w:val="21"/>
          <w:lang w:val="it-IT"/>
        </w:rPr>
        <w:t>Dispozitat</w:t>
      </w:r>
      <w:r w:rsidRPr="002F0995">
        <w:rPr>
          <w:sz w:val="14"/>
          <w:szCs w:val="21"/>
          <w:lang w:val="it-IT"/>
        </w:rPr>
        <w:t xml:space="preserve">  </w:t>
      </w:r>
      <w:r w:rsidRPr="002F0995">
        <w:rPr>
          <w:sz w:val="21"/>
          <w:szCs w:val="21"/>
          <w:lang w:val="it-IT"/>
        </w:rPr>
        <w:t>e</w:t>
      </w:r>
      <w:r w:rsidRPr="002F0995">
        <w:rPr>
          <w:sz w:val="16"/>
          <w:szCs w:val="21"/>
          <w:lang w:val="it-IT"/>
        </w:rPr>
        <w:t xml:space="preserve">  </w:t>
      </w:r>
      <w:r w:rsidRPr="002F0995">
        <w:rPr>
          <w:sz w:val="21"/>
          <w:szCs w:val="21"/>
          <w:lang w:val="it-IT"/>
        </w:rPr>
        <w:t>mëposhtme</w:t>
      </w:r>
      <w:r w:rsidRPr="002F0995">
        <w:rPr>
          <w:sz w:val="8"/>
          <w:szCs w:val="21"/>
          <w:lang w:val="it-IT"/>
        </w:rPr>
        <w:t xml:space="preserve">  </w:t>
      </w:r>
      <w:r w:rsidRPr="002F0995">
        <w:rPr>
          <w:sz w:val="21"/>
          <w:szCs w:val="21"/>
          <w:lang w:val="it-IT"/>
        </w:rPr>
        <w:t>të</w:t>
      </w:r>
      <w:r w:rsidRPr="002F0995">
        <w:rPr>
          <w:sz w:val="8"/>
          <w:szCs w:val="21"/>
          <w:lang w:val="it-IT"/>
        </w:rPr>
        <w:t xml:space="preserve">  </w:t>
      </w:r>
      <w:r w:rsidRPr="002F0995">
        <w:rPr>
          <w:sz w:val="21"/>
          <w:szCs w:val="21"/>
          <w:lang w:val="it-IT"/>
        </w:rPr>
        <w:t>marrëveshjes</w:t>
      </w:r>
      <w:r w:rsidRPr="002F0995">
        <w:rPr>
          <w:sz w:val="14"/>
          <w:szCs w:val="21"/>
          <w:lang w:val="it-IT"/>
        </w:rPr>
        <w:t xml:space="preserve">  </w:t>
      </w:r>
      <w:r w:rsidRPr="002F0995">
        <w:rPr>
          <w:sz w:val="21"/>
          <w:szCs w:val="21"/>
          <w:lang w:val="it-IT"/>
        </w:rPr>
        <w:t>financiare</w:t>
      </w:r>
      <w:r w:rsidRPr="002F0995">
        <w:rPr>
          <w:sz w:val="10"/>
          <w:szCs w:val="21"/>
          <w:lang w:val="it-IT"/>
        </w:rPr>
        <w:t xml:space="preserve">  </w:t>
      </w:r>
      <w:r w:rsidRPr="002F0995">
        <w:rPr>
          <w:sz w:val="21"/>
          <w:szCs w:val="21"/>
          <w:lang w:val="it-IT"/>
        </w:rPr>
        <w:t>të datës 6.2.2007,</w:t>
      </w:r>
      <w:r w:rsidRPr="002F0995">
        <w:rPr>
          <w:sz w:val="18"/>
          <w:szCs w:val="21"/>
          <w:lang w:val="it-IT"/>
        </w:rPr>
        <w:t xml:space="preserve"> </w:t>
      </w:r>
      <w:r w:rsidRPr="002F0995">
        <w:rPr>
          <w:sz w:val="21"/>
          <w:szCs w:val="21"/>
          <w:lang w:val="it-IT"/>
        </w:rPr>
        <w:t>për shumën prej 5 000 000 eurosh do të ndryshojnë si më poshtë: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b)Neni 1.1, fjalia 1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lastRenderedPageBreak/>
        <w:t xml:space="preserve">“KfW-ja do t’i japë Marrësit një kontribut financiar që nuk tejkalon 5 800 000 euro dhe Marrësi do të sigurojë kontributin e vet </w:t>
      </w:r>
      <w:r>
        <w:rPr>
          <w:sz w:val="21"/>
          <w:szCs w:val="21"/>
        </w:rPr>
        <w:t>shtesë në shumën 940 000 euro.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c)</w:t>
      </w:r>
      <w:r>
        <w:rPr>
          <w:sz w:val="21"/>
          <w:szCs w:val="21"/>
        </w:rPr>
        <w:t xml:space="preserve"> </w:t>
      </w:r>
      <w:r w:rsidRPr="00135949">
        <w:rPr>
          <w:sz w:val="21"/>
          <w:szCs w:val="21"/>
        </w:rPr>
        <w:t>Neni 1.2 fjalia 1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“Marrësi duhet t’i</w:t>
      </w:r>
      <w:r>
        <w:rPr>
          <w:sz w:val="21"/>
          <w:szCs w:val="21"/>
        </w:rPr>
        <w:t>a</w:t>
      </w:r>
      <w:r w:rsidRPr="00135949">
        <w:rPr>
          <w:sz w:val="21"/>
          <w:szCs w:val="21"/>
        </w:rPr>
        <w:t xml:space="preserve"> transferojë të plotë kontributin financiar dhe kontributin  e vet financiar Agjencisë së Zbatimit të Projektit, në përputhje me kushtet e parashtruara në nenin 2.”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d)</w:t>
      </w:r>
      <w:r>
        <w:rPr>
          <w:sz w:val="21"/>
          <w:szCs w:val="21"/>
        </w:rPr>
        <w:t xml:space="preserve"> </w:t>
      </w:r>
      <w:r w:rsidRPr="00135949">
        <w:rPr>
          <w:sz w:val="21"/>
          <w:szCs w:val="21"/>
        </w:rPr>
        <w:t>Neni 3.2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“KfW-ja ka të drejtën e refuzimit të kryerjes së rimbursimeve pas datës 31.12.2011”.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</w:p>
    <w:p w:rsidR="002F0995" w:rsidRPr="0034416C" w:rsidRDefault="002F0995" w:rsidP="002F0995">
      <w:pPr>
        <w:pStyle w:val="NeniNr"/>
        <w:rPr>
          <w:sz w:val="21"/>
          <w:szCs w:val="21"/>
        </w:rPr>
      </w:pPr>
      <w:r w:rsidRPr="00135949">
        <w:t>Seksioni 2</w:t>
      </w:r>
    </w:p>
    <w:p w:rsidR="002F0995" w:rsidRDefault="002F0995" w:rsidP="002F0995">
      <w:pPr>
        <w:pStyle w:val="NeniTitull"/>
      </w:pPr>
      <w:r w:rsidRPr="00135949">
        <w:t>Vlefshmëria e pandërprerë e marrëveshjes së financimit dhe marrëveshjes së veçantë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Të gjitha klauzolat e tjera të Marrëveshjes së projektit dhe të financimit të datës 6.2.2007 do të mbeten të pandryshuara. Pavarësisht kostos totale të rritur të projektit në</w:t>
      </w:r>
      <w:r>
        <w:rPr>
          <w:sz w:val="21"/>
          <w:szCs w:val="21"/>
        </w:rPr>
        <w:t xml:space="preserve"> përputhje me këtë Marrëveshje f</w:t>
      </w:r>
      <w:r w:rsidRPr="00135949">
        <w:rPr>
          <w:sz w:val="21"/>
          <w:szCs w:val="21"/>
        </w:rPr>
        <w:t>inanciare shtesë sipas kluzolës 1.3 dhe aneksit nr.4 të marrëveshjes së veçantë, të gjitha dispozitat e tjera të marrëveshjes së veçantë datë 6.2.2007 do të mbeten të pandryshuara.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</w:p>
    <w:p w:rsidR="002F0995" w:rsidRPr="005C2B2A" w:rsidRDefault="002F0995" w:rsidP="002F0995">
      <w:pPr>
        <w:pStyle w:val="NeniNr"/>
        <w:rPr>
          <w:sz w:val="21"/>
          <w:szCs w:val="21"/>
        </w:rPr>
      </w:pPr>
      <w:r w:rsidRPr="00135949">
        <w:t>Seksioni 3</w:t>
      </w:r>
    </w:p>
    <w:p w:rsidR="002F0995" w:rsidRDefault="002F0995" w:rsidP="002F0995">
      <w:pPr>
        <w:pStyle w:val="NeniTitull"/>
      </w:pPr>
      <w:r w:rsidRPr="00135949">
        <w:t>Hyrja në fuqi dhe përfundimi i kësaj Marrëveshjeje</w:t>
      </w:r>
    </w:p>
    <w:p w:rsidR="002F0995" w:rsidRPr="005C2B2A" w:rsidRDefault="002F0995" w:rsidP="002F0995">
      <w:pPr>
        <w:pStyle w:val="Paragrafi0"/>
      </w:pP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3.1 Kjo Marrëveshje shtesë financimi nuk do të hyjë në fuqi derisa shkëmbimi i notave, mbi të cilën është mbështetur të ketë përfunduar.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3.2 Marrëdhëniet ligjore të vendosura nga kjo Marrëveshje shtesë financimi midis KfW-së dhe Marrësit do të përfundojnë me mbarimin e kohës së duhur për projektin, por jo më vonë se 15 (pesëmbëdhjetë) vjet pas nënshkrimit të kësaj Marrëveshjeje.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Bërë në tri kopje origjinale në gjuhën angleze</w:t>
      </w:r>
      <w:r>
        <w:rPr>
          <w:sz w:val="21"/>
          <w:szCs w:val="21"/>
        </w:rPr>
        <w:t>.</w:t>
      </w:r>
    </w:p>
    <w:p w:rsidR="002F0995" w:rsidRPr="00135949" w:rsidRDefault="002F0995" w:rsidP="002F0995">
      <w:pPr>
        <w:pStyle w:val="Paragrafi0"/>
        <w:rPr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5"/>
        <w:gridCol w:w="4431"/>
      </w:tblGrid>
      <w:tr w:rsidR="002F0995" w:rsidRPr="00135949" w:rsidTr="002F0995">
        <w:tc>
          <w:tcPr>
            <w:tcW w:w="4643" w:type="dxa"/>
          </w:tcPr>
          <w:p w:rsidR="002F0995" w:rsidRPr="00135949" w:rsidRDefault="002F0995" w:rsidP="002F0995">
            <w:pPr>
              <w:pStyle w:val="Paragrafi0"/>
              <w:ind w:firstLine="0"/>
              <w:rPr>
                <w:sz w:val="21"/>
                <w:szCs w:val="21"/>
              </w:rPr>
            </w:pPr>
            <w:r w:rsidRPr="00135949">
              <w:rPr>
                <w:sz w:val="21"/>
                <w:szCs w:val="21"/>
              </w:rPr>
              <w:t>Frankfurt am Main</w:t>
            </w:r>
          </w:p>
          <w:p w:rsidR="002F0995" w:rsidRDefault="002F0995" w:rsidP="002F0995">
            <w:pPr>
              <w:pStyle w:val="Paragrafi0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</w:t>
            </w:r>
            <w:r w:rsidRPr="00135949">
              <w:rPr>
                <w:sz w:val="21"/>
                <w:szCs w:val="21"/>
              </w:rPr>
              <w:t>e da</w:t>
            </w:r>
            <w:r>
              <w:rPr>
                <w:sz w:val="21"/>
                <w:szCs w:val="21"/>
              </w:rPr>
              <w:t>të</w:t>
            </w:r>
          </w:p>
          <w:p w:rsidR="002F0995" w:rsidRPr="00135949" w:rsidRDefault="002F0995" w:rsidP="002F0995">
            <w:pPr>
              <w:pStyle w:val="Paragrafi0"/>
              <w:ind w:firstLine="0"/>
              <w:rPr>
                <w:sz w:val="21"/>
                <w:szCs w:val="21"/>
              </w:rPr>
            </w:pPr>
            <w:r w:rsidRPr="00135949">
              <w:rPr>
                <w:sz w:val="21"/>
                <w:szCs w:val="21"/>
              </w:rPr>
              <w:t>KfW</w:t>
            </w:r>
          </w:p>
        </w:tc>
        <w:tc>
          <w:tcPr>
            <w:tcW w:w="4644" w:type="dxa"/>
          </w:tcPr>
          <w:p w:rsidR="002F0995" w:rsidRPr="002F0995" w:rsidRDefault="002F0995" w:rsidP="002F0995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2F0995">
              <w:rPr>
                <w:sz w:val="21"/>
                <w:szCs w:val="21"/>
                <w:lang w:val="it-IT"/>
              </w:rPr>
              <w:t>Tiranë</w:t>
            </w:r>
          </w:p>
          <w:p w:rsidR="002F0995" w:rsidRPr="002F0995" w:rsidRDefault="002F0995" w:rsidP="002F0995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2F0995">
              <w:rPr>
                <w:sz w:val="21"/>
                <w:szCs w:val="21"/>
                <w:lang w:val="it-IT"/>
              </w:rPr>
              <w:t>me datë</w:t>
            </w:r>
          </w:p>
          <w:p w:rsidR="002F0995" w:rsidRPr="002F0995" w:rsidRDefault="002F0995" w:rsidP="002F0995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2F0995">
              <w:rPr>
                <w:sz w:val="21"/>
                <w:szCs w:val="21"/>
                <w:lang w:val="it-IT"/>
              </w:rPr>
              <w:t>Ministria e Financave</w:t>
            </w:r>
          </w:p>
          <w:p w:rsidR="002F0995" w:rsidRPr="00135949" w:rsidRDefault="002F0995" w:rsidP="002F0995">
            <w:pPr>
              <w:pStyle w:val="Paragrafi0"/>
              <w:ind w:firstLine="0"/>
              <w:rPr>
                <w:sz w:val="21"/>
                <w:szCs w:val="21"/>
              </w:rPr>
            </w:pPr>
            <w:r w:rsidRPr="00135949">
              <w:rPr>
                <w:sz w:val="21"/>
                <w:szCs w:val="21"/>
              </w:rPr>
              <w:t>Pogradec</w:t>
            </w:r>
          </w:p>
          <w:p w:rsidR="002F0995" w:rsidRPr="00135949" w:rsidRDefault="002F0995" w:rsidP="002F0995">
            <w:pPr>
              <w:pStyle w:val="Paragrafi0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</w:t>
            </w:r>
            <w:r w:rsidRPr="00135949">
              <w:rPr>
                <w:sz w:val="21"/>
                <w:szCs w:val="21"/>
              </w:rPr>
              <w:t>e datë</w:t>
            </w:r>
          </w:p>
          <w:p w:rsidR="002F0995" w:rsidRPr="00135949" w:rsidRDefault="002F0995" w:rsidP="002F0995">
            <w:pPr>
              <w:pStyle w:val="Paragrafi0"/>
              <w:ind w:firstLine="0"/>
              <w:rPr>
                <w:sz w:val="21"/>
                <w:szCs w:val="21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UK</w:t>
                </w:r>
              </w:smartTag>
            </w:smartTag>
            <w:r>
              <w:rPr>
                <w:sz w:val="21"/>
                <w:szCs w:val="21"/>
              </w:rPr>
              <w:t xml:space="preserve"> </w:t>
            </w:r>
            <w:r w:rsidRPr="00135949">
              <w:rPr>
                <w:sz w:val="21"/>
                <w:szCs w:val="21"/>
              </w:rPr>
              <w:t>Pogradec</w:t>
            </w:r>
          </w:p>
        </w:tc>
      </w:tr>
    </w:tbl>
    <w:p w:rsidR="002F0995" w:rsidRPr="00135949" w:rsidRDefault="002F0995" w:rsidP="002F0995">
      <w:pPr>
        <w:pStyle w:val="Akti"/>
        <w:rPr>
          <w:sz w:val="21"/>
          <w:szCs w:val="21"/>
        </w:rPr>
      </w:pPr>
    </w:p>
    <w:sectPr w:rsidR="002F0995" w:rsidRPr="001359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0995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995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1D20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9CBD55-80E5-4F94-83D0-86992A99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995"/>
    <w:pPr>
      <w:jc w:val="both"/>
    </w:pPr>
    <w:rPr>
      <w:rFonts w:ascii="Arial" w:eastAsia="MS Mincho" w:hAnsi="Arial"/>
      <w:sz w:val="22"/>
      <w:szCs w:val="24"/>
      <w:lang w:val="fr-FR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</w:pPr>
    <w:rPr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</w:pPr>
    <w:rPr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</w:pPr>
    <w:rPr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</w:pPr>
    <w:rPr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textAlignment w:val="baseline"/>
    </w:pPr>
    <w:rPr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textAlignment w:val="baseline"/>
    </w:pPr>
    <w:rPr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</w:pPr>
    <w:rPr>
      <w:sz w:val="20"/>
      <w:szCs w:val="20"/>
      <w:lang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</w:pPr>
    <w:rPr>
      <w:rFonts w:ascii="Book Antiqua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eastAsia="Times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eastAsia="Arial Unicode MS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lang w:val="tr-TR" w:eastAsia="tr-TR"/>
    </w:rPr>
  </w:style>
  <w:style w:type="table" w:styleId="TableGrid">
    <w:name w:val="Table Grid"/>
    <w:basedOn w:val="TableNormal"/>
    <w:rsid w:val="002F0995"/>
    <w:pPr>
      <w:jc w:val="both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2F099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2019-03-22T10:07:00Z</dcterms:created>
  <dcterms:modified xsi:type="dcterms:W3CDTF">2019-03-22T10:07:00Z</dcterms:modified>
</cp:coreProperties>
</file>