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848" w:rsidRPr="00695570" w:rsidRDefault="00B46848" w:rsidP="00B46848">
      <w:pPr>
        <w:pStyle w:val="Akti"/>
        <w:keepNext w:val="0"/>
        <w:rPr>
          <w:rFonts w:ascii="Garamond" w:hAnsi="Garamond"/>
          <w:sz w:val="24"/>
          <w:szCs w:val="24"/>
        </w:rPr>
      </w:pPr>
      <w:bookmarkStart w:id="0" w:name="_GoBack"/>
      <w:bookmarkEnd w:id="0"/>
      <w:r w:rsidRPr="00695570">
        <w:rPr>
          <w:rFonts w:ascii="Garamond" w:hAnsi="Garamond"/>
          <w:sz w:val="24"/>
          <w:szCs w:val="24"/>
        </w:rPr>
        <w:t>LIGJ</w:t>
      </w:r>
    </w:p>
    <w:p w:rsidR="00B46848" w:rsidRPr="00695570" w:rsidRDefault="00B46848" w:rsidP="00B46848">
      <w:pPr>
        <w:pStyle w:val="NumriData"/>
        <w:keepNext w:val="0"/>
        <w:rPr>
          <w:rFonts w:ascii="Garamond" w:hAnsi="Garamond"/>
          <w:sz w:val="24"/>
          <w:szCs w:val="24"/>
        </w:rPr>
      </w:pPr>
      <w:r w:rsidRPr="00695570">
        <w:rPr>
          <w:rFonts w:ascii="Garamond" w:hAnsi="Garamond"/>
          <w:sz w:val="24"/>
          <w:szCs w:val="24"/>
        </w:rPr>
        <w:t xml:space="preserve">Nr.10 270, </w:t>
      </w:r>
      <w:proofErr w:type="spellStart"/>
      <w:r w:rsidRPr="00695570">
        <w:rPr>
          <w:rFonts w:ascii="Garamond" w:hAnsi="Garamond"/>
          <w:sz w:val="24"/>
          <w:szCs w:val="24"/>
        </w:rPr>
        <w:t>datë</w:t>
      </w:r>
      <w:proofErr w:type="spellEnd"/>
      <w:r w:rsidRPr="00695570">
        <w:rPr>
          <w:rFonts w:ascii="Garamond" w:hAnsi="Garamond"/>
          <w:sz w:val="24"/>
          <w:szCs w:val="24"/>
        </w:rPr>
        <w:t xml:space="preserve"> 22.4.2010</w:t>
      </w:r>
    </w:p>
    <w:p w:rsidR="00B46848" w:rsidRPr="00695570" w:rsidRDefault="00B46848" w:rsidP="00B46848">
      <w:pPr>
        <w:pStyle w:val="Paragrafi0"/>
        <w:ind w:firstLine="0"/>
        <w:rPr>
          <w:rFonts w:ascii="Garamond" w:hAnsi="Garamond"/>
          <w:sz w:val="24"/>
          <w:szCs w:val="24"/>
        </w:rPr>
      </w:pPr>
    </w:p>
    <w:p w:rsidR="00B46848" w:rsidRPr="00695570" w:rsidRDefault="00B46848" w:rsidP="00366121">
      <w:pPr>
        <w:pStyle w:val="Titulli0"/>
        <w:rPr>
          <w:rFonts w:ascii="Garamond" w:hAnsi="Garamond"/>
          <w:sz w:val="24"/>
          <w:szCs w:val="24"/>
        </w:rPr>
      </w:pPr>
      <w:r w:rsidRPr="00695570">
        <w:rPr>
          <w:rFonts w:ascii="Garamond" w:hAnsi="Garamond"/>
          <w:sz w:val="24"/>
          <w:szCs w:val="24"/>
        </w:rPr>
        <w:t>PËR TË DREJTËN E PRIVATIZIMIT TË TRUALLIT SHTETËROR NË PËRDORIM DHE PËR TAKSËN MBI TË DREJTËN E PËRDORIMIT TË TIJ</w:t>
      </w:r>
    </w:p>
    <w:p w:rsidR="00B46848" w:rsidRPr="00695570" w:rsidRDefault="008254B0" w:rsidP="008254B0">
      <w:pPr>
        <w:pStyle w:val="Paragrafi0"/>
        <w:jc w:val="center"/>
        <w:rPr>
          <w:rFonts w:ascii="Garamond" w:hAnsi="Garamond"/>
          <w:i/>
          <w:sz w:val="24"/>
          <w:szCs w:val="24"/>
        </w:rPr>
      </w:pPr>
      <w:r w:rsidRPr="00695570">
        <w:rPr>
          <w:rFonts w:ascii="Garamond" w:hAnsi="Garamond"/>
          <w:i/>
          <w:sz w:val="24"/>
          <w:szCs w:val="24"/>
        </w:rPr>
        <w:t>(</w:t>
      </w:r>
      <w:proofErr w:type="spellStart"/>
      <w:r w:rsidRPr="00695570">
        <w:rPr>
          <w:rFonts w:ascii="Garamond" w:hAnsi="Garamond"/>
          <w:i/>
          <w:sz w:val="24"/>
          <w:szCs w:val="24"/>
        </w:rPr>
        <w:t>Ndryshuar</w:t>
      </w:r>
      <w:proofErr w:type="spellEnd"/>
      <w:r w:rsidRPr="00695570">
        <w:rPr>
          <w:rFonts w:ascii="Garamond" w:hAnsi="Garamond"/>
          <w:i/>
          <w:sz w:val="24"/>
          <w:szCs w:val="24"/>
        </w:rPr>
        <w:t xml:space="preserve"> me </w:t>
      </w:r>
      <w:proofErr w:type="spellStart"/>
      <w:r w:rsidRPr="00695570">
        <w:rPr>
          <w:rFonts w:ascii="Garamond" w:hAnsi="Garamond"/>
          <w:i/>
          <w:sz w:val="24"/>
          <w:szCs w:val="24"/>
        </w:rPr>
        <w:t>ligjin</w:t>
      </w:r>
      <w:proofErr w:type="spellEnd"/>
      <w:r w:rsidRPr="00695570">
        <w:rPr>
          <w:rFonts w:ascii="Garamond" w:hAnsi="Garamond"/>
          <w:i/>
          <w:sz w:val="24"/>
          <w:szCs w:val="24"/>
        </w:rPr>
        <w:t xml:space="preserve"> nr. 24/2012, </w:t>
      </w:r>
      <w:proofErr w:type="spellStart"/>
      <w:r w:rsidRPr="00695570">
        <w:rPr>
          <w:rFonts w:ascii="Garamond" w:hAnsi="Garamond"/>
          <w:i/>
          <w:sz w:val="24"/>
          <w:szCs w:val="24"/>
        </w:rPr>
        <w:t>dat</w:t>
      </w:r>
      <w:r w:rsidR="00695570">
        <w:rPr>
          <w:rFonts w:ascii="Garamond" w:hAnsi="Garamond"/>
          <w:i/>
          <w:sz w:val="24"/>
          <w:szCs w:val="24"/>
        </w:rPr>
        <w:t>ë</w:t>
      </w:r>
      <w:proofErr w:type="spellEnd"/>
      <w:r w:rsidRPr="00695570">
        <w:rPr>
          <w:rFonts w:ascii="Garamond" w:hAnsi="Garamond"/>
          <w:i/>
          <w:sz w:val="24"/>
          <w:szCs w:val="24"/>
        </w:rPr>
        <w:t xml:space="preserve"> 15.3.2012)</w:t>
      </w:r>
    </w:p>
    <w:p w:rsidR="008254B0" w:rsidRPr="00695570" w:rsidRDefault="008254B0" w:rsidP="008254B0">
      <w:pPr>
        <w:pStyle w:val="Paragrafi0"/>
        <w:jc w:val="right"/>
        <w:rPr>
          <w:rFonts w:ascii="Garamond" w:hAnsi="Garamond"/>
          <w:i/>
          <w:sz w:val="24"/>
          <w:szCs w:val="24"/>
        </w:rPr>
      </w:pPr>
      <w:r w:rsidRPr="00695570">
        <w:rPr>
          <w:rFonts w:ascii="Garamond" w:hAnsi="Garamond"/>
          <w:i/>
          <w:sz w:val="24"/>
          <w:szCs w:val="24"/>
        </w:rPr>
        <w:t xml:space="preserve">(I </w:t>
      </w:r>
      <w:proofErr w:type="spellStart"/>
      <w:r w:rsidRPr="00695570">
        <w:rPr>
          <w:rFonts w:ascii="Garamond" w:hAnsi="Garamond"/>
          <w:i/>
          <w:sz w:val="24"/>
          <w:szCs w:val="24"/>
        </w:rPr>
        <w:t>p</w:t>
      </w:r>
      <w:r w:rsidR="00695570">
        <w:rPr>
          <w:rFonts w:ascii="Garamond" w:hAnsi="Garamond"/>
          <w:i/>
          <w:sz w:val="24"/>
          <w:szCs w:val="24"/>
        </w:rPr>
        <w:t>ë</w:t>
      </w:r>
      <w:r w:rsidRPr="00695570">
        <w:rPr>
          <w:rFonts w:ascii="Garamond" w:hAnsi="Garamond"/>
          <w:i/>
          <w:sz w:val="24"/>
          <w:szCs w:val="24"/>
        </w:rPr>
        <w:t>rdit</w:t>
      </w:r>
      <w:r w:rsidR="00695570">
        <w:rPr>
          <w:rFonts w:ascii="Garamond" w:hAnsi="Garamond"/>
          <w:i/>
          <w:sz w:val="24"/>
          <w:szCs w:val="24"/>
        </w:rPr>
        <w:t>ë</w:t>
      </w:r>
      <w:r w:rsidRPr="00695570">
        <w:rPr>
          <w:rFonts w:ascii="Garamond" w:hAnsi="Garamond"/>
          <w:i/>
          <w:sz w:val="24"/>
          <w:szCs w:val="24"/>
        </w:rPr>
        <w:t>suar</w:t>
      </w:r>
      <w:proofErr w:type="spellEnd"/>
      <w:r w:rsidRPr="00695570">
        <w:rPr>
          <w:rFonts w:ascii="Garamond" w:hAnsi="Garamond"/>
          <w:i/>
          <w:sz w:val="24"/>
          <w:szCs w:val="24"/>
        </w:rPr>
        <w:t>)</w:t>
      </w:r>
    </w:p>
    <w:p w:rsidR="008254B0" w:rsidRPr="00695570" w:rsidRDefault="008254B0" w:rsidP="008254B0">
      <w:pPr>
        <w:pStyle w:val="Paragrafi0"/>
        <w:jc w:val="right"/>
        <w:rPr>
          <w:rFonts w:ascii="Garamond" w:hAnsi="Garamond"/>
          <w:i/>
          <w:sz w:val="24"/>
          <w:szCs w:val="24"/>
        </w:rPr>
      </w:pPr>
    </w:p>
    <w:p w:rsidR="00B46848" w:rsidRPr="00695570" w:rsidRDefault="00B46848" w:rsidP="00B46848">
      <w:pPr>
        <w:pStyle w:val="Paragrafi0"/>
        <w:rPr>
          <w:rFonts w:ascii="Garamond" w:hAnsi="Garamond"/>
          <w:sz w:val="24"/>
          <w:szCs w:val="24"/>
        </w:rPr>
      </w:pP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mbështetje</w:t>
      </w:r>
      <w:proofErr w:type="spellEnd"/>
      <w:r w:rsidRPr="00695570">
        <w:rPr>
          <w:rFonts w:ascii="Garamond" w:hAnsi="Garamond"/>
          <w:sz w:val="24"/>
          <w:szCs w:val="24"/>
        </w:rPr>
        <w:t xml:space="preserve">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neneve</w:t>
      </w:r>
      <w:proofErr w:type="spellEnd"/>
      <w:r w:rsidRPr="00695570">
        <w:rPr>
          <w:rFonts w:ascii="Garamond" w:hAnsi="Garamond"/>
          <w:sz w:val="24"/>
          <w:szCs w:val="24"/>
        </w:rPr>
        <w:t xml:space="preserve"> 78, 83 </w:t>
      </w:r>
      <w:proofErr w:type="spellStart"/>
      <w:r w:rsidRPr="00695570">
        <w:rPr>
          <w:rFonts w:ascii="Garamond" w:hAnsi="Garamond"/>
          <w:sz w:val="24"/>
          <w:szCs w:val="24"/>
        </w:rPr>
        <w:t>pika</w:t>
      </w:r>
      <w:proofErr w:type="spellEnd"/>
      <w:r w:rsidRPr="00695570">
        <w:rPr>
          <w:rFonts w:ascii="Garamond" w:hAnsi="Garamond"/>
          <w:sz w:val="24"/>
          <w:szCs w:val="24"/>
        </w:rPr>
        <w:t xml:space="preserve"> 1 </w:t>
      </w:r>
      <w:proofErr w:type="spellStart"/>
      <w:r w:rsidRPr="00695570">
        <w:rPr>
          <w:rFonts w:ascii="Garamond" w:hAnsi="Garamond"/>
          <w:sz w:val="24"/>
          <w:szCs w:val="24"/>
        </w:rPr>
        <w:t>dhe</w:t>
      </w:r>
      <w:proofErr w:type="spellEnd"/>
      <w:r w:rsidRPr="00695570">
        <w:rPr>
          <w:rFonts w:ascii="Garamond" w:hAnsi="Garamond"/>
          <w:sz w:val="24"/>
          <w:szCs w:val="24"/>
        </w:rPr>
        <w:t xml:space="preserve"> 155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Kushtetutës</w:t>
      </w:r>
      <w:proofErr w:type="spellEnd"/>
      <w:r w:rsidRPr="00695570">
        <w:rPr>
          <w:rFonts w:ascii="Garamond" w:hAnsi="Garamond"/>
          <w:sz w:val="24"/>
          <w:szCs w:val="24"/>
        </w:rPr>
        <w:t xml:space="preserve">, me </w:t>
      </w:r>
      <w:proofErr w:type="spellStart"/>
      <w:r w:rsidRPr="00695570">
        <w:rPr>
          <w:rFonts w:ascii="Garamond" w:hAnsi="Garamond"/>
          <w:sz w:val="24"/>
          <w:szCs w:val="24"/>
        </w:rPr>
        <w:t>propozimin</w:t>
      </w:r>
      <w:proofErr w:type="spellEnd"/>
      <w:r w:rsidRPr="00695570">
        <w:rPr>
          <w:rFonts w:ascii="Garamond" w:hAnsi="Garamond"/>
          <w:sz w:val="24"/>
          <w:szCs w:val="24"/>
        </w:rPr>
        <w:t xml:space="preserve"> e </w:t>
      </w:r>
      <w:proofErr w:type="spellStart"/>
      <w:r w:rsidRPr="00695570">
        <w:rPr>
          <w:rFonts w:ascii="Garamond" w:hAnsi="Garamond"/>
          <w:sz w:val="24"/>
          <w:szCs w:val="24"/>
        </w:rPr>
        <w:t>Këshillit</w:t>
      </w:r>
      <w:proofErr w:type="spellEnd"/>
      <w:r w:rsidRPr="00695570">
        <w:rPr>
          <w:rFonts w:ascii="Garamond" w:hAnsi="Garamond"/>
          <w:sz w:val="24"/>
          <w:szCs w:val="24"/>
        </w:rPr>
        <w:t xml:space="preserve">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Ministrave</w:t>
      </w:r>
      <w:proofErr w:type="spellEnd"/>
      <w:r w:rsidRPr="00695570">
        <w:rPr>
          <w:rFonts w:ascii="Garamond" w:hAnsi="Garamond"/>
          <w:sz w:val="24"/>
          <w:szCs w:val="24"/>
        </w:rPr>
        <w:t>,</w:t>
      </w:r>
    </w:p>
    <w:p w:rsidR="00B46848" w:rsidRPr="00695570" w:rsidRDefault="00B46848" w:rsidP="00B46848">
      <w:pPr>
        <w:pStyle w:val="Paragrafi0"/>
        <w:rPr>
          <w:rFonts w:ascii="Garamond" w:hAnsi="Garamond"/>
          <w:sz w:val="24"/>
          <w:szCs w:val="24"/>
        </w:rPr>
      </w:pPr>
    </w:p>
    <w:p w:rsidR="00B46848" w:rsidRPr="00695570" w:rsidRDefault="00B46848" w:rsidP="00B46848">
      <w:pPr>
        <w:pStyle w:val="Institucioni"/>
        <w:keepNext w:val="0"/>
        <w:rPr>
          <w:rFonts w:ascii="Garamond" w:hAnsi="Garamond"/>
          <w:sz w:val="24"/>
          <w:szCs w:val="24"/>
          <w:lang w:val="it-IT"/>
        </w:rPr>
      </w:pPr>
      <w:r w:rsidRPr="00695570">
        <w:rPr>
          <w:rFonts w:ascii="Garamond" w:hAnsi="Garamond"/>
          <w:sz w:val="24"/>
          <w:szCs w:val="24"/>
          <w:lang w:val="it-IT"/>
        </w:rPr>
        <w:t>KUVENDI</w:t>
      </w:r>
    </w:p>
    <w:p w:rsidR="00B46848" w:rsidRPr="00695570" w:rsidRDefault="00B46848" w:rsidP="00B46848">
      <w:pPr>
        <w:pStyle w:val="Institucioni"/>
        <w:keepNext w:val="0"/>
        <w:rPr>
          <w:rFonts w:ascii="Garamond" w:hAnsi="Garamond"/>
          <w:sz w:val="24"/>
          <w:szCs w:val="24"/>
          <w:lang w:val="it-IT"/>
        </w:rPr>
      </w:pPr>
      <w:r w:rsidRPr="00695570">
        <w:rPr>
          <w:rFonts w:ascii="Garamond" w:hAnsi="Garamond"/>
          <w:sz w:val="24"/>
          <w:szCs w:val="24"/>
          <w:lang w:val="it-IT"/>
        </w:rPr>
        <w:t>I REPUBLIKËS SË SHQIPËRISË</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VENDOSI0"/>
        <w:keepNext w:val="0"/>
        <w:rPr>
          <w:rFonts w:ascii="Garamond" w:hAnsi="Garamond"/>
          <w:sz w:val="24"/>
          <w:szCs w:val="24"/>
          <w:lang w:val="it-IT"/>
        </w:rPr>
      </w:pPr>
      <w:r w:rsidRPr="00695570">
        <w:rPr>
          <w:rFonts w:ascii="Garamond" w:hAnsi="Garamond"/>
          <w:sz w:val="24"/>
          <w:szCs w:val="24"/>
          <w:lang w:val="it-IT"/>
        </w:rPr>
        <w:t>VENDOSI:</w:t>
      </w:r>
    </w:p>
    <w:p w:rsidR="00B46848" w:rsidRPr="00695570" w:rsidRDefault="00B46848" w:rsidP="00B46848">
      <w:pPr>
        <w:pStyle w:val="Paragrafi0"/>
        <w:ind w:firstLine="0"/>
        <w:rPr>
          <w:rFonts w:ascii="Garamond" w:hAnsi="Garamond"/>
          <w:sz w:val="24"/>
          <w:szCs w:val="24"/>
          <w:lang w:val="it-IT"/>
        </w:rPr>
      </w:pPr>
    </w:p>
    <w:p w:rsidR="00B46848" w:rsidRPr="00695570" w:rsidRDefault="00B46848" w:rsidP="00B46848">
      <w:pPr>
        <w:pStyle w:val="KapitulliNr"/>
        <w:keepNext w:val="0"/>
        <w:rPr>
          <w:rFonts w:ascii="Garamond" w:hAnsi="Garamond"/>
          <w:sz w:val="24"/>
          <w:szCs w:val="24"/>
          <w:lang w:val="it-IT"/>
        </w:rPr>
      </w:pPr>
      <w:r w:rsidRPr="00695570">
        <w:rPr>
          <w:rFonts w:ascii="Garamond" w:hAnsi="Garamond"/>
          <w:sz w:val="24"/>
          <w:szCs w:val="24"/>
          <w:lang w:val="it-IT"/>
        </w:rPr>
        <w:t>KREU I</w:t>
      </w:r>
    </w:p>
    <w:p w:rsidR="00B46848" w:rsidRPr="00695570" w:rsidRDefault="00B46848" w:rsidP="00B46848">
      <w:pPr>
        <w:pStyle w:val="KapitulliNr"/>
        <w:keepNext w:val="0"/>
        <w:rPr>
          <w:rFonts w:ascii="Garamond" w:hAnsi="Garamond"/>
          <w:sz w:val="24"/>
          <w:szCs w:val="24"/>
          <w:lang w:val="it-IT"/>
        </w:rPr>
      </w:pPr>
      <w:r w:rsidRPr="00695570">
        <w:rPr>
          <w:rFonts w:ascii="Garamond" w:hAnsi="Garamond"/>
          <w:sz w:val="24"/>
          <w:szCs w:val="24"/>
          <w:lang w:val="it-IT"/>
        </w:rPr>
        <w:t>DISPOZITA TË PËRGJITHSHME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Objekti i ligjit</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Objekt i këtij ligji është rregullimi dhe sigurimi i mbledhjes së të ardhurave nëpërmjet të drejtës së privatizimit dhe vendosjes së taksës mbi të drejtën e përdorimit të truallit shtetëror në përdorim të individëve, që kanë përfituar nga procesi i privatizimit të ndërtimeve mbi truallin shtetëror, sipas parashikimeve të nenit 2 të këtij ligji.</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2</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Fusha e zbatimit të ligjit</w:t>
      </w:r>
    </w:p>
    <w:p w:rsidR="008254B0" w:rsidRPr="00695570" w:rsidRDefault="008254B0" w:rsidP="008254B0">
      <w:pPr>
        <w:pStyle w:val="Paragrafi0"/>
        <w:jc w:val="center"/>
        <w:rPr>
          <w:rFonts w:ascii="Garamond" w:hAnsi="Garamond"/>
          <w:i/>
          <w:sz w:val="24"/>
          <w:szCs w:val="24"/>
        </w:rPr>
      </w:pPr>
      <w:r w:rsidRPr="00695570">
        <w:rPr>
          <w:rFonts w:ascii="Garamond" w:hAnsi="Garamond"/>
          <w:i/>
          <w:sz w:val="24"/>
          <w:szCs w:val="24"/>
        </w:rPr>
        <w:t>(</w:t>
      </w:r>
      <w:proofErr w:type="spellStart"/>
      <w:r w:rsidRPr="00695570">
        <w:rPr>
          <w:rFonts w:ascii="Garamond" w:hAnsi="Garamond"/>
          <w:i/>
          <w:sz w:val="24"/>
          <w:szCs w:val="24"/>
        </w:rPr>
        <w:t>Ndryshuar</w:t>
      </w:r>
      <w:proofErr w:type="spellEnd"/>
      <w:r w:rsidRPr="00695570">
        <w:rPr>
          <w:rFonts w:ascii="Garamond" w:hAnsi="Garamond"/>
          <w:i/>
          <w:sz w:val="24"/>
          <w:szCs w:val="24"/>
        </w:rPr>
        <w:t xml:space="preserve"> </w:t>
      </w:r>
      <w:r w:rsidRPr="00695570">
        <w:rPr>
          <w:rFonts w:ascii="Garamond" w:hAnsi="Garamond"/>
          <w:i/>
          <w:sz w:val="24"/>
          <w:szCs w:val="24"/>
          <w:lang w:val="sq-AL"/>
        </w:rPr>
        <w:t xml:space="preserve">shkronja “c” </w:t>
      </w:r>
      <w:r w:rsidRPr="00695570">
        <w:rPr>
          <w:rFonts w:ascii="Garamond" w:hAnsi="Garamond"/>
          <w:i/>
          <w:sz w:val="24"/>
          <w:szCs w:val="24"/>
          <w:lang w:val="sq-AL"/>
        </w:rPr>
        <w:t>e pik</w:t>
      </w:r>
      <w:r w:rsidR="00695570">
        <w:rPr>
          <w:rFonts w:ascii="Garamond" w:hAnsi="Garamond"/>
          <w:i/>
          <w:sz w:val="24"/>
          <w:szCs w:val="24"/>
          <w:lang w:val="sq-AL"/>
        </w:rPr>
        <w:t>ë</w:t>
      </w:r>
      <w:r w:rsidRPr="00695570">
        <w:rPr>
          <w:rFonts w:ascii="Garamond" w:hAnsi="Garamond"/>
          <w:i/>
          <w:sz w:val="24"/>
          <w:szCs w:val="24"/>
          <w:lang w:val="sq-AL"/>
        </w:rPr>
        <w:t xml:space="preserve">s 1 </w:t>
      </w:r>
      <w:r w:rsidRPr="00695570">
        <w:rPr>
          <w:rFonts w:ascii="Garamond" w:hAnsi="Garamond"/>
          <w:i/>
          <w:sz w:val="24"/>
          <w:szCs w:val="24"/>
        </w:rPr>
        <w:t xml:space="preserve">me </w:t>
      </w:r>
      <w:proofErr w:type="spellStart"/>
      <w:r w:rsidRPr="00695570">
        <w:rPr>
          <w:rFonts w:ascii="Garamond" w:hAnsi="Garamond"/>
          <w:i/>
          <w:sz w:val="24"/>
          <w:szCs w:val="24"/>
        </w:rPr>
        <w:t>ligjin</w:t>
      </w:r>
      <w:proofErr w:type="spellEnd"/>
      <w:r w:rsidRPr="00695570">
        <w:rPr>
          <w:rFonts w:ascii="Garamond" w:hAnsi="Garamond"/>
          <w:i/>
          <w:sz w:val="24"/>
          <w:szCs w:val="24"/>
        </w:rPr>
        <w:t xml:space="preserve"> nr. 24/2012, </w:t>
      </w:r>
      <w:proofErr w:type="spellStart"/>
      <w:r w:rsidRPr="00695570">
        <w:rPr>
          <w:rFonts w:ascii="Garamond" w:hAnsi="Garamond"/>
          <w:i/>
          <w:sz w:val="24"/>
          <w:szCs w:val="24"/>
        </w:rPr>
        <w:t>dat</w:t>
      </w:r>
      <w:r w:rsidR="00695570">
        <w:rPr>
          <w:rFonts w:ascii="Garamond" w:hAnsi="Garamond"/>
          <w:i/>
          <w:sz w:val="24"/>
          <w:szCs w:val="24"/>
        </w:rPr>
        <w:t>ë</w:t>
      </w:r>
      <w:proofErr w:type="spellEnd"/>
      <w:r w:rsidRPr="00695570">
        <w:rPr>
          <w:rFonts w:ascii="Garamond" w:hAnsi="Garamond"/>
          <w:i/>
          <w:sz w:val="24"/>
          <w:szCs w:val="24"/>
        </w:rPr>
        <w:t xml:space="preserve"> 15.3.2012)</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1. Ky ligj zbatohet për:</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a) trojet e paprivatizuara, të ndërtesave të privatizuara nga shtetasit me ligjin nr. 7512, datë  10.8.1991 “Për sanksionimin dhe mbrojtjen e pronës private, të nismës së lirë, të veprimtarive private të pavarura dhe privatizimit” (të shfuqizuar), sipas gentplaneve në momentin e privatizimit te ndërtesave;</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b)  trojet e paprivatizuara  të  ndërtesave   të   shitura  nga  ndërmarrjet shtetërore, përpara hyrjes në fuqi të ligjit nr. 7512, datë 10.8.1991 “Për sanksionimin dhe mbrojtjen e pronës private, të nismës së lirë, të veprimtarive private të pavarura dhe privatizimit” (të shfuqizuar), sipas gentplaneve në momentin e shitjes së ndërtesave;</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 xml:space="preserve">c) </w:t>
      </w:r>
      <w:r w:rsidR="008254B0" w:rsidRPr="00695570">
        <w:rPr>
          <w:rFonts w:ascii="Garamond" w:eastAsia="Times New Roman" w:hAnsi="Garamond"/>
          <w:sz w:val="24"/>
          <w:szCs w:val="24"/>
          <w:lang w:val="sq-AL" w:bidi="en-US"/>
        </w:rPr>
        <w:t>trojet e paprivatizuara, mbi të cilat janë ndërtuar ndërtesa, në bazë të lejeve të ndërtimit të lëshuara nga organet e qeverisjes vendore, pas datës 10.8.1991 e në vazhdim, sipas genplaneve në kohën e lëshimit të lejes së ndërtimit, si dhe trojet e objekteve apo ndërtesave, ish-pronë e ish-kooperativave bujqësore,  shitja e të cilave është realizuar nga ish-kooperativat bujqësore apo organet e qeverisjes vendore;</w:t>
      </w:r>
      <w:r w:rsidRPr="00695570">
        <w:rPr>
          <w:rFonts w:ascii="Garamond" w:hAnsi="Garamond"/>
          <w:sz w:val="24"/>
          <w:szCs w:val="24"/>
          <w:lang w:val="it-IT"/>
        </w:rPr>
        <w:t xml:space="preserve"> </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ç) trojet në përdorim të personave juridikë tregtarë, në përputhje me parashikimet e vendosura nga ligji i veçantë.</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 xml:space="preserve">2. Ky ligj nuk e shtrin veprimin e vet mbi trojet turistike, mbi objektet dhe trojet e </w:t>
      </w:r>
      <w:r w:rsidRPr="00695570">
        <w:rPr>
          <w:rFonts w:ascii="Garamond" w:hAnsi="Garamond"/>
          <w:sz w:val="24"/>
          <w:szCs w:val="24"/>
          <w:lang w:val="it-IT"/>
        </w:rPr>
        <w:lastRenderedPageBreak/>
        <w:t>pranuara në proces legalizimi apo mbi trojet shtetërore, të dhëna me qëllim investimin mbi to, të cilat rregullohen nga ligje të tjera.</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KapitulliNr"/>
        <w:keepNext w:val="0"/>
        <w:rPr>
          <w:rFonts w:ascii="Garamond" w:hAnsi="Garamond"/>
          <w:sz w:val="24"/>
          <w:szCs w:val="24"/>
          <w:lang w:val="it-IT"/>
        </w:rPr>
      </w:pPr>
      <w:r w:rsidRPr="00695570">
        <w:rPr>
          <w:rFonts w:ascii="Garamond" w:hAnsi="Garamond"/>
          <w:sz w:val="24"/>
          <w:szCs w:val="24"/>
          <w:lang w:val="it-IT"/>
        </w:rPr>
        <w:t>KREU II</w:t>
      </w:r>
    </w:p>
    <w:p w:rsidR="00B46848" w:rsidRPr="00695570" w:rsidRDefault="00B46848" w:rsidP="00B46848">
      <w:pPr>
        <w:pStyle w:val="KapitulliNr"/>
        <w:keepNext w:val="0"/>
        <w:rPr>
          <w:rFonts w:ascii="Garamond" w:hAnsi="Garamond"/>
          <w:sz w:val="24"/>
          <w:szCs w:val="24"/>
          <w:lang w:val="it-IT"/>
        </w:rPr>
      </w:pPr>
      <w:r w:rsidRPr="00695570">
        <w:rPr>
          <w:rFonts w:ascii="Garamond" w:hAnsi="Garamond"/>
          <w:sz w:val="24"/>
          <w:szCs w:val="24"/>
          <w:lang w:val="it-IT"/>
        </w:rPr>
        <w:t>ZBATIMI I LIGJIT DHE E DREJTA PËR PRIVATIZIM PËR TRUALLIN NË PËRDORIM</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3</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Subjektet që i nënshtrohen taksimit për të drejtën e përdorimit të truallit shtetëror</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Detyrimin për pagesën e taksës mbi të drejtën e përdorimit të truallit shtetëror e kanë:</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a) individët që kanë në përdorim trojet e paprivatizuara të ndërtesave të përshkruara në shkronjat “a”, “b” e “c” të pikës 1 të nenit 2 të këtij ligji;</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b) personat juridikë tregtarë dhe ndërmarrjet shtetërore, sipas parashikimit të ligjit të veçantë;</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c)  personat juridikë tregtarë që, pas hyrjes në fuqi të këtij ligji, me një akt juridik të vlefshëm, përfitojnë të drejtën e përdorimit të trojeve shtetërore.</w:t>
      </w:r>
    </w:p>
    <w:p w:rsidR="00B46848" w:rsidRPr="00695570" w:rsidRDefault="00B46848" w:rsidP="00B46848">
      <w:pPr>
        <w:pStyle w:val="Paragrafi0"/>
        <w:ind w:firstLine="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 xml:space="preserve">Neni 4 </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Taksa mbi të drejtën e përdorimit të truallit shtetëror</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1. Taksa mbi të drejtën e përdorimit të truallit shtetëror është taksë vjetore.</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2.  Niveli i taksës mbi të drejtën e përdorimit te truallit shtetëror është 10 për qind e vlerës së truallit shtetëror në përdorim.</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5</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Llogaritja e vlerës së truallit në përdorim</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Për llogaritjen e vlerës së truallit, në vite të ndryshme, shërben harta përkatëse e vlerës së trojeve, e miratuar me vendim të Këshillit të Ministrave, në përputhje me dispozitat e ligjit për kthimin dhe kompensimin e pronës.</w:t>
      </w:r>
    </w:p>
    <w:p w:rsidR="00B46848" w:rsidRPr="00695570" w:rsidRDefault="00B46848" w:rsidP="00B46848">
      <w:pPr>
        <w:pStyle w:val="Paragrafi0"/>
        <w:ind w:firstLine="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6</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Përllogaritja dhe pagesa e taksës</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1. Në rast se trualli privatizohet nëpërmjet blerjes së truallit në përdorim, atëherë përllogaritja e taksës bëhet proporcionalisht vetëm për periudhën e vitit, gjatë të cilit është ushtruar e drejta e përdorimit të truallit shtetëror.</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2. Përllogaritja e taksës bëhet duke shumëzuar nivelin e taksës me vlerën e truallit shtetëror në përdorim.</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3. Për përllogaritjen dhe vjeljen e taksës mbi të drejtën e përdorimit të truallit shtetëror ngarkohen drejtoritë rajonale tatimore.</w:t>
      </w:r>
    </w:p>
    <w:p w:rsidR="00B46848" w:rsidRPr="00695570" w:rsidRDefault="00B46848" w:rsidP="00B46848">
      <w:pPr>
        <w:pStyle w:val="Paragrafi0"/>
        <w:ind w:firstLine="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7</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Mënyra e pagesës së taksës</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lastRenderedPageBreak/>
        <w:t>1. Brenda datës 15 shkurt të vitit pasardhës, subjektet, që i nënshtrohen taksës mbi të drejtën e përdorimit të truallit shtetëror, dorëzojnë, në drejtoritë rajonale ku janë të regjistruar apo në territorin e të cilave banojnë, formularin e deklarimit të taksës mbi të drejtën e përdorimit të truallit shtetëror.</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2. Formulari i deklarimit miratohet me urdhër të Ministrit të Financave.</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3. Taksa mbi të drejtën e përdorimit të truallit shtetëror paguhet në bankë, për llogari të organeve tatimore.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8</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 xml:space="preserve">Detyrimi për raportimin e të dhënave mbi truallin në përdorim </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pranë administratës tatimore qendrore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1. Detyrimin për raportimin e të dhënave mbi truallin në përdorim e kanë:</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a) individët, që kanë në përdorim trojet e paprivatizuara të ndërtesave të përshkruara  në shkronjat  “a”,   “b”  e   “c” të pikës 1 të nenit 2 të këtij ligji;</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b) personat juridikë tregtarë, si dhe ndërmarrjet shtetërore, të cilat, në ditën e hyrjes në fuqi të këtij ligji, kanë në përdorim truall shtetëror, pavarësisht nga lloji i kontratës apo marrëveshjes, në bazë të së cilës i gëzojnë të drejtat e përdorimit;</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c) personat juridikë tregtarë që marrin në përdorim truallin shtetëror, pas hyrjes në fuqi të këtij ligji, pavarësisht nga lloji i kontratës.</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Kjo pikë nuk e shtrin efektin e vet për subjektet e përjashtuara në pikën 2 të nenit 2 të këtij ligji.</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2. Subjektet që kanë detyrimin për raportim të të dhënave mbi truallin në përdorim, sipas pikës 1 të këtij neni, brenda një muaji nga hyrja në fuqi e këtij ligji, raportojnë në drejtoritë rajonale tatimore të dhënat për truallin në përdorim, sipërfaqen, vendndodhjen, si dhe aktin, në bazë të së cilit e gëzojnë të drejtën e përdorimit të truallit shtetëror.</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3. Administrata tatimore qendrore, për të saktësuar rastet që përfshihen në fushën e zbatimit të këtij ligji, mund të kërkojë informacione shtesë në lidhje me truallin apo të dhëna të tjera që i nevojiten.</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9</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E drejta e privatizimit të truallit në përdorim për individët</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1. Individët që preken nga fusha e zbatimit të këtij ligji kanë të drejtën e privatizimit, nëpërmjet blerjes së truallit shtetëror, nën ndërtesën e privatizuar, të blerë apo të ndërtuar prej tyre.</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2. Kontrata e privatizimit, nëpërmjet blerjes, nënshkruhet nga Drejtori i Drejtorisë së Administrimit dhe Shitjes së Pronave Publike, pranë Ministrisë së Financave dhe individit, që ka qenë përdorues i truallit, sipas legjislacionit në fuqi.</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3. Kopje e kontratës i dërgohet, për dijeni, Drejtorisë së Përgjithshme të Tatimeve dhe Zyrës Qendrore të Regjistrimit të Pasurive të Paluajtshme.</w:t>
      </w:r>
    </w:p>
    <w:p w:rsidR="00B46848" w:rsidRPr="00695570" w:rsidRDefault="00B46848" w:rsidP="00B46848">
      <w:pPr>
        <w:pStyle w:val="Paragrafi0"/>
        <w:ind w:firstLine="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10</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E drejta e blerjes së truallit në përdorim për personat juridikë, shoqëri tregtare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1. Shoqëritë tregtare kanë të drejtë të ushtrojnë të drejtën e blerjes së truallit apo pjesë të truallit, sipas parashikimeve të bëra nga ligji nr. 9235, datë 29.7.2004 “Për kthimin dhe kompensimin e pronës”, të ndryshuar.</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lastRenderedPageBreak/>
        <w:t>2. Kushtet dhe masa e përfitimit nga e drejta e privatizimit të truallit shtetëror apo pjesë të tij, në përdorim të personit juridik tregtar, bëhen në përputhje me legjislacionin në fuqi.</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11</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Marrëveshja e pagesës me këste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1. Nëse individi, që kërkon të privatizojë truallin shtetëror, në përputhje me dispozitat e këtij ligji, ndodhet përpara pamundësisë për të paguar menjëherë, mund të kërkojë lidhjen e një marrëveshjeje për pagesë me këste.</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2. Kërkesa bëhet me shkrim dhe depozitohet pranë Drejtorisë së Administrimit dhe Shitjes së Pronave Publike. Në kërkesë duhet të shprehet vullneti për blerjen e truallit të ofruar për shitje, si dhe vërtetimi që ka paguar rregullisht taksën e të drejtës së përdorimit të truallit shtetëror.</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3. Marrëveshja e pagesës me këste lidhet me Drejtorin e Drejtorisë së Administrimit dhe  Shitjes së Pronës Publike, pranë  Ministrisë  së Financave.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12</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Afati maksimal i lidhjes së marrëveshjes së pagesës me këste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1. Në çdo rast, kohëzgjatja e marrëveshjes së pagesës me këste nuk mund të jetë më shumë se 12 muaj.</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2. Në rast të mosrespektimit të afatit të pagesës edhe të një kësti të vetëm, marrëveshja zgjidhet dhe shumat e paguara deri në atë çast shkojnë për llogari të shlyerjes së taksës së të drejtës së përdorimit të truallit shtetëror. Për këtë qëllim, bëhet transferta përkatëse në llogarinë e administratës tatimore.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13</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Pagesa e taksës gjatë marrëveshjes së pagesës me këste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Ekzekutimi i marrëveshjes së pagesës me këste nuk pezullon pagesën e plotë të taksës vjetore mbi të drejtën e përdorimit të truallit shtetëror.</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14</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Përfundimi i detyrimit për pagesën e qirasë</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Me hyrjen në fuqi të këtij ligji, individët që i nënshtrohen taksimit për të drejtën e përdorimit të truallit shtetëror, nuk kanë më detyrimin për të paguar qira për truallin në përdorim.</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15</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Falja e qirave të papaguara</w:t>
      </w:r>
    </w:p>
    <w:p w:rsidR="008254B0" w:rsidRPr="00695570" w:rsidRDefault="008254B0" w:rsidP="008254B0">
      <w:pPr>
        <w:pStyle w:val="Paragrafi0"/>
        <w:jc w:val="center"/>
        <w:rPr>
          <w:rFonts w:ascii="Garamond" w:hAnsi="Garamond"/>
          <w:i/>
          <w:sz w:val="24"/>
          <w:szCs w:val="24"/>
        </w:rPr>
      </w:pPr>
      <w:r w:rsidRPr="00695570">
        <w:rPr>
          <w:rFonts w:ascii="Garamond" w:hAnsi="Garamond"/>
          <w:i/>
          <w:sz w:val="24"/>
          <w:szCs w:val="24"/>
        </w:rPr>
        <w:t>(</w:t>
      </w:r>
      <w:proofErr w:type="spellStart"/>
      <w:r w:rsidRPr="00695570">
        <w:rPr>
          <w:rFonts w:ascii="Garamond" w:hAnsi="Garamond"/>
          <w:i/>
          <w:sz w:val="24"/>
          <w:szCs w:val="24"/>
        </w:rPr>
        <w:t>Ndryshuar</w:t>
      </w:r>
      <w:proofErr w:type="spellEnd"/>
      <w:r w:rsidRPr="00695570">
        <w:rPr>
          <w:rFonts w:ascii="Garamond" w:hAnsi="Garamond"/>
          <w:i/>
          <w:sz w:val="24"/>
          <w:szCs w:val="24"/>
        </w:rPr>
        <w:t xml:space="preserve"> </w:t>
      </w:r>
      <w:proofErr w:type="spellStart"/>
      <w:r w:rsidRPr="00695570">
        <w:rPr>
          <w:rFonts w:ascii="Garamond" w:hAnsi="Garamond"/>
          <w:i/>
          <w:sz w:val="24"/>
          <w:szCs w:val="24"/>
        </w:rPr>
        <w:t>togfjal</w:t>
      </w:r>
      <w:r w:rsidR="00695570">
        <w:rPr>
          <w:rFonts w:ascii="Garamond" w:hAnsi="Garamond"/>
          <w:i/>
          <w:sz w:val="24"/>
          <w:szCs w:val="24"/>
        </w:rPr>
        <w:t>ë</w:t>
      </w:r>
      <w:r w:rsidRPr="00695570">
        <w:rPr>
          <w:rFonts w:ascii="Garamond" w:hAnsi="Garamond"/>
          <w:i/>
          <w:sz w:val="24"/>
          <w:szCs w:val="24"/>
        </w:rPr>
        <w:t>sh</w:t>
      </w:r>
      <w:proofErr w:type="spellEnd"/>
      <w:r w:rsidRPr="00695570">
        <w:rPr>
          <w:rFonts w:ascii="Garamond" w:hAnsi="Garamond"/>
          <w:i/>
          <w:sz w:val="24"/>
          <w:szCs w:val="24"/>
        </w:rPr>
        <w:t xml:space="preserve"> </w:t>
      </w:r>
      <w:proofErr w:type="spellStart"/>
      <w:r w:rsidRPr="00695570">
        <w:rPr>
          <w:rFonts w:ascii="Garamond" w:hAnsi="Garamond"/>
          <w:i/>
          <w:sz w:val="24"/>
          <w:szCs w:val="24"/>
        </w:rPr>
        <w:t>n</w:t>
      </w:r>
      <w:r w:rsidR="00695570">
        <w:rPr>
          <w:rFonts w:ascii="Garamond" w:hAnsi="Garamond"/>
          <w:i/>
          <w:sz w:val="24"/>
          <w:szCs w:val="24"/>
        </w:rPr>
        <w:t>ë</w:t>
      </w:r>
      <w:proofErr w:type="spellEnd"/>
      <w:r w:rsidRPr="00695570">
        <w:rPr>
          <w:rFonts w:ascii="Garamond" w:hAnsi="Garamond"/>
          <w:i/>
          <w:sz w:val="24"/>
          <w:szCs w:val="24"/>
        </w:rPr>
        <w:t xml:space="preserve"> </w:t>
      </w:r>
      <w:proofErr w:type="spellStart"/>
      <w:r w:rsidRPr="00695570">
        <w:rPr>
          <w:rFonts w:ascii="Garamond" w:hAnsi="Garamond"/>
          <w:i/>
          <w:sz w:val="24"/>
          <w:szCs w:val="24"/>
        </w:rPr>
        <w:t>pik</w:t>
      </w:r>
      <w:r w:rsidR="00695570">
        <w:rPr>
          <w:rFonts w:ascii="Garamond" w:hAnsi="Garamond"/>
          <w:i/>
          <w:sz w:val="24"/>
          <w:szCs w:val="24"/>
        </w:rPr>
        <w:t>ë</w:t>
      </w:r>
      <w:r w:rsidRPr="00695570">
        <w:rPr>
          <w:rFonts w:ascii="Garamond" w:hAnsi="Garamond"/>
          <w:i/>
          <w:sz w:val="24"/>
          <w:szCs w:val="24"/>
        </w:rPr>
        <w:t>n</w:t>
      </w:r>
      <w:proofErr w:type="spellEnd"/>
      <w:r w:rsidRPr="00695570">
        <w:rPr>
          <w:rFonts w:ascii="Garamond" w:hAnsi="Garamond"/>
          <w:i/>
          <w:sz w:val="24"/>
          <w:szCs w:val="24"/>
        </w:rPr>
        <w:t xml:space="preserve"> 1</w:t>
      </w:r>
      <w:r w:rsidRPr="00695570">
        <w:rPr>
          <w:rFonts w:ascii="Garamond" w:hAnsi="Garamond"/>
          <w:i/>
          <w:sz w:val="24"/>
          <w:szCs w:val="24"/>
          <w:lang w:val="sq-AL"/>
        </w:rPr>
        <w:t xml:space="preserve"> </w:t>
      </w:r>
      <w:r w:rsidRPr="00695570">
        <w:rPr>
          <w:rFonts w:ascii="Garamond" w:hAnsi="Garamond"/>
          <w:i/>
          <w:sz w:val="24"/>
          <w:szCs w:val="24"/>
        </w:rPr>
        <w:t xml:space="preserve">me </w:t>
      </w:r>
      <w:proofErr w:type="spellStart"/>
      <w:r w:rsidRPr="00695570">
        <w:rPr>
          <w:rFonts w:ascii="Garamond" w:hAnsi="Garamond"/>
          <w:i/>
          <w:sz w:val="24"/>
          <w:szCs w:val="24"/>
        </w:rPr>
        <w:t>ligjin</w:t>
      </w:r>
      <w:proofErr w:type="spellEnd"/>
      <w:r w:rsidRPr="00695570">
        <w:rPr>
          <w:rFonts w:ascii="Garamond" w:hAnsi="Garamond"/>
          <w:i/>
          <w:sz w:val="24"/>
          <w:szCs w:val="24"/>
        </w:rPr>
        <w:t xml:space="preserve"> nr. 24/2012, </w:t>
      </w:r>
      <w:proofErr w:type="spellStart"/>
      <w:r w:rsidRPr="00695570">
        <w:rPr>
          <w:rFonts w:ascii="Garamond" w:hAnsi="Garamond"/>
          <w:i/>
          <w:sz w:val="24"/>
          <w:szCs w:val="24"/>
        </w:rPr>
        <w:t>dat</w:t>
      </w:r>
      <w:r w:rsidR="00695570">
        <w:rPr>
          <w:rFonts w:ascii="Garamond" w:hAnsi="Garamond"/>
          <w:i/>
          <w:sz w:val="24"/>
          <w:szCs w:val="24"/>
        </w:rPr>
        <w:t>ë</w:t>
      </w:r>
      <w:proofErr w:type="spellEnd"/>
      <w:r w:rsidRPr="00695570">
        <w:rPr>
          <w:rFonts w:ascii="Garamond" w:hAnsi="Garamond"/>
          <w:i/>
          <w:sz w:val="24"/>
          <w:szCs w:val="24"/>
        </w:rPr>
        <w:t xml:space="preserve"> 15.3.2012)</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 xml:space="preserve">1. Qiratë e papaguara përpara hyrjes në fuqi të këtij ligji, falen, në rastet kur individët, që përfshihen në subjektet që i nënshtrohen detyrimit për pagesën e taksës mbi të drejtën e përdorimit të truallit shtetëror, </w:t>
      </w:r>
      <w:r w:rsidR="008254B0" w:rsidRPr="00695570">
        <w:rPr>
          <w:rFonts w:ascii="Garamond" w:hAnsi="Garamond"/>
          <w:sz w:val="24"/>
          <w:szCs w:val="24"/>
          <w:lang w:val="sq-AL"/>
        </w:rPr>
        <w:t>brenda datës 31.12.2012</w:t>
      </w:r>
      <w:r w:rsidRPr="00695570">
        <w:rPr>
          <w:rFonts w:ascii="Garamond" w:hAnsi="Garamond"/>
          <w:sz w:val="24"/>
          <w:szCs w:val="24"/>
          <w:lang w:val="it-IT"/>
        </w:rPr>
        <w:t>:</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lastRenderedPageBreak/>
        <w:t>a) depozitojnë kërkesën për privatizim dhe pagesë të menjëhershme të vlerës së truallit;</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b) nënshkruajnë marrëveshje për pagesën me këste.</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2. Heqja  dorë   nga  kërkesa  për  pagesë   të  menjëhershme   apo  nga marrëveshja e pagesës me këste, si dhe mosrespektimi i afatit të pagesës, qoftë edhe të një kësti të vetëm në rastin e marrëveshjes së pagesës me këste, rikthen detyrimin për pagesën e qirave të papaguara.</w:t>
      </w:r>
    </w:p>
    <w:p w:rsidR="00B46848" w:rsidRPr="00695570" w:rsidRDefault="00B46848" w:rsidP="00B46848">
      <w:pPr>
        <w:pStyle w:val="Paragrafi0"/>
        <w:ind w:firstLine="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16</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Të ardhurat nga procesi i privatizimit apo shitjes së truallit shtetëror</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Të ardhurat e mbledhura nga procesi i privatizimit apo i shitjes së truallit shtetëror, të kryer në përputhje me dispozitat e këtij ligji, kalojnë 75 për qind në Buxhetin e Shtetit dhe 25 për qind në buxhetin e pushtetit vendor.</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17</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Kundërvajtjet administrative dhe sanksionet</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1. Plotësimi në mënyrë të pasaktë i formularit të deklarimit, mosdorëzimi në kohë i formularit të deklarimit të taksës, apo mospagesa në kohë e detyrimit për taksën mbi të drejtën e përdorimit të truallit shtetëror përbëjnë kundërvajtje administrative dhe dënohen me gjobë, në përputhje me ligjin nr. 9920, datë 19.5.2008 “Për procedurat tatimore në Republikën e Shqipërisë”, të ndryshuar.</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2. Administratorët e personave juridikë, tregtarë,  si  dhe drejtuesit e ndërmarrjeve shtetërore që, sipas nenit 8 të këtij ligji, kanë detyrimin për raportimin e të dhënave mbi truallin në përdorim dhe nuk dorëzojnë raportin përkatës pranë administratës tatimore, brenda një muaji nga hyrja në fuqi e këtij ligji, dënohen me gjobë në masën e një page mujore. Organi administrativ, që nxjerr vendimin për kundërvajtjen administrative, në këtë rast, është ministri i linjës, nga i cili varet personi juridik tregtar apo ndërmarrja shtetërore.</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3. Administratorët e personave juridikë, tregtarë,  si dhe drejtuesit e ndërmarrjeve shtetërore, të cilët nuk i japin menjëherë apo refuzojnë t'i japin administratës tatimore qendrore informacionet shtesë të kërkuara prej saj, dënohen me gjobë në masën e një page mujore. Organi administrativ që nxjerr vendimin për kundërvajtjen administrative, në këtë rast, është ministri i linjës, nga i cili varet personi juridik tregtar apo ndërmarrja shtetërore.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KreuNr"/>
        <w:keepNext w:val="0"/>
        <w:rPr>
          <w:rFonts w:ascii="Garamond" w:hAnsi="Garamond"/>
          <w:sz w:val="24"/>
          <w:szCs w:val="24"/>
          <w:lang w:val="it-IT"/>
        </w:rPr>
      </w:pPr>
      <w:r w:rsidRPr="00695570">
        <w:rPr>
          <w:rFonts w:ascii="Garamond" w:hAnsi="Garamond"/>
          <w:sz w:val="24"/>
          <w:szCs w:val="24"/>
          <w:lang w:val="it-IT"/>
        </w:rPr>
        <w:t>KREU III</w:t>
      </w:r>
    </w:p>
    <w:p w:rsidR="00B46848" w:rsidRPr="00695570" w:rsidRDefault="00B46848" w:rsidP="00B46848">
      <w:pPr>
        <w:pStyle w:val="KreuNr"/>
        <w:keepNext w:val="0"/>
        <w:rPr>
          <w:rFonts w:ascii="Garamond" w:hAnsi="Garamond"/>
          <w:sz w:val="24"/>
          <w:szCs w:val="24"/>
          <w:lang w:val="it-IT"/>
        </w:rPr>
      </w:pPr>
      <w:r w:rsidRPr="00695570">
        <w:rPr>
          <w:rFonts w:ascii="Garamond" w:hAnsi="Garamond"/>
          <w:sz w:val="24"/>
          <w:szCs w:val="24"/>
          <w:lang w:val="it-IT"/>
        </w:rPr>
        <w:t>DISPOZITA KALIMTARE DHE TË FUNDIT</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18</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Lehtësitë për pagesë të menjëhershme të vlerës së truallit</w:t>
      </w:r>
    </w:p>
    <w:p w:rsidR="008254B0" w:rsidRPr="00695570" w:rsidRDefault="008254B0" w:rsidP="008254B0">
      <w:pPr>
        <w:pStyle w:val="Paragrafi0"/>
        <w:jc w:val="center"/>
        <w:rPr>
          <w:rFonts w:ascii="Garamond" w:hAnsi="Garamond"/>
          <w:i/>
          <w:sz w:val="24"/>
          <w:szCs w:val="24"/>
        </w:rPr>
      </w:pPr>
      <w:r w:rsidRPr="00695570">
        <w:rPr>
          <w:rFonts w:ascii="Garamond" w:hAnsi="Garamond"/>
          <w:i/>
          <w:sz w:val="24"/>
          <w:szCs w:val="24"/>
        </w:rPr>
        <w:t>(</w:t>
      </w:r>
      <w:proofErr w:type="spellStart"/>
      <w:r w:rsidRPr="00695570">
        <w:rPr>
          <w:rFonts w:ascii="Garamond" w:hAnsi="Garamond"/>
          <w:i/>
          <w:sz w:val="24"/>
          <w:szCs w:val="24"/>
        </w:rPr>
        <w:t>Ndryshuar</w:t>
      </w:r>
      <w:proofErr w:type="spellEnd"/>
      <w:r w:rsidRPr="00695570">
        <w:rPr>
          <w:rFonts w:ascii="Garamond" w:hAnsi="Garamond"/>
          <w:i/>
          <w:sz w:val="24"/>
          <w:szCs w:val="24"/>
        </w:rPr>
        <w:t xml:space="preserve"> </w:t>
      </w:r>
      <w:proofErr w:type="spellStart"/>
      <w:r w:rsidRPr="00695570">
        <w:rPr>
          <w:rFonts w:ascii="Garamond" w:hAnsi="Garamond"/>
          <w:i/>
          <w:sz w:val="24"/>
          <w:szCs w:val="24"/>
        </w:rPr>
        <w:t>togfjal</w:t>
      </w:r>
      <w:r w:rsidR="00695570">
        <w:rPr>
          <w:rFonts w:ascii="Garamond" w:hAnsi="Garamond"/>
          <w:i/>
          <w:sz w:val="24"/>
          <w:szCs w:val="24"/>
        </w:rPr>
        <w:t>ë</w:t>
      </w:r>
      <w:r w:rsidRPr="00695570">
        <w:rPr>
          <w:rFonts w:ascii="Garamond" w:hAnsi="Garamond"/>
          <w:i/>
          <w:sz w:val="24"/>
          <w:szCs w:val="24"/>
        </w:rPr>
        <w:t>sh</w:t>
      </w:r>
      <w:proofErr w:type="spellEnd"/>
      <w:r w:rsidRPr="00695570">
        <w:rPr>
          <w:rFonts w:ascii="Garamond" w:hAnsi="Garamond"/>
          <w:i/>
          <w:sz w:val="24"/>
          <w:szCs w:val="24"/>
        </w:rPr>
        <w:t xml:space="preserve"> </w:t>
      </w:r>
      <w:proofErr w:type="spellStart"/>
      <w:r w:rsidRPr="00695570">
        <w:rPr>
          <w:rFonts w:ascii="Garamond" w:hAnsi="Garamond"/>
          <w:i/>
          <w:sz w:val="24"/>
          <w:szCs w:val="24"/>
        </w:rPr>
        <w:t>n</w:t>
      </w:r>
      <w:r w:rsidR="00695570">
        <w:rPr>
          <w:rFonts w:ascii="Garamond" w:hAnsi="Garamond"/>
          <w:i/>
          <w:sz w:val="24"/>
          <w:szCs w:val="24"/>
        </w:rPr>
        <w:t>ë</w:t>
      </w:r>
      <w:proofErr w:type="spellEnd"/>
      <w:r w:rsidRPr="00695570">
        <w:rPr>
          <w:rFonts w:ascii="Garamond" w:hAnsi="Garamond"/>
          <w:i/>
          <w:sz w:val="24"/>
          <w:szCs w:val="24"/>
        </w:rPr>
        <w:t xml:space="preserve"> </w:t>
      </w:r>
      <w:proofErr w:type="spellStart"/>
      <w:r w:rsidRPr="00695570">
        <w:rPr>
          <w:rFonts w:ascii="Garamond" w:hAnsi="Garamond"/>
          <w:i/>
          <w:sz w:val="24"/>
          <w:szCs w:val="24"/>
        </w:rPr>
        <w:t>pik</w:t>
      </w:r>
      <w:r w:rsidR="00695570">
        <w:rPr>
          <w:rFonts w:ascii="Garamond" w:hAnsi="Garamond"/>
          <w:i/>
          <w:sz w:val="24"/>
          <w:szCs w:val="24"/>
        </w:rPr>
        <w:t>ë</w:t>
      </w:r>
      <w:r w:rsidRPr="00695570">
        <w:rPr>
          <w:rFonts w:ascii="Garamond" w:hAnsi="Garamond"/>
          <w:i/>
          <w:sz w:val="24"/>
          <w:szCs w:val="24"/>
        </w:rPr>
        <w:t>n</w:t>
      </w:r>
      <w:proofErr w:type="spellEnd"/>
      <w:r w:rsidRPr="00695570">
        <w:rPr>
          <w:rFonts w:ascii="Garamond" w:hAnsi="Garamond"/>
          <w:i/>
          <w:sz w:val="24"/>
          <w:szCs w:val="24"/>
        </w:rPr>
        <w:t xml:space="preserve"> </w:t>
      </w:r>
      <w:r w:rsidRPr="00695570">
        <w:rPr>
          <w:rFonts w:ascii="Garamond" w:hAnsi="Garamond"/>
          <w:i/>
          <w:sz w:val="24"/>
          <w:szCs w:val="24"/>
        </w:rPr>
        <w:t xml:space="preserve">2, 3 </w:t>
      </w:r>
      <w:proofErr w:type="spellStart"/>
      <w:r w:rsidRPr="00695570">
        <w:rPr>
          <w:rFonts w:ascii="Garamond" w:hAnsi="Garamond"/>
          <w:i/>
          <w:sz w:val="24"/>
          <w:szCs w:val="24"/>
        </w:rPr>
        <w:t>dhe</w:t>
      </w:r>
      <w:proofErr w:type="spellEnd"/>
      <w:r w:rsidRPr="00695570">
        <w:rPr>
          <w:rFonts w:ascii="Garamond" w:hAnsi="Garamond"/>
          <w:i/>
          <w:sz w:val="24"/>
          <w:szCs w:val="24"/>
        </w:rPr>
        <w:t xml:space="preserve"> </w:t>
      </w:r>
      <w:proofErr w:type="spellStart"/>
      <w:r w:rsidRPr="00695570">
        <w:rPr>
          <w:rFonts w:ascii="Garamond" w:hAnsi="Garamond"/>
          <w:i/>
          <w:sz w:val="24"/>
          <w:szCs w:val="24"/>
        </w:rPr>
        <w:t>fjalin</w:t>
      </w:r>
      <w:r w:rsidR="00695570">
        <w:rPr>
          <w:rFonts w:ascii="Garamond" w:hAnsi="Garamond"/>
          <w:i/>
          <w:sz w:val="24"/>
          <w:szCs w:val="24"/>
        </w:rPr>
        <w:t>ë</w:t>
      </w:r>
      <w:proofErr w:type="spellEnd"/>
      <w:r w:rsidRPr="00695570">
        <w:rPr>
          <w:rFonts w:ascii="Garamond" w:hAnsi="Garamond"/>
          <w:i/>
          <w:sz w:val="24"/>
          <w:szCs w:val="24"/>
        </w:rPr>
        <w:t xml:space="preserve"> e </w:t>
      </w:r>
      <w:proofErr w:type="spellStart"/>
      <w:r w:rsidRPr="00695570">
        <w:rPr>
          <w:rFonts w:ascii="Garamond" w:hAnsi="Garamond"/>
          <w:i/>
          <w:sz w:val="24"/>
          <w:szCs w:val="24"/>
        </w:rPr>
        <w:t>fundit</w:t>
      </w:r>
      <w:proofErr w:type="spellEnd"/>
      <w:r w:rsidRPr="00695570">
        <w:rPr>
          <w:rFonts w:ascii="Garamond" w:hAnsi="Garamond"/>
          <w:i/>
          <w:sz w:val="24"/>
          <w:szCs w:val="24"/>
        </w:rPr>
        <w:t xml:space="preserve"> me </w:t>
      </w:r>
      <w:proofErr w:type="spellStart"/>
      <w:r w:rsidRPr="00695570">
        <w:rPr>
          <w:rFonts w:ascii="Garamond" w:hAnsi="Garamond"/>
          <w:i/>
          <w:sz w:val="24"/>
          <w:szCs w:val="24"/>
        </w:rPr>
        <w:t>ligjin</w:t>
      </w:r>
      <w:proofErr w:type="spellEnd"/>
      <w:r w:rsidRPr="00695570">
        <w:rPr>
          <w:rFonts w:ascii="Garamond" w:hAnsi="Garamond"/>
          <w:i/>
          <w:sz w:val="24"/>
          <w:szCs w:val="24"/>
        </w:rPr>
        <w:t xml:space="preserve"> nr. 24/2012, </w:t>
      </w:r>
      <w:proofErr w:type="spellStart"/>
      <w:r w:rsidRPr="00695570">
        <w:rPr>
          <w:rFonts w:ascii="Garamond" w:hAnsi="Garamond"/>
          <w:i/>
          <w:sz w:val="24"/>
          <w:szCs w:val="24"/>
        </w:rPr>
        <w:t>dat</w:t>
      </w:r>
      <w:r w:rsidR="00695570">
        <w:rPr>
          <w:rFonts w:ascii="Garamond" w:hAnsi="Garamond"/>
          <w:i/>
          <w:sz w:val="24"/>
          <w:szCs w:val="24"/>
        </w:rPr>
        <w:t>ë</w:t>
      </w:r>
      <w:proofErr w:type="spellEnd"/>
      <w:r w:rsidRPr="00695570">
        <w:rPr>
          <w:rFonts w:ascii="Garamond" w:hAnsi="Garamond"/>
          <w:i/>
          <w:sz w:val="24"/>
          <w:szCs w:val="24"/>
        </w:rPr>
        <w:t xml:space="preserve"> 15.3.2012)</w:t>
      </w:r>
      <w:r w:rsidR="0064671B" w:rsidRPr="00695570">
        <w:rPr>
          <w:rStyle w:val="FootnoteReference"/>
          <w:rFonts w:ascii="Garamond" w:hAnsi="Garamond"/>
          <w:i/>
          <w:sz w:val="24"/>
          <w:szCs w:val="24"/>
        </w:rPr>
        <w:footnoteReference w:id="1"/>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lastRenderedPageBreak/>
        <w:t>1. Individët, që përfitojnë nga e drejta e privatizimit të truallit shtetëror, sipas parashikimeve të këtij ligji, mund të kërkojnë, pranë Drejtorisë së Administrimit dhe Shitjes së Pronave Publike, privatizimin e truallit me shlyerje të menjëhershme të pagesës.</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 xml:space="preserve">2. Nëse kërkesa për pagesë të menjëhershme të vlerës së truallit, i cili kërkohet të privatizohet, bëhet me shkrim, </w:t>
      </w:r>
      <w:r w:rsidR="008254B0" w:rsidRPr="00695570">
        <w:rPr>
          <w:rFonts w:ascii="Garamond" w:hAnsi="Garamond"/>
          <w:sz w:val="24"/>
          <w:szCs w:val="24"/>
          <w:lang w:val="sq-AL"/>
        </w:rPr>
        <w:t>brenda datës 1.7.2012</w:t>
      </w:r>
      <w:r w:rsidRPr="00695570">
        <w:rPr>
          <w:rFonts w:ascii="Garamond" w:hAnsi="Garamond"/>
          <w:sz w:val="24"/>
          <w:szCs w:val="24"/>
          <w:lang w:val="it-IT"/>
        </w:rPr>
        <w:t>, dhe kjo pagesë realizohet brenda 30 ditëve nga data e pajisjes me autorizim për kalim pronësie trualli, individët përfitojnë një ulje prej 20 për qind të vlerës dhe 20 për qind të vlerës së mbetur mund të paguhet me bono privatizimi.</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 xml:space="preserve">3. Nëse kërkesa për pagesë të menjëhershme të vlerës së truallit, i cili kërkohet të privatizohet, bëhet me shkrim, </w:t>
      </w:r>
      <w:r w:rsidR="008254B0" w:rsidRPr="00695570">
        <w:rPr>
          <w:rFonts w:ascii="Garamond" w:hAnsi="Garamond"/>
          <w:sz w:val="24"/>
          <w:szCs w:val="24"/>
          <w:lang w:val="sq-AL"/>
        </w:rPr>
        <w:t>pas datës 1.7.2012</w:t>
      </w:r>
      <w:r w:rsidRPr="00695570">
        <w:rPr>
          <w:rFonts w:ascii="Garamond" w:hAnsi="Garamond"/>
          <w:sz w:val="24"/>
          <w:szCs w:val="24"/>
          <w:lang w:val="it-IT"/>
        </w:rPr>
        <w:t xml:space="preserve"> dhe kjo pagesë realizohet brenda 30 ditëve nga data e pajisjes me autorizim për kalim pronësie trualli, individët përfitojnë një ulje prej 20 për qind të vlerës.</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 xml:space="preserve">Nuk përfitojnë nga ky përjashtim individët, të cilët e paraqesin kërkesën e tyre </w:t>
      </w:r>
      <w:r w:rsidR="008254B0" w:rsidRPr="00695570">
        <w:rPr>
          <w:rFonts w:ascii="Garamond" w:hAnsi="Garamond"/>
          <w:sz w:val="24"/>
          <w:szCs w:val="24"/>
          <w:lang w:val="sq-AL"/>
        </w:rPr>
        <w:t>pas datës 31.12.2012</w:t>
      </w:r>
      <w:r w:rsidRPr="00695570">
        <w:rPr>
          <w:rFonts w:ascii="Garamond" w:hAnsi="Garamond"/>
          <w:sz w:val="24"/>
          <w:szCs w:val="24"/>
          <w:lang w:val="it-IT"/>
        </w:rPr>
        <w:t>.</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lang w:val="it-IT"/>
        </w:rPr>
      </w:pPr>
      <w:r w:rsidRPr="00695570">
        <w:rPr>
          <w:rFonts w:ascii="Garamond" w:hAnsi="Garamond"/>
          <w:sz w:val="24"/>
          <w:szCs w:val="24"/>
          <w:lang w:val="it-IT"/>
        </w:rPr>
        <w:t>Neni 19</w:t>
      </w:r>
    </w:p>
    <w:p w:rsidR="00B46848" w:rsidRPr="00695570" w:rsidRDefault="00B46848" w:rsidP="00B46848">
      <w:pPr>
        <w:pStyle w:val="NeniTitull"/>
        <w:keepNext w:val="0"/>
        <w:rPr>
          <w:rFonts w:ascii="Garamond" w:hAnsi="Garamond"/>
          <w:sz w:val="24"/>
          <w:szCs w:val="24"/>
          <w:lang w:val="it-IT"/>
        </w:rPr>
      </w:pPr>
      <w:r w:rsidRPr="00695570">
        <w:rPr>
          <w:rFonts w:ascii="Garamond" w:hAnsi="Garamond"/>
          <w:sz w:val="24"/>
          <w:szCs w:val="24"/>
          <w:lang w:val="it-IT"/>
        </w:rPr>
        <w:t>Pezullimi i detyrimit për pagesë të menjëhershme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1. Në çastin e bërjes së kërkesës për pagesë të menjëhershme të vlerës së truallit, sipas dispozitave të nenit 18 të këtij ligji, pezullohet detyrimi për pagesën e taksës vjetore mbi të drejtën e përdorimit të truallit.</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2. Pezullimi i detyrimit hiqet në rastin kur individi heq dorë nga kërkesa e tij për blerjen dhe pagesën e menjëhershme të truallit, apo kur nuk paguan menjëherë detyrimin në ditën e caktuar nga Drejtoria e Administrimit dhe Shitjes së Pronës Publike.</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3. Në rastet e heqjes së pezullimit të detyrimit, llogaritja e taksës bëhet sikur pezullimi të mos ishte vendosur asnjëherë.</w:t>
      </w:r>
    </w:p>
    <w:p w:rsidR="00B46848" w:rsidRPr="00695570" w:rsidRDefault="00B46848" w:rsidP="00B46848">
      <w:pPr>
        <w:pStyle w:val="Paragrafi0"/>
        <w:rPr>
          <w:rFonts w:ascii="Garamond" w:hAnsi="Garamond"/>
          <w:sz w:val="24"/>
          <w:szCs w:val="24"/>
          <w:lang w:val="it-IT"/>
        </w:rPr>
      </w:pPr>
      <w:r w:rsidRPr="00695570">
        <w:rPr>
          <w:rFonts w:ascii="Garamond" w:hAnsi="Garamond"/>
          <w:sz w:val="24"/>
          <w:szCs w:val="24"/>
          <w:lang w:val="it-IT"/>
        </w:rPr>
        <w:t>4. Urdhri i pezullimit të detyrimit për pagesën e taksës dhe urdhri për heqjen e pezullimit bëhen nga Ministri i Financave.</w:t>
      </w:r>
    </w:p>
    <w:p w:rsidR="00B46848" w:rsidRPr="00695570" w:rsidRDefault="00B46848" w:rsidP="00B46848">
      <w:pPr>
        <w:pStyle w:val="Paragrafi0"/>
        <w:rPr>
          <w:rFonts w:ascii="Garamond" w:hAnsi="Garamond"/>
          <w:sz w:val="24"/>
          <w:szCs w:val="24"/>
          <w:lang w:val="it-IT"/>
        </w:rPr>
      </w:pPr>
    </w:p>
    <w:p w:rsidR="00B46848" w:rsidRPr="00695570" w:rsidRDefault="00B46848" w:rsidP="00B46848">
      <w:pPr>
        <w:pStyle w:val="NeniNr"/>
        <w:keepNext w:val="0"/>
        <w:rPr>
          <w:rFonts w:ascii="Garamond" w:hAnsi="Garamond"/>
          <w:sz w:val="24"/>
          <w:szCs w:val="24"/>
        </w:rPr>
      </w:pPr>
      <w:proofErr w:type="spellStart"/>
      <w:r w:rsidRPr="00695570">
        <w:rPr>
          <w:rFonts w:ascii="Garamond" w:hAnsi="Garamond"/>
          <w:sz w:val="24"/>
          <w:szCs w:val="24"/>
        </w:rPr>
        <w:t>Neni</w:t>
      </w:r>
      <w:proofErr w:type="spellEnd"/>
      <w:r w:rsidRPr="00695570">
        <w:rPr>
          <w:rFonts w:ascii="Garamond" w:hAnsi="Garamond"/>
          <w:sz w:val="24"/>
          <w:szCs w:val="24"/>
        </w:rPr>
        <w:t xml:space="preserve"> 20</w:t>
      </w:r>
    </w:p>
    <w:p w:rsidR="00B46848" w:rsidRPr="00695570" w:rsidRDefault="00B46848" w:rsidP="00B46848">
      <w:pPr>
        <w:pStyle w:val="NeniTitull"/>
        <w:keepNext w:val="0"/>
        <w:rPr>
          <w:rFonts w:ascii="Garamond" w:hAnsi="Garamond"/>
          <w:sz w:val="24"/>
          <w:szCs w:val="24"/>
        </w:rPr>
      </w:pPr>
      <w:proofErr w:type="spellStart"/>
      <w:r w:rsidRPr="00695570">
        <w:rPr>
          <w:rFonts w:ascii="Garamond" w:hAnsi="Garamond"/>
          <w:sz w:val="24"/>
          <w:szCs w:val="24"/>
        </w:rPr>
        <w:t>Dispozita</w:t>
      </w:r>
      <w:proofErr w:type="spellEnd"/>
      <w:r w:rsidRPr="00695570">
        <w:rPr>
          <w:rFonts w:ascii="Garamond" w:hAnsi="Garamond"/>
          <w:sz w:val="24"/>
          <w:szCs w:val="24"/>
        </w:rPr>
        <w:t xml:space="preserve"> </w:t>
      </w:r>
      <w:proofErr w:type="spellStart"/>
      <w:r w:rsidRPr="00695570">
        <w:rPr>
          <w:rFonts w:ascii="Garamond" w:hAnsi="Garamond"/>
          <w:sz w:val="24"/>
          <w:szCs w:val="24"/>
        </w:rPr>
        <w:t>kalimtare</w:t>
      </w:r>
      <w:proofErr w:type="spellEnd"/>
    </w:p>
    <w:p w:rsidR="00B46848" w:rsidRPr="00695570" w:rsidRDefault="00B46848" w:rsidP="00B46848">
      <w:pPr>
        <w:pStyle w:val="Paragrafi0"/>
        <w:rPr>
          <w:rFonts w:ascii="Garamond" w:hAnsi="Garamond"/>
          <w:sz w:val="24"/>
          <w:szCs w:val="24"/>
        </w:rPr>
      </w:pPr>
    </w:p>
    <w:p w:rsidR="00B46848" w:rsidRPr="00695570" w:rsidRDefault="00B46848" w:rsidP="00B46848">
      <w:pPr>
        <w:pStyle w:val="Paragrafi0"/>
        <w:rPr>
          <w:rFonts w:ascii="Garamond" w:hAnsi="Garamond"/>
          <w:sz w:val="24"/>
          <w:szCs w:val="24"/>
        </w:rPr>
      </w:pPr>
      <w:r w:rsidRPr="00695570">
        <w:rPr>
          <w:rFonts w:ascii="Garamond" w:hAnsi="Garamond"/>
          <w:sz w:val="24"/>
          <w:szCs w:val="24"/>
        </w:rPr>
        <w:t xml:space="preserve">1. </w:t>
      </w:r>
      <w:proofErr w:type="spellStart"/>
      <w:r w:rsidRPr="00695570">
        <w:rPr>
          <w:rFonts w:ascii="Garamond" w:hAnsi="Garamond"/>
          <w:sz w:val="24"/>
          <w:szCs w:val="24"/>
        </w:rPr>
        <w:t>Deklarata</w:t>
      </w:r>
      <w:proofErr w:type="spellEnd"/>
      <w:r w:rsidRPr="00695570">
        <w:rPr>
          <w:rFonts w:ascii="Garamond" w:hAnsi="Garamond"/>
          <w:sz w:val="24"/>
          <w:szCs w:val="24"/>
        </w:rPr>
        <w:t xml:space="preserve"> </w:t>
      </w:r>
      <w:proofErr w:type="spellStart"/>
      <w:r w:rsidRPr="00695570">
        <w:rPr>
          <w:rFonts w:ascii="Garamond" w:hAnsi="Garamond"/>
          <w:sz w:val="24"/>
          <w:szCs w:val="24"/>
        </w:rPr>
        <w:t>për</w:t>
      </w:r>
      <w:proofErr w:type="spellEnd"/>
      <w:r w:rsidRPr="00695570">
        <w:rPr>
          <w:rFonts w:ascii="Garamond" w:hAnsi="Garamond"/>
          <w:sz w:val="24"/>
          <w:szCs w:val="24"/>
        </w:rPr>
        <w:t xml:space="preserve"> </w:t>
      </w:r>
      <w:proofErr w:type="spellStart"/>
      <w:r w:rsidRPr="00695570">
        <w:rPr>
          <w:rFonts w:ascii="Garamond" w:hAnsi="Garamond"/>
          <w:sz w:val="24"/>
          <w:szCs w:val="24"/>
        </w:rPr>
        <w:t>pagesën</w:t>
      </w:r>
      <w:proofErr w:type="spellEnd"/>
      <w:r w:rsidRPr="00695570">
        <w:rPr>
          <w:rFonts w:ascii="Garamond" w:hAnsi="Garamond"/>
          <w:sz w:val="24"/>
          <w:szCs w:val="24"/>
        </w:rPr>
        <w:t xml:space="preserve"> e </w:t>
      </w:r>
      <w:proofErr w:type="spellStart"/>
      <w:r w:rsidRPr="00695570">
        <w:rPr>
          <w:rFonts w:ascii="Garamond" w:hAnsi="Garamond"/>
          <w:sz w:val="24"/>
          <w:szCs w:val="24"/>
        </w:rPr>
        <w:t>taksës</w:t>
      </w:r>
      <w:proofErr w:type="spellEnd"/>
      <w:r w:rsidRPr="00695570">
        <w:rPr>
          <w:rFonts w:ascii="Garamond" w:hAnsi="Garamond"/>
          <w:sz w:val="24"/>
          <w:szCs w:val="24"/>
        </w:rPr>
        <w:t xml:space="preserve"> </w:t>
      </w:r>
      <w:proofErr w:type="spellStart"/>
      <w:r w:rsidRPr="00695570">
        <w:rPr>
          <w:rFonts w:ascii="Garamond" w:hAnsi="Garamond"/>
          <w:sz w:val="24"/>
          <w:szCs w:val="24"/>
        </w:rPr>
        <w:t>për</w:t>
      </w:r>
      <w:proofErr w:type="spellEnd"/>
      <w:r w:rsidRPr="00695570">
        <w:rPr>
          <w:rFonts w:ascii="Garamond" w:hAnsi="Garamond"/>
          <w:sz w:val="24"/>
          <w:szCs w:val="24"/>
        </w:rPr>
        <w:t xml:space="preserve">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drejtën</w:t>
      </w:r>
      <w:proofErr w:type="spellEnd"/>
      <w:r w:rsidRPr="00695570">
        <w:rPr>
          <w:rFonts w:ascii="Garamond" w:hAnsi="Garamond"/>
          <w:sz w:val="24"/>
          <w:szCs w:val="24"/>
        </w:rPr>
        <w:t xml:space="preserve"> e </w:t>
      </w:r>
      <w:proofErr w:type="spellStart"/>
      <w:r w:rsidRPr="00695570">
        <w:rPr>
          <w:rFonts w:ascii="Garamond" w:hAnsi="Garamond"/>
          <w:sz w:val="24"/>
          <w:szCs w:val="24"/>
        </w:rPr>
        <w:t>përdorimit</w:t>
      </w:r>
      <w:proofErr w:type="spellEnd"/>
      <w:r w:rsidRPr="00695570">
        <w:rPr>
          <w:rFonts w:ascii="Garamond" w:hAnsi="Garamond"/>
          <w:sz w:val="24"/>
          <w:szCs w:val="24"/>
        </w:rPr>
        <w:t xml:space="preserve">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truallit</w:t>
      </w:r>
      <w:proofErr w:type="spellEnd"/>
      <w:r w:rsidRPr="00695570">
        <w:rPr>
          <w:rFonts w:ascii="Garamond" w:hAnsi="Garamond"/>
          <w:sz w:val="24"/>
          <w:szCs w:val="24"/>
        </w:rPr>
        <w:t xml:space="preserve"> </w:t>
      </w:r>
      <w:proofErr w:type="spellStart"/>
      <w:r w:rsidRPr="00695570">
        <w:rPr>
          <w:rFonts w:ascii="Garamond" w:hAnsi="Garamond"/>
          <w:sz w:val="24"/>
          <w:szCs w:val="24"/>
        </w:rPr>
        <w:t>shtetëror</w:t>
      </w:r>
      <w:proofErr w:type="spellEnd"/>
      <w:r w:rsidRPr="00695570">
        <w:rPr>
          <w:rFonts w:ascii="Garamond" w:hAnsi="Garamond"/>
          <w:sz w:val="24"/>
          <w:szCs w:val="24"/>
        </w:rPr>
        <w:t xml:space="preserve">, </w:t>
      </w:r>
      <w:proofErr w:type="spellStart"/>
      <w:r w:rsidRPr="00695570">
        <w:rPr>
          <w:rFonts w:ascii="Garamond" w:hAnsi="Garamond"/>
          <w:sz w:val="24"/>
          <w:szCs w:val="24"/>
        </w:rPr>
        <w:t>për</w:t>
      </w:r>
      <w:proofErr w:type="spellEnd"/>
      <w:r w:rsidRPr="00695570">
        <w:rPr>
          <w:rFonts w:ascii="Garamond" w:hAnsi="Garamond"/>
          <w:sz w:val="24"/>
          <w:szCs w:val="24"/>
        </w:rPr>
        <w:t xml:space="preserve"> </w:t>
      </w:r>
      <w:proofErr w:type="spellStart"/>
      <w:r w:rsidRPr="00695570">
        <w:rPr>
          <w:rFonts w:ascii="Garamond" w:hAnsi="Garamond"/>
          <w:sz w:val="24"/>
          <w:szCs w:val="24"/>
        </w:rPr>
        <w:t>vitin</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vazhdim</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datën</w:t>
      </w:r>
      <w:proofErr w:type="spellEnd"/>
      <w:r w:rsidRPr="00695570">
        <w:rPr>
          <w:rFonts w:ascii="Garamond" w:hAnsi="Garamond"/>
          <w:sz w:val="24"/>
          <w:szCs w:val="24"/>
        </w:rPr>
        <w:t xml:space="preserve"> e </w:t>
      </w:r>
      <w:proofErr w:type="spellStart"/>
      <w:r w:rsidRPr="00695570">
        <w:rPr>
          <w:rFonts w:ascii="Garamond" w:hAnsi="Garamond"/>
          <w:sz w:val="24"/>
          <w:szCs w:val="24"/>
        </w:rPr>
        <w:t>hyrjes</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fuqi</w:t>
      </w:r>
      <w:proofErr w:type="spellEnd"/>
      <w:r w:rsidRPr="00695570">
        <w:rPr>
          <w:rFonts w:ascii="Garamond" w:hAnsi="Garamond"/>
          <w:sz w:val="24"/>
          <w:szCs w:val="24"/>
        </w:rPr>
        <w:t xml:space="preserve">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këtij</w:t>
      </w:r>
      <w:proofErr w:type="spellEnd"/>
      <w:r w:rsidRPr="00695570">
        <w:rPr>
          <w:rFonts w:ascii="Garamond" w:hAnsi="Garamond"/>
          <w:sz w:val="24"/>
          <w:szCs w:val="24"/>
        </w:rPr>
        <w:t xml:space="preserve"> </w:t>
      </w:r>
      <w:proofErr w:type="spellStart"/>
      <w:r w:rsidRPr="00695570">
        <w:rPr>
          <w:rFonts w:ascii="Garamond" w:hAnsi="Garamond"/>
          <w:sz w:val="24"/>
          <w:szCs w:val="24"/>
        </w:rPr>
        <w:t>ligji</w:t>
      </w:r>
      <w:proofErr w:type="spellEnd"/>
      <w:r w:rsidRPr="00695570">
        <w:rPr>
          <w:rFonts w:ascii="Garamond" w:hAnsi="Garamond"/>
          <w:sz w:val="24"/>
          <w:szCs w:val="24"/>
        </w:rPr>
        <w:t xml:space="preserve">, </w:t>
      </w:r>
      <w:proofErr w:type="spellStart"/>
      <w:r w:rsidRPr="00695570">
        <w:rPr>
          <w:rFonts w:ascii="Garamond" w:hAnsi="Garamond"/>
          <w:sz w:val="24"/>
          <w:szCs w:val="24"/>
        </w:rPr>
        <w:t>bëhet</w:t>
      </w:r>
      <w:proofErr w:type="spellEnd"/>
      <w:r w:rsidRPr="00695570">
        <w:rPr>
          <w:rFonts w:ascii="Garamond" w:hAnsi="Garamond"/>
          <w:sz w:val="24"/>
          <w:szCs w:val="24"/>
        </w:rPr>
        <w:t xml:space="preserve"> </w:t>
      </w:r>
      <w:proofErr w:type="spellStart"/>
      <w:r w:rsidRPr="00695570">
        <w:rPr>
          <w:rFonts w:ascii="Garamond" w:hAnsi="Garamond"/>
          <w:sz w:val="24"/>
          <w:szCs w:val="24"/>
        </w:rPr>
        <w:t>brenda</w:t>
      </w:r>
      <w:proofErr w:type="spellEnd"/>
      <w:r w:rsidRPr="00695570">
        <w:rPr>
          <w:rFonts w:ascii="Garamond" w:hAnsi="Garamond"/>
          <w:sz w:val="24"/>
          <w:szCs w:val="24"/>
        </w:rPr>
        <w:t xml:space="preserve"> </w:t>
      </w:r>
      <w:proofErr w:type="spellStart"/>
      <w:r w:rsidRPr="00695570">
        <w:rPr>
          <w:rFonts w:ascii="Garamond" w:hAnsi="Garamond"/>
          <w:sz w:val="24"/>
          <w:szCs w:val="24"/>
        </w:rPr>
        <w:t>tre</w:t>
      </w:r>
      <w:proofErr w:type="spellEnd"/>
      <w:r w:rsidRPr="00695570">
        <w:rPr>
          <w:rFonts w:ascii="Garamond" w:hAnsi="Garamond"/>
          <w:sz w:val="24"/>
          <w:szCs w:val="24"/>
        </w:rPr>
        <w:t xml:space="preserve"> </w:t>
      </w:r>
      <w:proofErr w:type="spellStart"/>
      <w:r w:rsidRPr="00695570">
        <w:rPr>
          <w:rFonts w:ascii="Garamond" w:hAnsi="Garamond"/>
          <w:sz w:val="24"/>
          <w:szCs w:val="24"/>
        </w:rPr>
        <w:t>muajve</w:t>
      </w:r>
      <w:proofErr w:type="spellEnd"/>
      <w:r w:rsidRPr="00695570">
        <w:rPr>
          <w:rFonts w:ascii="Garamond" w:hAnsi="Garamond"/>
          <w:sz w:val="24"/>
          <w:szCs w:val="24"/>
        </w:rPr>
        <w:t xml:space="preserve"> </w:t>
      </w:r>
      <w:proofErr w:type="spellStart"/>
      <w:r w:rsidRPr="00695570">
        <w:rPr>
          <w:rFonts w:ascii="Garamond" w:hAnsi="Garamond"/>
          <w:sz w:val="24"/>
          <w:szCs w:val="24"/>
        </w:rPr>
        <w:t>nga</w:t>
      </w:r>
      <w:proofErr w:type="spellEnd"/>
      <w:r w:rsidRPr="00695570">
        <w:rPr>
          <w:rFonts w:ascii="Garamond" w:hAnsi="Garamond"/>
          <w:sz w:val="24"/>
          <w:szCs w:val="24"/>
        </w:rPr>
        <w:t xml:space="preserve"> </w:t>
      </w:r>
      <w:proofErr w:type="spellStart"/>
      <w:r w:rsidRPr="00695570">
        <w:rPr>
          <w:rFonts w:ascii="Garamond" w:hAnsi="Garamond"/>
          <w:sz w:val="24"/>
          <w:szCs w:val="24"/>
        </w:rPr>
        <w:t>hyrja</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fuqi</w:t>
      </w:r>
      <w:proofErr w:type="spellEnd"/>
      <w:r w:rsidRPr="00695570">
        <w:rPr>
          <w:rFonts w:ascii="Garamond" w:hAnsi="Garamond"/>
          <w:sz w:val="24"/>
          <w:szCs w:val="24"/>
        </w:rPr>
        <w:t xml:space="preserve"> e </w:t>
      </w:r>
      <w:proofErr w:type="spellStart"/>
      <w:r w:rsidRPr="00695570">
        <w:rPr>
          <w:rFonts w:ascii="Garamond" w:hAnsi="Garamond"/>
          <w:sz w:val="24"/>
          <w:szCs w:val="24"/>
        </w:rPr>
        <w:t>tij</w:t>
      </w:r>
      <w:proofErr w:type="spellEnd"/>
      <w:r w:rsidRPr="00695570">
        <w:rPr>
          <w:rFonts w:ascii="Garamond" w:hAnsi="Garamond"/>
          <w:sz w:val="24"/>
          <w:szCs w:val="24"/>
        </w:rPr>
        <w:t>.</w:t>
      </w:r>
    </w:p>
    <w:p w:rsidR="00B46848" w:rsidRPr="00695570" w:rsidRDefault="00B46848" w:rsidP="00B46848">
      <w:pPr>
        <w:pStyle w:val="Paragrafi0"/>
        <w:rPr>
          <w:rFonts w:ascii="Garamond" w:hAnsi="Garamond"/>
          <w:sz w:val="24"/>
          <w:szCs w:val="24"/>
        </w:rPr>
      </w:pPr>
      <w:r w:rsidRPr="00695570">
        <w:rPr>
          <w:rFonts w:ascii="Garamond" w:hAnsi="Garamond"/>
          <w:sz w:val="24"/>
          <w:szCs w:val="24"/>
        </w:rPr>
        <w:t xml:space="preserve">2.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vitin</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vazhdim</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datën</w:t>
      </w:r>
      <w:proofErr w:type="spellEnd"/>
      <w:r w:rsidRPr="00695570">
        <w:rPr>
          <w:rFonts w:ascii="Garamond" w:hAnsi="Garamond"/>
          <w:sz w:val="24"/>
          <w:szCs w:val="24"/>
        </w:rPr>
        <w:t xml:space="preserve"> e </w:t>
      </w:r>
      <w:proofErr w:type="spellStart"/>
      <w:r w:rsidRPr="00695570">
        <w:rPr>
          <w:rFonts w:ascii="Garamond" w:hAnsi="Garamond"/>
          <w:sz w:val="24"/>
          <w:szCs w:val="24"/>
        </w:rPr>
        <w:t>hyrjes</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fuqi</w:t>
      </w:r>
      <w:proofErr w:type="spellEnd"/>
      <w:r w:rsidRPr="00695570">
        <w:rPr>
          <w:rFonts w:ascii="Garamond" w:hAnsi="Garamond"/>
          <w:sz w:val="24"/>
          <w:szCs w:val="24"/>
        </w:rPr>
        <w:t xml:space="preserve">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këtij</w:t>
      </w:r>
      <w:proofErr w:type="spellEnd"/>
      <w:r w:rsidRPr="00695570">
        <w:rPr>
          <w:rFonts w:ascii="Garamond" w:hAnsi="Garamond"/>
          <w:sz w:val="24"/>
          <w:szCs w:val="24"/>
        </w:rPr>
        <w:t xml:space="preserve"> </w:t>
      </w:r>
      <w:proofErr w:type="spellStart"/>
      <w:r w:rsidRPr="00695570">
        <w:rPr>
          <w:rFonts w:ascii="Garamond" w:hAnsi="Garamond"/>
          <w:sz w:val="24"/>
          <w:szCs w:val="24"/>
        </w:rPr>
        <w:t>ligji</w:t>
      </w:r>
      <w:proofErr w:type="spellEnd"/>
      <w:r w:rsidRPr="00695570">
        <w:rPr>
          <w:rFonts w:ascii="Garamond" w:hAnsi="Garamond"/>
          <w:sz w:val="24"/>
          <w:szCs w:val="24"/>
        </w:rPr>
        <w:t xml:space="preserve">, </w:t>
      </w:r>
      <w:proofErr w:type="spellStart"/>
      <w:r w:rsidRPr="00695570">
        <w:rPr>
          <w:rFonts w:ascii="Garamond" w:hAnsi="Garamond"/>
          <w:sz w:val="24"/>
          <w:szCs w:val="24"/>
        </w:rPr>
        <w:t>taksa</w:t>
      </w:r>
      <w:proofErr w:type="spellEnd"/>
      <w:r w:rsidRPr="00695570">
        <w:rPr>
          <w:rFonts w:ascii="Garamond" w:hAnsi="Garamond"/>
          <w:sz w:val="24"/>
          <w:szCs w:val="24"/>
        </w:rPr>
        <w:t xml:space="preserve"> </w:t>
      </w:r>
      <w:proofErr w:type="spellStart"/>
      <w:r w:rsidRPr="00695570">
        <w:rPr>
          <w:rFonts w:ascii="Garamond" w:hAnsi="Garamond"/>
          <w:sz w:val="24"/>
          <w:szCs w:val="24"/>
        </w:rPr>
        <w:t>llogaritet</w:t>
      </w:r>
      <w:proofErr w:type="spellEnd"/>
      <w:r w:rsidRPr="00695570">
        <w:rPr>
          <w:rFonts w:ascii="Garamond" w:hAnsi="Garamond"/>
          <w:sz w:val="24"/>
          <w:szCs w:val="24"/>
        </w:rPr>
        <w:t xml:space="preserve"> </w:t>
      </w:r>
      <w:proofErr w:type="spellStart"/>
      <w:r w:rsidRPr="00695570">
        <w:rPr>
          <w:rFonts w:ascii="Garamond" w:hAnsi="Garamond"/>
          <w:sz w:val="24"/>
          <w:szCs w:val="24"/>
        </w:rPr>
        <w:t>proporcionalisht</w:t>
      </w:r>
      <w:proofErr w:type="spellEnd"/>
      <w:r w:rsidRPr="00695570">
        <w:rPr>
          <w:rFonts w:ascii="Garamond" w:hAnsi="Garamond"/>
          <w:sz w:val="24"/>
          <w:szCs w:val="24"/>
        </w:rPr>
        <w:t xml:space="preserve"> </w:t>
      </w:r>
      <w:proofErr w:type="spellStart"/>
      <w:r w:rsidRPr="00695570">
        <w:rPr>
          <w:rFonts w:ascii="Garamond" w:hAnsi="Garamond"/>
          <w:sz w:val="24"/>
          <w:szCs w:val="24"/>
        </w:rPr>
        <w:t>vetëm</w:t>
      </w:r>
      <w:proofErr w:type="spellEnd"/>
      <w:r w:rsidRPr="00695570">
        <w:rPr>
          <w:rFonts w:ascii="Garamond" w:hAnsi="Garamond"/>
          <w:sz w:val="24"/>
          <w:szCs w:val="24"/>
        </w:rPr>
        <w:t xml:space="preserve"> </w:t>
      </w:r>
      <w:proofErr w:type="spellStart"/>
      <w:r w:rsidRPr="00695570">
        <w:rPr>
          <w:rFonts w:ascii="Garamond" w:hAnsi="Garamond"/>
          <w:sz w:val="24"/>
          <w:szCs w:val="24"/>
        </w:rPr>
        <w:t>për</w:t>
      </w:r>
      <w:proofErr w:type="spellEnd"/>
      <w:r w:rsidRPr="00695570">
        <w:rPr>
          <w:rFonts w:ascii="Garamond" w:hAnsi="Garamond"/>
          <w:sz w:val="24"/>
          <w:szCs w:val="24"/>
        </w:rPr>
        <w:t xml:space="preserve"> </w:t>
      </w:r>
      <w:proofErr w:type="spellStart"/>
      <w:r w:rsidRPr="00695570">
        <w:rPr>
          <w:rFonts w:ascii="Garamond" w:hAnsi="Garamond"/>
          <w:sz w:val="24"/>
          <w:szCs w:val="24"/>
        </w:rPr>
        <w:t>periudhën</w:t>
      </w:r>
      <w:proofErr w:type="spellEnd"/>
      <w:r w:rsidRPr="00695570">
        <w:rPr>
          <w:rFonts w:ascii="Garamond" w:hAnsi="Garamond"/>
          <w:sz w:val="24"/>
          <w:szCs w:val="24"/>
        </w:rPr>
        <w:t xml:space="preserve"> e </w:t>
      </w:r>
      <w:proofErr w:type="spellStart"/>
      <w:r w:rsidRPr="00695570">
        <w:rPr>
          <w:rFonts w:ascii="Garamond" w:hAnsi="Garamond"/>
          <w:sz w:val="24"/>
          <w:szCs w:val="24"/>
        </w:rPr>
        <w:t>vitit</w:t>
      </w:r>
      <w:proofErr w:type="spellEnd"/>
      <w:r w:rsidRPr="00695570">
        <w:rPr>
          <w:rFonts w:ascii="Garamond" w:hAnsi="Garamond"/>
          <w:sz w:val="24"/>
          <w:szCs w:val="24"/>
        </w:rPr>
        <w:t xml:space="preserve">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mbetur</w:t>
      </w:r>
      <w:proofErr w:type="spellEnd"/>
      <w:r w:rsidRPr="00695570">
        <w:rPr>
          <w:rFonts w:ascii="Garamond" w:hAnsi="Garamond"/>
          <w:sz w:val="24"/>
          <w:szCs w:val="24"/>
        </w:rPr>
        <w:t xml:space="preserve"> </w:t>
      </w:r>
      <w:proofErr w:type="spellStart"/>
      <w:r w:rsidRPr="00695570">
        <w:rPr>
          <w:rFonts w:ascii="Garamond" w:hAnsi="Garamond"/>
          <w:sz w:val="24"/>
          <w:szCs w:val="24"/>
        </w:rPr>
        <w:t>nga</w:t>
      </w:r>
      <w:proofErr w:type="spellEnd"/>
      <w:r w:rsidRPr="00695570">
        <w:rPr>
          <w:rFonts w:ascii="Garamond" w:hAnsi="Garamond"/>
          <w:sz w:val="24"/>
          <w:szCs w:val="24"/>
        </w:rPr>
        <w:t xml:space="preserve"> </w:t>
      </w:r>
      <w:proofErr w:type="spellStart"/>
      <w:r w:rsidRPr="00695570">
        <w:rPr>
          <w:rFonts w:ascii="Garamond" w:hAnsi="Garamond"/>
          <w:sz w:val="24"/>
          <w:szCs w:val="24"/>
        </w:rPr>
        <w:t>hyrja</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fuqi</w:t>
      </w:r>
      <w:proofErr w:type="spellEnd"/>
      <w:r w:rsidRPr="00695570">
        <w:rPr>
          <w:rFonts w:ascii="Garamond" w:hAnsi="Garamond"/>
          <w:sz w:val="24"/>
          <w:szCs w:val="24"/>
        </w:rPr>
        <w:t xml:space="preserve"> e </w:t>
      </w:r>
      <w:proofErr w:type="spellStart"/>
      <w:r w:rsidRPr="00695570">
        <w:rPr>
          <w:rFonts w:ascii="Garamond" w:hAnsi="Garamond"/>
          <w:sz w:val="24"/>
          <w:szCs w:val="24"/>
        </w:rPr>
        <w:t>ligjit</w:t>
      </w:r>
      <w:proofErr w:type="spellEnd"/>
      <w:r w:rsidRPr="00695570">
        <w:rPr>
          <w:rFonts w:ascii="Garamond" w:hAnsi="Garamond"/>
          <w:sz w:val="24"/>
          <w:szCs w:val="24"/>
        </w:rPr>
        <w:t>.</w:t>
      </w:r>
    </w:p>
    <w:p w:rsidR="00B46848" w:rsidRPr="00695570" w:rsidRDefault="00B46848" w:rsidP="00B46848">
      <w:pPr>
        <w:pStyle w:val="Paragrafi0"/>
        <w:rPr>
          <w:rFonts w:ascii="Garamond" w:hAnsi="Garamond"/>
          <w:sz w:val="24"/>
          <w:szCs w:val="24"/>
        </w:rPr>
      </w:pPr>
    </w:p>
    <w:p w:rsidR="00B46848" w:rsidRPr="00695570" w:rsidRDefault="00B46848" w:rsidP="00B46848">
      <w:pPr>
        <w:pStyle w:val="NeniNr"/>
        <w:keepNext w:val="0"/>
        <w:rPr>
          <w:rFonts w:ascii="Garamond" w:hAnsi="Garamond"/>
          <w:sz w:val="24"/>
          <w:szCs w:val="24"/>
        </w:rPr>
      </w:pPr>
      <w:proofErr w:type="spellStart"/>
      <w:r w:rsidRPr="00695570">
        <w:rPr>
          <w:rFonts w:ascii="Garamond" w:hAnsi="Garamond"/>
          <w:sz w:val="24"/>
          <w:szCs w:val="24"/>
        </w:rPr>
        <w:t>Neni</w:t>
      </w:r>
      <w:proofErr w:type="spellEnd"/>
      <w:r w:rsidRPr="00695570">
        <w:rPr>
          <w:rFonts w:ascii="Garamond" w:hAnsi="Garamond"/>
          <w:sz w:val="24"/>
          <w:szCs w:val="24"/>
        </w:rPr>
        <w:t xml:space="preserve"> 21</w:t>
      </w:r>
    </w:p>
    <w:p w:rsidR="00B46848" w:rsidRPr="00695570" w:rsidRDefault="00B46848" w:rsidP="00B46848">
      <w:pPr>
        <w:pStyle w:val="NeniTitull"/>
        <w:keepNext w:val="0"/>
        <w:rPr>
          <w:rFonts w:ascii="Garamond" w:hAnsi="Garamond"/>
          <w:sz w:val="24"/>
          <w:szCs w:val="24"/>
        </w:rPr>
      </w:pPr>
      <w:proofErr w:type="spellStart"/>
      <w:r w:rsidRPr="00695570">
        <w:rPr>
          <w:rFonts w:ascii="Garamond" w:hAnsi="Garamond"/>
          <w:sz w:val="24"/>
          <w:szCs w:val="24"/>
        </w:rPr>
        <w:t>Aktet</w:t>
      </w:r>
      <w:proofErr w:type="spellEnd"/>
      <w:r w:rsidRPr="00695570">
        <w:rPr>
          <w:rFonts w:ascii="Garamond" w:hAnsi="Garamond"/>
          <w:sz w:val="24"/>
          <w:szCs w:val="24"/>
        </w:rPr>
        <w:t xml:space="preserve"> </w:t>
      </w:r>
      <w:proofErr w:type="spellStart"/>
      <w:r w:rsidRPr="00695570">
        <w:rPr>
          <w:rFonts w:ascii="Garamond" w:hAnsi="Garamond"/>
          <w:sz w:val="24"/>
          <w:szCs w:val="24"/>
        </w:rPr>
        <w:t>nënligjore</w:t>
      </w:r>
      <w:proofErr w:type="spellEnd"/>
    </w:p>
    <w:p w:rsidR="00B46848" w:rsidRPr="00695570" w:rsidRDefault="00B46848" w:rsidP="00B46848">
      <w:pPr>
        <w:pStyle w:val="Paragrafi0"/>
        <w:rPr>
          <w:rFonts w:ascii="Garamond" w:hAnsi="Garamond"/>
          <w:sz w:val="24"/>
          <w:szCs w:val="24"/>
        </w:rPr>
      </w:pPr>
    </w:p>
    <w:p w:rsidR="00B46848" w:rsidRPr="00695570" w:rsidRDefault="00B46848" w:rsidP="00B46848">
      <w:pPr>
        <w:pStyle w:val="Paragrafi0"/>
        <w:rPr>
          <w:rFonts w:ascii="Garamond" w:hAnsi="Garamond"/>
          <w:sz w:val="24"/>
          <w:szCs w:val="24"/>
        </w:rPr>
      </w:pPr>
      <w:proofErr w:type="spellStart"/>
      <w:r w:rsidRPr="00695570">
        <w:rPr>
          <w:rFonts w:ascii="Garamond" w:hAnsi="Garamond"/>
          <w:sz w:val="24"/>
          <w:szCs w:val="24"/>
        </w:rPr>
        <w:t>Ngarkohet</w:t>
      </w:r>
      <w:proofErr w:type="spellEnd"/>
      <w:r w:rsidRPr="00695570">
        <w:rPr>
          <w:rFonts w:ascii="Garamond" w:hAnsi="Garamond"/>
          <w:sz w:val="24"/>
          <w:szCs w:val="24"/>
        </w:rPr>
        <w:t xml:space="preserve"> </w:t>
      </w:r>
      <w:proofErr w:type="spellStart"/>
      <w:r w:rsidRPr="00695570">
        <w:rPr>
          <w:rFonts w:ascii="Garamond" w:hAnsi="Garamond"/>
          <w:sz w:val="24"/>
          <w:szCs w:val="24"/>
        </w:rPr>
        <w:t>Ministri</w:t>
      </w:r>
      <w:proofErr w:type="spellEnd"/>
      <w:r w:rsidRPr="00695570">
        <w:rPr>
          <w:rFonts w:ascii="Garamond" w:hAnsi="Garamond"/>
          <w:sz w:val="24"/>
          <w:szCs w:val="24"/>
        </w:rPr>
        <w:t xml:space="preserve"> </w:t>
      </w:r>
      <w:proofErr w:type="spellStart"/>
      <w:r w:rsidRPr="00695570">
        <w:rPr>
          <w:rFonts w:ascii="Garamond" w:hAnsi="Garamond"/>
          <w:sz w:val="24"/>
          <w:szCs w:val="24"/>
        </w:rPr>
        <w:t>i</w:t>
      </w:r>
      <w:proofErr w:type="spellEnd"/>
      <w:r w:rsidRPr="00695570">
        <w:rPr>
          <w:rFonts w:ascii="Garamond" w:hAnsi="Garamond"/>
          <w:sz w:val="24"/>
          <w:szCs w:val="24"/>
        </w:rPr>
        <w:t xml:space="preserve"> </w:t>
      </w:r>
      <w:proofErr w:type="spellStart"/>
      <w:r w:rsidRPr="00695570">
        <w:rPr>
          <w:rFonts w:ascii="Garamond" w:hAnsi="Garamond"/>
          <w:sz w:val="24"/>
          <w:szCs w:val="24"/>
        </w:rPr>
        <w:t>Financave</w:t>
      </w:r>
      <w:proofErr w:type="spellEnd"/>
      <w:r w:rsidRPr="00695570">
        <w:rPr>
          <w:rFonts w:ascii="Garamond" w:hAnsi="Garamond"/>
          <w:sz w:val="24"/>
          <w:szCs w:val="24"/>
        </w:rPr>
        <w:t xml:space="preserve"> </w:t>
      </w:r>
      <w:proofErr w:type="spellStart"/>
      <w:r w:rsidRPr="00695570">
        <w:rPr>
          <w:rFonts w:ascii="Garamond" w:hAnsi="Garamond"/>
          <w:sz w:val="24"/>
          <w:szCs w:val="24"/>
        </w:rPr>
        <w:t>që</w:t>
      </w:r>
      <w:proofErr w:type="spellEnd"/>
      <w:r w:rsidRPr="00695570">
        <w:rPr>
          <w:rFonts w:ascii="Garamond" w:hAnsi="Garamond"/>
          <w:sz w:val="24"/>
          <w:szCs w:val="24"/>
        </w:rPr>
        <w:t xml:space="preserve">, </w:t>
      </w:r>
      <w:proofErr w:type="spellStart"/>
      <w:r w:rsidRPr="00695570">
        <w:rPr>
          <w:rFonts w:ascii="Garamond" w:hAnsi="Garamond"/>
          <w:sz w:val="24"/>
          <w:szCs w:val="24"/>
        </w:rPr>
        <w:t>brenda</w:t>
      </w:r>
      <w:proofErr w:type="spellEnd"/>
      <w:r w:rsidRPr="00695570">
        <w:rPr>
          <w:rFonts w:ascii="Garamond" w:hAnsi="Garamond"/>
          <w:sz w:val="24"/>
          <w:szCs w:val="24"/>
        </w:rPr>
        <w:t xml:space="preserve"> 3 </w:t>
      </w:r>
      <w:proofErr w:type="spellStart"/>
      <w:r w:rsidRPr="00695570">
        <w:rPr>
          <w:rFonts w:ascii="Garamond" w:hAnsi="Garamond"/>
          <w:sz w:val="24"/>
          <w:szCs w:val="24"/>
        </w:rPr>
        <w:t>muajve</w:t>
      </w:r>
      <w:proofErr w:type="spellEnd"/>
      <w:r w:rsidRPr="00695570">
        <w:rPr>
          <w:rFonts w:ascii="Garamond" w:hAnsi="Garamond"/>
          <w:sz w:val="24"/>
          <w:szCs w:val="24"/>
        </w:rPr>
        <w:t xml:space="preserve"> </w:t>
      </w:r>
      <w:proofErr w:type="spellStart"/>
      <w:r w:rsidRPr="00695570">
        <w:rPr>
          <w:rFonts w:ascii="Garamond" w:hAnsi="Garamond"/>
          <w:sz w:val="24"/>
          <w:szCs w:val="24"/>
        </w:rPr>
        <w:t>nga</w:t>
      </w:r>
      <w:proofErr w:type="spellEnd"/>
      <w:r w:rsidRPr="00695570">
        <w:rPr>
          <w:rFonts w:ascii="Garamond" w:hAnsi="Garamond"/>
          <w:sz w:val="24"/>
          <w:szCs w:val="24"/>
        </w:rPr>
        <w:t xml:space="preserve"> </w:t>
      </w:r>
      <w:proofErr w:type="spellStart"/>
      <w:r w:rsidRPr="00695570">
        <w:rPr>
          <w:rFonts w:ascii="Garamond" w:hAnsi="Garamond"/>
          <w:sz w:val="24"/>
          <w:szCs w:val="24"/>
        </w:rPr>
        <w:t>hyrja</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fuqi</w:t>
      </w:r>
      <w:proofErr w:type="spellEnd"/>
      <w:r w:rsidRPr="00695570">
        <w:rPr>
          <w:rFonts w:ascii="Garamond" w:hAnsi="Garamond"/>
          <w:sz w:val="24"/>
          <w:szCs w:val="24"/>
        </w:rPr>
        <w:t xml:space="preserve"> e </w:t>
      </w:r>
      <w:proofErr w:type="spellStart"/>
      <w:r w:rsidRPr="00695570">
        <w:rPr>
          <w:rFonts w:ascii="Garamond" w:hAnsi="Garamond"/>
          <w:sz w:val="24"/>
          <w:szCs w:val="24"/>
        </w:rPr>
        <w:t>ligjit</w:t>
      </w:r>
      <w:proofErr w:type="spellEnd"/>
      <w:r w:rsidRPr="00695570">
        <w:rPr>
          <w:rFonts w:ascii="Garamond" w:hAnsi="Garamond"/>
          <w:sz w:val="24"/>
          <w:szCs w:val="24"/>
        </w:rPr>
        <w:t xml:space="preserve">,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nxjerrë</w:t>
      </w:r>
      <w:proofErr w:type="spellEnd"/>
      <w:r w:rsidRPr="00695570">
        <w:rPr>
          <w:rFonts w:ascii="Garamond" w:hAnsi="Garamond"/>
          <w:sz w:val="24"/>
          <w:szCs w:val="24"/>
        </w:rPr>
        <w:t xml:space="preserve"> </w:t>
      </w:r>
      <w:proofErr w:type="spellStart"/>
      <w:r w:rsidRPr="00695570">
        <w:rPr>
          <w:rFonts w:ascii="Garamond" w:hAnsi="Garamond"/>
          <w:sz w:val="24"/>
          <w:szCs w:val="24"/>
        </w:rPr>
        <w:t>aktet</w:t>
      </w:r>
      <w:proofErr w:type="spellEnd"/>
      <w:r w:rsidRPr="00695570">
        <w:rPr>
          <w:rFonts w:ascii="Garamond" w:hAnsi="Garamond"/>
          <w:sz w:val="24"/>
          <w:szCs w:val="24"/>
        </w:rPr>
        <w:t xml:space="preserve"> </w:t>
      </w:r>
      <w:proofErr w:type="spellStart"/>
      <w:r w:rsidRPr="00695570">
        <w:rPr>
          <w:rFonts w:ascii="Garamond" w:hAnsi="Garamond"/>
          <w:sz w:val="24"/>
          <w:szCs w:val="24"/>
        </w:rPr>
        <w:t>nënligjore</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zbatim</w:t>
      </w:r>
      <w:proofErr w:type="spellEnd"/>
      <w:r w:rsidRPr="00695570">
        <w:rPr>
          <w:rFonts w:ascii="Garamond" w:hAnsi="Garamond"/>
          <w:sz w:val="24"/>
          <w:szCs w:val="24"/>
        </w:rPr>
        <w:t xml:space="preserve">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nenit</w:t>
      </w:r>
      <w:proofErr w:type="spellEnd"/>
      <w:r w:rsidRPr="00695570">
        <w:rPr>
          <w:rFonts w:ascii="Garamond" w:hAnsi="Garamond"/>
          <w:sz w:val="24"/>
          <w:szCs w:val="24"/>
        </w:rPr>
        <w:t xml:space="preserve"> 7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tij</w:t>
      </w:r>
      <w:proofErr w:type="spellEnd"/>
      <w:r w:rsidRPr="00695570">
        <w:rPr>
          <w:rFonts w:ascii="Garamond" w:hAnsi="Garamond"/>
          <w:sz w:val="24"/>
          <w:szCs w:val="24"/>
        </w:rPr>
        <w:t xml:space="preserve"> </w:t>
      </w:r>
      <w:proofErr w:type="spellStart"/>
      <w:r w:rsidRPr="00695570">
        <w:rPr>
          <w:rFonts w:ascii="Garamond" w:hAnsi="Garamond"/>
          <w:sz w:val="24"/>
          <w:szCs w:val="24"/>
        </w:rPr>
        <w:t>dhe</w:t>
      </w:r>
      <w:proofErr w:type="spellEnd"/>
      <w:r w:rsidRPr="00695570">
        <w:rPr>
          <w:rFonts w:ascii="Garamond" w:hAnsi="Garamond"/>
          <w:sz w:val="24"/>
          <w:szCs w:val="24"/>
        </w:rPr>
        <w:t xml:space="preserve"> </w:t>
      </w:r>
      <w:proofErr w:type="spellStart"/>
      <w:r w:rsidRPr="00695570">
        <w:rPr>
          <w:rFonts w:ascii="Garamond" w:hAnsi="Garamond"/>
          <w:sz w:val="24"/>
          <w:szCs w:val="24"/>
        </w:rPr>
        <w:t>një</w:t>
      </w:r>
      <w:proofErr w:type="spellEnd"/>
      <w:r w:rsidRPr="00695570">
        <w:rPr>
          <w:rFonts w:ascii="Garamond" w:hAnsi="Garamond"/>
          <w:sz w:val="24"/>
          <w:szCs w:val="24"/>
        </w:rPr>
        <w:t xml:space="preserve"> </w:t>
      </w:r>
      <w:proofErr w:type="spellStart"/>
      <w:r w:rsidRPr="00695570">
        <w:rPr>
          <w:rFonts w:ascii="Garamond" w:hAnsi="Garamond"/>
          <w:sz w:val="24"/>
          <w:szCs w:val="24"/>
        </w:rPr>
        <w:t>udhëzim</w:t>
      </w:r>
      <w:proofErr w:type="spellEnd"/>
      <w:r w:rsidRPr="00695570">
        <w:rPr>
          <w:rFonts w:ascii="Garamond" w:hAnsi="Garamond"/>
          <w:sz w:val="24"/>
          <w:szCs w:val="24"/>
        </w:rPr>
        <w:t xml:space="preserve"> </w:t>
      </w:r>
      <w:proofErr w:type="spellStart"/>
      <w:r w:rsidRPr="00695570">
        <w:rPr>
          <w:rFonts w:ascii="Garamond" w:hAnsi="Garamond"/>
          <w:sz w:val="24"/>
          <w:szCs w:val="24"/>
        </w:rPr>
        <w:t>të</w:t>
      </w:r>
      <w:proofErr w:type="spellEnd"/>
      <w:r w:rsidRPr="00695570">
        <w:rPr>
          <w:rFonts w:ascii="Garamond" w:hAnsi="Garamond"/>
          <w:sz w:val="24"/>
          <w:szCs w:val="24"/>
        </w:rPr>
        <w:t xml:space="preserve"> </w:t>
      </w:r>
      <w:proofErr w:type="spellStart"/>
      <w:r w:rsidRPr="00695570">
        <w:rPr>
          <w:rFonts w:ascii="Garamond" w:hAnsi="Garamond"/>
          <w:sz w:val="24"/>
          <w:szCs w:val="24"/>
        </w:rPr>
        <w:t>përgjithshëm</w:t>
      </w:r>
      <w:proofErr w:type="spellEnd"/>
      <w:r w:rsidRPr="00695570">
        <w:rPr>
          <w:rFonts w:ascii="Garamond" w:hAnsi="Garamond"/>
          <w:sz w:val="24"/>
          <w:szCs w:val="24"/>
        </w:rPr>
        <w:t xml:space="preserve"> </w:t>
      </w:r>
      <w:proofErr w:type="spellStart"/>
      <w:r w:rsidRPr="00695570">
        <w:rPr>
          <w:rFonts w:ascii="Garamond" w:hAnsi="Garamond"/>
          <w:sz w:val="24"/>
          <w:szCs w:val="24"/>
        </w:rPr>
        <w:t>për</w:t>
      </w:r>
      <w:proofErr w:type="spellEnd"/>
      <w:r w:rsidRPr="00695570">
        <w:rPr>
          <w:rFonts w:ascii="Garamond" w:hAnsi="Garamond"/>
          <w:sz w:val="24"/>
          <w:szCs w:val="24"/>
        </w:rPr>
        <w:t xml:space="preserve"> </w:t>
      </w:r>
      <w:proofErr w:type="spellStart"/>
      <w:r w:rsidRPr="00695570">
        <w:rPr>
          <w:rFonts w:ascii="Garamond" w:hAnsi="Garamond"/>
          <w:sz w:val="24"/>
          <w:szCs w:val="24"/>
        </w:rPr>
        <w:t>zbatimin</w:t>
      </w:r>
      <w:proofErr w:type="spellEnd"/>
      <w:r w:rsidRPr="00695570">
        <w:rPr>
          <w:rFonts w:ascii="Garamond" w:hAnsi="Garamond"/>
          <w:sz w:val="24"/>
          <w:szCs w:val="24"/>
        </w:rPr>
        <w:t xml:space="preserve"> e </w:t>
      </w:r>
      <w:proofErr w:type="spellStart"/>
      <w:r w:rsidRPr="00695570">
        <w:rPr>
          <w:rFonts w:ascii="Garamond" w:hAnsi="Garamond"/>
          <w:sz w:val="24"/>
          <w:szCs w:val="24"/>
        </w:rPr>
        <w:t>këtij</w:t>
      </w:r>
      <w:proofErr w:type="spellEnd"/>
      <w:r w:rsidRPr="00695570">
        <w:rPr>
          <w:rFonts w:ascii="Garamond" w:hAnsi="Garamond"/>
          <w:sz w:val="24"/>
          <w:szCs w:val="24"/>
        </w:rPr>
        <w:t xml:space="preserve"> </w:t>
      </w:r>
      <w:proofErr w:type="spellStart"/>
      <w:r w:rsidRPr="00695570">
        <w:rPr>
          <w:rFonts w:ascii="Garamond" w:hAnsi="Garamond"/>
          <w:sz w:val="24"/>
          <w:szCs w:val="24"/>
        </w:rPr>
        <w:t>ligji</w:t>
      </w:r>
      <w:proofErr w:type="spellEnd"/>
      <w:r w:rsidRPr="00695570">
        <w:rPr>
          <w:rFonts w:ascii="Garamond" w:hAnsi="Garamond"/>
          <w:sz w:val="24"/>
          <w:szCs w:val="24"/>
        </w:rPr>
        <w:t>.</w:t>
      </w:r>
    </w:p>
    <w:p w:rsidR="00B46848" w:rsidRPr="00695570" w:rsidRDefault="00B46848" w:rsidP="00B46848">
      <w:pPr>
        <w:pStyle w:val="Paragrafi0"/>
        <w:rPr>
          <w:rFonts w:ascii="Garamond" w:hAnsi="Garamond"/>
          <w:sz w:val="24"/>
          <w:szCs w:val="24"/>
        </w:rPr>
      </w:pPr>
    </w:p>
    <w:p w:rsidR="00B46848" w:rsidRPr="00695570" w:rsidRDefault="00B46848" w:rsidP="00B46848">
      <w:pPr>
        <w:pStyle w:val="NeniNr"/>
        <w:keepNext w:val="0"/>
        <w:rPr>
          <w:rFonts w:ascii="Garamond" w:hAnsi="Garamond"/>
          <w:sz w:val="24"/>
          <w:szCs w:val="24"/>
        </w:rPr>
      </w:pPr>
      <w:proofErr w:type="spellStart"/>
      <w:r w:rsidRPr="00695570">
        <w:rPr>
          <w:rFonts w:ascii="Garamond" w:hAnsi="Garamond"/>
          <w:sz w:val="24"/>
          <w:szCs w:val="24"/>
        </w:rPr>
        <w:t>Neni</w:t>
      </w:r>
      <w:proofErr w:type="spellEnd"/>
      <w:r w:rsidRPr="00695570">
        <w:rPr>
          <w:rFonts w:ascii="Garamond" w:hAnsi="Garamond"/>
          <w:sz w:val="24"/>
          <w:szCs w:val="24"/>
        </w:rPr>
        <w:t xml:space="preserve"> 22</w:t>
      </w:r>
    </w:p>
    <w:p w:rsidR="00B46848" w:rsidRPr="00695570" w:rsidRDefault="00B46848" w:rsidP="00B46848">
      <w:pPr>
        <w:pStyle w:val="NeniTitull"/>
        <w:keepNext w:val="0"/>
        <w:rPr>
          <w:rFonts w:ascii="Garamond" w:hAnsi="Garamond"/>
          <w:sz w:val="24"/>
          <w:szCs w:val="24"/>
        </w:rPr>
      </w:pPr>
      <w:proofErr w:type="spellStart"/>
      <w:r w:rsidRPr="00695570">
        <w:rPr>
          <w:rFonts w:ascii="Garamond" w:hAnsi="Garamond"/>
          <w:sz w:val="24"/>
          <w:szCs w:val="24"/>
        </w:rPr>
        <w:t>Hyrja</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fuqi</w:t>
      </w:r>
      <w:proofErr w:type="spellEnd"/>
    </w:p>
    <w:p w:rsidR="00B46848" w:rsidRPr="00695570" w:rsidRDefault="00B46848" w:rsidP="00B46848">
      <w:pPr>
        <w:pStyle w:val="Paragrafi0"/>
        <w:rPr>
          <w:rFonts w:ascii="Garamond" w:hAnsi="Garamond"/>
          <w:sz w:val="24"/>
          <w:szCs w:val="24"/>
        </w:rPr>
      </w:pPr>
    </w:p>
    <w:p w:rsidR="00B46848" w:rsidRPr="00695570" w:rsidRDefault="00B46848" w:rsidP="00B46848">
      <w:pPr>
        <w:pStyle w:val="Paragrafi0"/>
        <w:rPr>
          <w:rFonts w:ascii="Garamond" w:hAnsi="Garamond"/>
          <w:sz w:val="24"/>
          <w:szCs w:val="24"/>
        </w:rPr>
      </w:pPr>
      <w:r w:rsidRPr="00695570">
        <w:rPr>
          <w:rFonts w:ascii="Garamond" w:hAnsi="Garamond"/>
          <w:sz w:val="24"/>
          <w:szCs w:val="24"/>
        </w:rPr>
        <w:lastRenderedPageBreak/>
        <w:t xml:space="preserve">Ky </w:t>
      </w:r>
      <w:proofErr w:type="spellStart"/>
      <w:r w:rsidRPr="00695570">
        <w:rPr>
          <w:rFonts w:ascii="Garamond" w:hAnsi="Garamond"/>
          <w:sz w:val="24"/>
          <w:szCs w:val="24"/>
        </w:rPr>
        <w:t>ligj</w:t>
      </w:r>
      <w:proofErr w:type="spellEnd"/>
      <w:r w:rsidRPr="00695570">
        <w:rPr>
          <w:rFonts w:ascii="Garamond" w:hAnsi="Garamond"/>
          <w:sz w:val="24"/>
          <w:szCs w:val="24"/>
        </w:rPr>
        <w:t xml:space="preserve"> </w:t>
      </w:r>
      <w:proofErr w:type="spellStart"/>
      <w:r w:rsidRPr="00695570">
        <w:rPr>
          <w:rFonts w:ascii="Garamond" w:hAnsi="Garamond"/>
          <w:sz w:val="24"/>
          <w:szCs w:val="24"/>
        </w:rPr>
        <w:t>hyn</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fuqi</w:t>
      </w:r>
      <w:proofErr w:type="spellEnd"/>
      <w:r w:rsidRPr="00695570">
        <w:rPr>
          <w:rFonts w:ascii="Garamond" w:hAnsi="Garamond"/>
          <w:sz w:val="24"/>
          <w:szCs w:val="24"/>
        </w:rPr>
        <w:t xml:space="preserve"> 15 </w:t>
      </w:r>
      <w:proofErr w:type="spellStart"/>
      <w:r w:rsidRPr="00695570">
        <w:rPr>
          <w:rFonts w:ascii="Garamond" w:hAnsi="Garamond"/>
          <w:sz w:val="24"/>
          <w:szCs w:val="24"/>
        </w:rPr>
        <w:t>ditë</w:t>
      </w:r>
      <w:proofErr w:type="spellEnd"/>
      <w:r w:rsidRPr="00695570">
        <w:rPr>
          <w:rFonts w:ascii="Garamond" w:hAnsi="Garamond"/>
          <w:sz w:val="24"/>
          <w:szCs w:val="24"/>
        </w:rPr>
        <w:t xml:space="preserve"> pas </w:t>
      </w:r>
      <w:proofErr w:type="spellStart"/>
      <w:r w:rsidRPr="00695570">
        <w:rPr>
          <w:rFonts w:ascii="Garamond" w:hAnsi="Garamond"/>
          <w:sz w:val="24"/>
          <w:szCs w:val="24"/>
        </w:rPr>
        <w:t>botimit</w:t>
      </w:r>
      <w:proofErr w:type="spellEnd"/>
      <w:r w:rsidRPr="00695570">
        <w:rPr>
          <w:rFonts w:ascii="Garamond" w:hAnsi="Garamond"/>
          <w:sz w:val="24"/>
          <w:szCs w:val="24"/>
        </w:rPr>
        <w:t xml:space="preserve"> </w:t>
      </w:r>
      <w:proofErr w:type="spellStart"/>
      <w:r w:rsidRPr="00695570">
        <w:rPr>
          <w:rFonts w:ascii="Garamond" w:hAnsi="Garamond"/>
          <w:sz w:val="24"/>
          <w:szCs w:val="24"/>
        </w:rPr>
        <w:t>në</w:t>
      </w:r>
      <w:proofErr w:type="spellEnd"/>
      <w:r w:rsidRPr="00695570">
        <w:rPr>
          <w:rFonts w:ascii="Garamond" w:hAnsi="Garamond"/>
          <w:sz w:val="24"/>
          <w:szCs w:val="24"/>
        </w:rPr>
        <w:t xml:space="preserve"> </w:t>
      </w:r>
      <w:proofErr w:type="spellStart"/>
      <w:r w:rsidRPr="00695570">
        <w:rPr>
          <w:rFonts w:ascii="Garamond" w:hAnsi="Garamond"/>
          <w:sz w:val="24"/>
          <w:szCs w:val="24"/>
        </w:rPr>
        <w:t>Fletoren</w:t>
      </w:r>
      <w:proofErr w:type="spellEnd"/>
      <w:r w:rsidRPr="00695570">
        <w:rPr>
          <w:rFonts w:ascii="Garamond" w:hAnsi="Garamond"/>
          <w:sz w:val="24"/>
          <w:szCs w:val="24"/>
        </w:rPr>
        <w:t xml:space="preserve"> </w:t>
      </w:r>
      <w:proofErr w:type="spellStart"/>
      <w:r w:rsidRPr="00695570">
        <w:rPr>
          <w:rFonts w:ascii="Garamond" w:hAnsi="Garamond"/>
          <w:sz w:val="24"/>
          <w:szCs w:val="24"/>
        </w:rPr>
        <w:t>Zyrtare</w:t>
      </w:r>
      <w:proofErr w:type="spellEnd"/>
      <w:r w:rsidRPr="00695570">
        <w:rPr>
          <w:rFonts w:ascii="Garamond" w:hAnsi="Garamond"/>
          <w:sz w:val="24"/>
          <w:szCs w:val="24"/>
        </w:rPr>
        <w:t>.</w:t>
      </w:r>
    </w:p>
    <w:p w:rsidR="00B46848" w:rsidRPr="00695570" w:rsidRDefault="00B46848" w:rsidP="00B46848">
      <w:pPr>
        <w:pStyle w:val="Shpallja"/>
        <w:rPr>
          <w:rFonts w:ascii="Garamond" w:hAnsi="Garamond"/>
          <w:b w:val="0"/>
          <w:color w:val="auto"/>
          <w:sz w:val="24"/>
          <w:szCs w:val="24"/>
          <w:lang w:val="en-US"/>
        </w:rPr>
      </w:pPr>
    </w:p>
    <w:p w:rsidR="00B46848" w:rsidRPr="00695570" w:rsidRDefault="00B46848" w:rsidP="00B46848">
      <w:pPr>
        <w:pStyle w:val="Shpallja"/>
        <w:rPr>
          <w:rFonts w:ascii="Garamond" w:hAnsi="Garamond"/>
          <w:sz w:val="24"/>
          <w:szCs w:val="24"/>
        </w:rPr>
      </w:pPr>
      <w:r w:rsidRPr="00695570">
        <w:rPr>
          <w:rFonts w:ascii="Garamond" w:hAnsi="Garamond"/>
          <w:sz w:val="24"/>
          <w:szCs w:val="24"/>
        </w:rPr>
        <w:t>Shpallur me dekretin nr.6553, datë 12.5.2010 të Presidentit të Republikës së Shqipërisë, Bamir Topi</w:t>
      </w:r>
    </w:p>
    <w:sectPr w:rsidR="00B46848" w:rsidRPr="0069557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0777" w:rsidRDefault="00620777" w:rsidP="0064671B">
      <w:r>
        <w:separator/>
      </w:r>
    </w:p>
  </w:endnote>
  <w:endnote w:type="continuationSeparator" w:id="0">
    <w:p w:rsidR="00620777" w:rsidRDefault="00620777" w:rsidP="00646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0777" w:rsidRDefault="00620777" w:rsidP="0064671B">
      <w:r>
        <w:separator/>
      </w:r>
    </w:p>
  </w:footnote>
  <w:footnote w:type="continuationSeparator" w:id="0">
    <w:p w:rsidR="00620777" w:rsidRDefault="00620777" w:rsidP="0064671B">
      <w:r>
        <w:continuationSeparator/>
      </w:r>
    </w:p>
  </w:footnote>
  <w:footnote w:id="1">
    <w:p w:rsidR="00695570" w:rsidRPr="00695570" w:rsidRDefault="0064671B" w:rsidP="00695570">
      <w:pPr>
        <w:pStyle w:val="Paragrafi0"/>
        <w:ind w:hanging="142"/>
        <w:rPr>
          <w:rFonts w:ascii="Garamond" w:hAnsi="Garamond"/>
          <w:i/>
          <w:sz w:val="20"/>
          <w:lang w:val="sq-AL" w:bidi="en-US"/>
        </w:rPr>
      </w:pPr>
      <w:r w:rsidRPr="00695570">
        <w:rPr>
          <w:rStyle w:val="FootnoteReference"/>
          <w:rFonts w:ascii="Garamond" w:hAnsi="Garamond"/>
          <w:sz w:val="20"/>
        </w:rPr>
        <w:footnoteRef/>
      </w:r>
      <w:r w:rsidRPr="00695570">
        <w:rPr>
          <w:rFonts w:ascii="Garamond" w:hAnsi="Garamond"/>
          <w:sz w:val="20"/>
        </w:rPr>
        <w:t xml:space="preserve"> </w:t>
      </w:r>
      <w:proofErr w:type="spellStart"/>
      <w:r w:rsidRPr="00695570">
        <w:rPr>
          <w:rFonts w:ascii="Garamond" w:hAnsi="Garamond"/>
          <w:sz w:val="20"/>
        </w:rPr>
        <w:t>L</w:t>
      </w:r>
      <w:r w:rsidRPr="00695570">
        <w:rPr>
          <w:rFonts w:ascii="Garamond" w:hAnsi="Garamond"/>
          <w:sz w:val="20"/>
        </w:rPr>
        <w:t>igji</w:t>
      </w:r>
      <w:proofErr w:type="spellEnd"/>
      <w:r w:rsidRPr="00695570">
        <w:rPr>
          <w:rFonts w:ascii="Garamond" w:hAnsi="Garamond"/>
          <w:sz w:val="20"/>
        </w:rPr>
        <w:t xml:space="preserve"> nr. 24/2012, </w:t>
      </w:r>
      <w:proofErr w:type="spellStart"/>
      <w:r w:rsidRPr="00695570">
        <w:rPr>
          <w:rFonts w:ascii="Garamond" w:hAnsi="Garamond"/>
          <w:sz w:val="20"/>
        </w:rPr>
        <w:t>dat</w:t>
      </w:r>
      <w:r w:rsidR="00695570">
        <w:rPr>
          <w:rFonts w:ascii="Garamond" w:hAnsi="Garamond"/>
          <w:sz w:val="20"/>
        </w:rPr>
        <w:t>ë</w:t>
      </w:r>
      <w:proofErr w:type="spellEnd"/>
      <w:r w:rsidRPr="00695570">
        <w:rPr>
          <w:rFonts w:ascii="Garamond" w:hAnsi="Garamond"/>
          <w:sz w:val="20"/>
        </w:rPr>
        <w:t xml:space="preserve"> 15.3.2012</w:t>
      </w:r>
      <w:r w:rsidRPr="00695570">
        <w:rPr>
          <w:rFonts w:ascii="Garamond" w:hAnsi="Garamond"/>
          <w:sz w:val="20"/>
        </w:rPr>
        <w:t xml:space="preserve"> </w:t>
      </w:r>
      <w:proofErr w:type="spellStart"/>
      <w:r w:rsidRPr="00695570">
        <w:rPr>
          <w:rFonts w:ascii="Garamond" w:hAnsi="Garamond"/>
          <w:sz w:val="20"/>
        </w:rPr>
        <w:t>botuar</w:t>
      </w:r>
      <w:proofErr w:type="spellEnd"/>
      <w:r w:rsidRPr="00695570">
        <w:rPr>
          <w:rFonts w:ascii="Garamond" w:hAnsi="Garamond"/>
          <w:sz w:val="20"/>
        </w:rPr>
        <w:t xml:space="preserve"> </w:t>
      </w:r>
      <w:proofErr w:type="spellStart"/>
      <w:r w:rsidRPr="00695570">
        <w:rPr>
          <w:rFonts w:ascii="Garamond" w:hAnsi="Garamond"/>
          <w:sz w:val="20"/>
        </w:rPr>
        <w:t>n</w:t>
      </w:r>
      <w:r w:rsidR="00695570">
        <w:rPr>
          <w:rFonts w:ascii="Garamond" w:hAnsi="Garamond"/>
          <w:sz w:val="20"/>
        </w:rPr>
        <w:t>ë</w:t>
      </w:r>
      <w:proofErr w:type="spellEnd"/>
      <w:r w:rsidRPr="00695570">
        <w:rPr>
          <w:rFonts w:ascii="Garamond" w:hAnsi="Garamond"/>
          <w:sz w:val="20"/>
        </w:rPr>
        <w:t xml:space="preserve"> F.Z nr. 34, </w:t>
      </w:r>
      <w:proofErr w:type="spellStart"/>
      <w:r w:rsidRPr="00695570">
        <w:rPr>
          <w:rFonts w:ascii="Garamond" w:hAnsi="Garamond"/>
          <w:sz w:val="20"/>
        </w:rPr>
        <w:t>dat</w:t>
      </w:r>
      <w:r w:rsidR="00695570">
        <w:rPr>
          <w:rFonts w:ascii="Garamond" w:hAnsi="Garamond"/>
          <w:sz w:val="20"/>
        </w:rPr>
        <w:t>ë</w:t>
      </w:r>
      <w:proofErr w:type="spellEnd"/>
      <w:r w:rsidRPr="00695570">
        <w:rPr>
          <w:rFonts w:ascii="Garamond" w:hAnsi="Garamond"/>
          <w:sz w:val="20"/>
        </w:rPr>
        <w:t xml:space="preserve"> 13.4.2012 </w:t>
      </w:r>
      <w:proofErr w:type="spellStart"/>
      <w:r w:rsidR="00695570" w:rsidRPr="00695570">
        <w:rPr>
          <w:rFonts w:ascii="Garamond" w:hAnsi="Garamond"/>
          <w:sz w:val="20"/>
        </w:rPr>
        <w:t>n</w:t>
      </w:r>
      <w:r w:rsidR="00695570">
        <w:rPr>
          <w:rFonts w:ascii="Garamond" w:hAnsi="Garamond"/>
          <w:sz w:val="20"/>
        </w:rPr>
        <w:t>ë</w:t>
      </w:r>
      <w:proofErr w:type="spellEnd"/>
      <w:r w:rsidR="00695570" w:rsidRPr="00695570">
        <w:rPr>
          <w:rFonts w:ascii="Garamond" w:hAnsi="Garamond"/>
          <w:sz w:val="20"/>
        </w:rPr>
        <w:t xml:space="preserve"> </w:t>
      </w:r>
      <w:proofErr w:type="spellStart"/>
      <w:r w:rsidR="00695570" w:rsidRPr="00695570">
        <w:rPr>
          <w:rFonts w:ascii="Garamond" w:hAnsi="Garamond"/>
          <w:sz w:val="20"/>
        </w:rPr>
        <w:t>nenin</w:t>
      </w:r>
      <w:proofErr w:type="spellEnd"/>
      <w:r w:rsidR="00695570" w:rsidRPr="00695570">
        <w:rPr>
          <w:rFonts w:ascii="Garamond" w:hAnsi="Garamond"/>
          <w:sz w:val="20"/>
        </w:rPr>
        <w:t xml:space="preserve"> 4 </w:t>
      </w:r>
      <w:proofErr w:type="spellStart"/>
      <w:r w:rsidR="00695570" w:rsidRPr="00695570">
        <w:rPr>
          <w:rFonts w:ascii="Garamond" w:hAnsi="Garamond"/>
          <w:sz w:val="20"/>
        </w:rPr>
        <w:t>t</w:t>
      </w:r>
      <w:r w:rsidR="00695570">
        <w:rPr>
          <w:rFonts w:ascii="Garamond" w:hAnsi="Garamond"/>
          <w:sz w:val="20"/>
        </w:rPr>
        <w:t>ë</w:t>
      </w:r>
      <w:proofErr w:type="spellEnd"/>
      <w:r w:rsidR="00695570" w:rsidRPr="00695570">
        <w:rPr>
          <w:rFonts w:ascii="Garamond" w:hAnsi="Garamond"/>
          <w:sz w:val="20"/>
        </w:rPr>
        <w:t xml:space="preserve"> </w:t>
      </w:r>
      <w:proofErr w:type="spellStart"/>
      <w:r w:rsidR="00695570" w:rsidRPr="00695570">
        <w:rPr>
          <w:rFonts w:ascii="Garamond" w:hAnsi="Garamond"/>
          <w:sz w:val="20"/>
        </w:rPr>
        <w:t>tij</w:t>
      </w:r>
      <w:proofErr w:type="spellEnd"/>
      <w:r w:rsidR="00695570" w:rsidRPr="00695570">
        <w:rPr>
          <w:rFonts w:ascii="Garamond" w:hAnsi="Garamond"/>
          <w:sz w:val="20"/>
        </w:rPr>
        <w:t xml:space="preserve"> </w:t>
      </w:r>
      <w:proofErr w:type="spellStart"/>
      <w:r w:rsidR="00695570" w:rsidRPr="00695570">
        <w:rPr>
          <w:rFonts w:ascii="Garamond" w:hAnsi="Garamond"/>
          <w:sz w:val="20"/>
        </w:rPr>
        <w:t>shprehet</w:t>
      </w:r>
      <w:proofErr w:type="spellEnd"/>
      <w:r w:rsidR="00695570" w:rsidRPr="00695570">
        <w:rPr>
          <w:rFonts w:ascii="Garamond" w:hAnsi="Garamond"/>
          <w:sz w:val="20"/>
        </w:rPr>
        <w:t>: “</w:t>
      </w:r>
      <w:r w:rsidR="00695570" w:rsidRPr="00695570">
        <w:rPr>
          <w:rFonts w:ascii="Garamond" w:hAnsi="Garamond"/>
          <w:i/>
          <w:sz w:val="20"/>
          <w:lang w:val="sq-AL" w:bidi="en-US"/>
        </w:rPr>
        <w:t>K</w:t>
      </w:r>
      <w:r w:rsidR="00695570" w:rsidRPr="00695570">
        <w:rPr>
          <w:rFonts w:ascii="Garamond" w:hAnsi="Garamond"/>
          <w:i/>
          <w:sz w:val="20"/>
          <w:lang w:val="sq-AL" w:bidi="en-US"/>
        </w:rPr>
        <w:t>ërkesat e paraqitura nga individët për pagesë të menjëhershme, të cilët përfitojnë ulje të vlerës së truallit, sipas nenit 18 të ligjit nr. 10 270, datë 22.4.2010, dhe kontratat e shitjes së truallit do të konsiderohen të vlefshme dhe pas afatit të mëparshëm, deri në afatin e përcaktuar në nenet 2 dhe 3 të këtij ligji.</w:t>
      </w:r>
      <w:r w:rsidR="00695570" w:rsidRPr="00695570">
        <w:rPr>
          <w:rFonts w:ascii="Garamond" w:hAnsi="Garamond"/>
          <w:i/>
          <w:sz w:val="20"/>
          <w:lang w:val="sq-AL" w:bidi="en-US"/>
        </w:rPr>
        <w:t>”</w:t>
      </w:r>
    </w:p>
    <w:p w:rsidR="00695570" w:rsidRPr="00695570" w:rsidRDefault="00695570" w:rsidP="00695570">
      <w:pPr>
        <w:widowControl w:val="0"/>
        <w:jc w:val="center"/>
        <w:rPr>
          <w:rFonts w:ascii="CG Times" w:hAnsi="CG Times"/>
          <w:sz w:val="21"/>
          <w:szCs w:val="21"/>
          <w:lang w:val="sq-AL" w:bidi="en-US"/>
        </w:rPr>
      </w:pPr>
    </w:p>
    <w:p w:rsidR="0064671B" w:rsidRDefault="0064671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848"/>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6121"/>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680"/>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0777"/>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671B"/>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5570"/>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54B0"/>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B96"/>
    <w:rsid w:val="00B42BA3"/>
    <w:rsid w:val="00B42CE2"/>
    <w:rsid w:val="00B4411A"/>
    <w:rsid w:val="00B44450"/>
    <w:rsid w:val="00B456B1"/>
    <w:rsid w:val="00B45B97"/>
    <w:rsid w:val="00B464A1"/>
    <w:rsid w:val="00B4663D"/>
    <w:rsid w:val="00B46848"/>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154FD"/>
  <w15:chartTrackingRefBased/>
  <w15:docId w15:val="{FE99F91D-C4FA-4C75-B1E7-4E4726EA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link w:val="NeniNrChar"/>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eniNrChar">
    <w:name w:val="Neni_Nr Char"/>
    <w:basedOn w:val="DefaultParagraphFont"/>
    <w:link w:val="NeniNr"/>
    <w:rsid w:val="00B46848"/>
    <w:rPr>
      <w:rFonts w:ascii="CG Times" w:hAnsi="CG Times"/>
      <w:sz w:val="22"/>
      <w:lang w:val="en-GB" w:eastAsia="en-US" w:bidi="ar-SA"/>
    </w:rPr>
  </w:style>
  <w:style w:type="character" w:customStyle="1" w:styleId="ParagrafiChar">
    <w:name w:val="Paragrafi Char"/>
    <w:basedOn w:val="DefaultParagraphFont"/>
    <w:link w:val="Paragrafi0"/>
    <w:locked/>
    <w:rsid w:val="008254B0"/>
    <w:rPr>
      <w:rFonts w:ascii="CG Times" w:eastAsia="MS Mincho" w:hAnsi="CG Times"/>
      <w:sz w:val="22"/>
    </w:rPr>
  </w:style>
  <w:style w:type="paragraph" w:styleId="FootnoteText">
    <w:name w:val="footnote text"/>
    <w:basedOn w:val="Normal"/>
    <w:link w:val="FootnoteTextChar"/>
    <w:rsid w:val="0064671B"/>
    <w:rPr>
      <w:sz w:val="20"/>
      <w:szCs w:val="20"/>
    </w:rPr>
  </w:style>
  <w:style w:type="character" w:customStyle="1" w:styleId="FootnoteTextChar">
    <w:name w:val="Footnote Text Char"/>
    <w:basedOn w:val="DefaultParagraphFont"/>
    <w:link w:val="FootnoteText"/>
    <w:rsid w:val="0064671B"/>
  </w:style>
  <w:style w:type="character" w:styleId="FootnoteReference">
    <w:name w:val="footnote reference"/>
    <w:basedOn w:val="DefaultParagraphFont"/>
    <w:rsid w:val="006467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5AAFC-F26F-4738-809F-B3C382737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2114</Words>
  <Characters>12051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3</cp:revision>
  <dcterms:created xsi:type="dcterms:W3CDTF">2025-10-06T10:39:00Z</dcterms:created>
  <dcterms:modified xsi:type="dcterms:W3CDTF">2025-10-06T10:45:00Z</dcterms:modified>
</cp:coreProperties>
</file>