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414" w:rsidRPr="003055C4" w:rsidRDefault="007E4414" w:rsidP="007E4414">
      <w:pPr>
        <w:pStyle w:val="Akti"/>
        <w:keepNext w:val="0"/>
        <w:rPr>
          <w:sz w:val="21"/>
          <w:szCs w:val="21"/>
        </w:rPr>
      </w:pPr>
      <w:bookmarkStart w:id="0" w:name="_GoBack"/>
      <w:bookmarkEnd w:id="0"/>
      <w:r w:rsidRPr="003055C4">
        <w:rPr>
          <w:sz w:val="21"/>
          <w:szCs w:val="21"/>
        </w:rPr>
        <w:t>LIGJ</w:t>
      </w:r>
    </w:p>
    <w:p w:rsidR="007E4414" w:rsidRPr="003055C4" w:rsidRDefault="007E4414" w:rsidP="007E4414">
      <w:pPr>
        <w:pStyle w:val="NumriData"/>
        <w:keepNext w:val="0"/>
        <w:rPr>
          <w:sz w:val="21"/>
          <w:szCs w:val="21"/>
        </w:rPr>
      </w:pPr>
      <w:r w:rsidRPr="003055C4">
        <w:rPr>
          <w:sz w:val="21"/>
          <w:szCs w:val="21"/>
        </w:rPr>
        <w:t>Nr.10 272, datë 29.4.2010</w:t>
      </w:r>
    </w:p>
    <w:p w:rsidR="007E4414" w:rsidRPr="003055C4" w:rsidRDefault="007E4414" w:rsidP="007E4414">
      <w:pPr>
        <w:pStyle w:val="Paragrafi0"/>
        <w:rPr>
          <w:sz w:val="21"/>
          <w:szCs w:val="21"/>
        </w:rPr>
      </w:pPr>
    </w:p>
    <w:p w:rsidR="007E4414" w:rsidRPr="003055C4" w:rsidRDefault="007E4414" w:rsidP="007E4414">
      <w:pPr>
        <w:pStyle w:val="Titulli0"/>
        <w:keepNext w:val="0"/>
        <w:rPr>
          <w:sz w:val="21"/>
          <w:szCs w:val="21"/>
        </w:rPr>
      </w:pPr>
      <w:r w:rsidRPr="003055C4">
        <w:rPr>
          <w:sz w:val="21"/>
          <w:szCs w:val="21"/>
        </w:rPr>
        <w:t>PËR RATIFIKIMIN E PROTOKOLLIT TË PESTË SHTESË TË MARRËVESHJES “PËR FORCËN SHUMËKOMBËSHE TË PAQES NË EUROPËN JUGLINDORE”</w:t>
      </w:r>
    </w:p>
    <w:p w:rsidR="007E4414" w:rsidRPr="003055C4" w:rsidRDefault="007E4414" w:rsidP="007E4414">
      <w:pPr>
        <w:pStyle w:val="Paragrafi0"/>
        <w:rPr>
          <w:sz w:val="21"/>
          <w:szCs w:val="21"/>
        </w:rPr>
      </w:pPr>
    </w:p>
    <w:p w:rsidR="007E4414" w:rsidRPr="003055C4" w:rsidRDefault="007E4414" w:rsidP="007E4414">
      <w:pPr>
        <w:pStyle w:val="Paragrafi0"/>
        <w:rPr>
          <w:sz w:val="21"/>
          <w:szCs w:val="21"/>
        </w:rPr>
      </w:pPr>
      <w:r w:rsidRPr="003055C4">
        <w:rPr>
          <w:sz w:val="21"/>
          <w:szCs w:val="21"/>
        </w:rPr>
        <w:t>Në mbështetje të neneve 78, 83 pika 1 dhe 121 të Kushtetutës, me propozimin e Këshillit të Ministrave,</w:t>
      </w:r>
    </w:p>
    <w:p w:rsidR="007E4414" w:rsidRPr="003055C4" w:rsidRDefault="007E4414" w:rsidP="007E4414">
      <w:pPr>
        <w:pStyle w:val="Paragrafi0"/>
        <w:rPr>
          <w:sz w:val="21"/>
          <w:szCs w:val="21"/>
        </w:rPr>
      </w:pPr>
    </w:p>
    <w:p w:rsidR="007E4414" w:rsidRPr="007E4414" w:rsidRDefault="007E4414" w:rsidP="007E4414">
      <w:pPr>
        <w:pStyle w:val="Institucioni"/>
        <w:keepNext w:val="0"/>
        <w:rPr>
          <w:sz w:val="21"/>
          <w:szCs w:val="21"/>
          <w:lang w:val="it-IT"/>
        </w:rPr>
      </w:pPr>
      <w:r w:rsidRPr="007E4414">
        <w:rPr>
          <w:sz w:val="21"/>
          <w:szCs w:val="21"/>
          <w:lang w:val="it-IT"/>
        </w:rPr>
        <w:t>KUVENDI</w:t>
      </w:r>
    </w:p>
    <w:p w:rsidR="007E4414" w:rsidRPr="007E4414" w:rsidRDefault="007E4414" w:rsidP="007E4414">
      <w:pPr>
        <w:pStyle w:val="Institucioni"/>
        <w:keepNext w:val="0"/>
        <w:rPr>
          <w:sz w:val="21"/>
          <w:szCs w:val="21"/>
          <w:lang w:val="it-IT"/>
        </w:rPr>
      </w:pPr>
      <w:r w:rsidRPr="007E4414">
        <w:rPr>
          <w:sz w:val="21"/>
          <w:szCs w:val="21"/>
          <w:lang w:val="it-IT"/>
        </w:rPr>
        <w:t>I REPUBLIKËS SË SHQIPËRISË</w:t>
      </w:r>
    </w:p>
    <w:p w:rsidR="007E4414" w:rsidRPr="007E4414" w:rsidRDefault="007E4414" w:rsidP="007E4414">
      <w:pPr>
        <w:pStyle w:val="Paragrafi0"/>
        <w:rPr>
          <w:sz w:val="21"/>
          <w:szCs w:val="21"/>
          <w:lang w:val="it-IT"/>
        </w:rPr>
      </w:pPr>
    </w:p>
    <w:p w:rsidR="007E4414" w:rsidRPr="007E4414" w:rsidRDefault="007E4414" w:rsidP="007E4414">
      <w:pPr>
        <w:pStyle w:val="VENDOSI0"/>
        <w:keepNext w:val="0"/>
        <w:rPr>
          <w:sz w:val="21"/>
          <w:szCs w:val="21"/>
          <w:lang w:val="it-IT"/>
        </w:rPr>
      </w:pPr>
      <w:r w:rsidRPr="007E4414">
        <w:rPr>
          <w:sz w:val="21"/>
          <w:szCs w:val="21"/>
          <w:lang w:val="it-IT"/>
        </w:rPr>
        <w:t>VENDOSI:</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Ratifikohet protokolli i pestë shtesë i marrëveshjes “Për forcën shumëkombëshe të paqes në Europën Juglindore”.</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Ky ligj hyn në fuqi 15 ditë pas botimit në Fletoren Zyrtare.</w:t>
      </w:r>
    </w:p>
    <w:p w:rsidR="007E4414" w:rsidRPr="007E4414" w:rsidRDefault="007E4414" w:rsidP="007E4414">
      <w:pPr>
        <w:pStyle w:val="Paragrafi0"/>
        <w:rPr>
          <w:sz w:val="21"/>
          <w:szCs w:val="21"/>
          <w:lang w:val="it-IT"/>
        </w:rPr>
      </w:pPr>
    </w:p>
    <w:p w:rsidR="007E4414" w:rsidRPr="003055C4" w:rsidRDefault="007E4414" w:rsidP="007E4414">
      <w:pPr>
        <w:pStyle w:val="Shpallja"/>
        <w:rPr>
          <w:sz w:val="23"/>
          <w:szCs w:val="23"/>
        </w:rPr>
      </w:pPr>
      <w:r w:rsidRPr="003055C4">
        <w:rPr>
          <w:sz w:val="23"/>
          <w:szCs w:val="23"/>
        </w:rPr>
        <w:t>Shpallur me dekretin nr.6555, datë 12.5.2010 të Presidentit të Republikës së Shqipërisë, Bamir Topi</w:t>
      </w: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Titulli0"/>
        <w:keepNext w:val="0"/>
        <w:rPr>
          <w:sz w:val="21"/>
          <w:szCs w:val="21"/>
          <w:lang w:val="it-IT"/>
        </w:rPr>
      </w:pPr>
      <w:r w:rsidRPr="007E4414">
        <w:rPr>
          <w:sz w:val="21"/>
          <w:szCs w:val="21"/>
          <w:lang w:val="it-IT"/>
        </w:rPr>
        <w:t xml:space="preserve">PROTOKOLLI I PESTË SHTESË </w:t>
      </w:r>
    </w:p>
    <w:p w:rsidR="007E4414" w:rsidRPr="007E4414" w:rsidRDefault="007E4414" w:rsidP="007E4414">
      <w:pPr>
        <w:pStyle w:val="TitulliTitull"/>
        <w:keepNext w:val="0"/>
        <w:rPr>
          <w:sz w:val="21"/>
          <w:szCs w:val="21"/>
          <w:lang w:val="it-IT"/>
        </w:rPr>
      </w:pPr>
      <w:r w:rsidRPr="007E4414">
        <w:rPr>
          <w:sz w:val="21"/>
          <w:szCs w:val="21"/>
          <w:lang w:val="it-IT"/>
        </w:rPr>
        <w:t>I MARRËVESHJES MBI FORCËN SHUMËKOMBËSHE TË PAQES NË EUROPËN JUGLINDORE</w:t>
      </w:r>
    </w:p>
    <w:p w:rsidR="007E4414" w:rsidRPr="007E4414" w:rsidRDefault="007E4414" w:rsidP="007E4414">
      <w:pPr>
        <w:pStyle w:val="Paragrafi0"/>
        <w:rPr>
          <w:sz w:val="21"/>
          <w:szCs w:val="21"/>
          <w:lang w:val="it-IT"/>
        </w:rPr>
      </w:pPr>
    </w:p>
    <w:p w:rsidR="007E4414" w:rsidRPr="007E4414" w:rsidRDefault="007E4414" w:rsidP="007E4414">
      <w:pPr>
        <w:pStyle w:val="Paragrafi0"/>
        <w:jc w:val="center"/>
        <w:rPr>
          <w:sz w:val="21"/>
          <w:szCs w:val="21"/>
          <w:lang w:val="it-IT"/>
        </w:rPr>
      </w:pPr>
      <w:r w:rsidRPr="007E4414">
        <w:rPr>
          <w:sz w:val="21"/>
          <w:szCs w:val="21"/>
          <w:lang w:val="it-IT"/>
        </w:rPr>
        <w:t>Hyrje</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Shtetet palë në marrëveshjen mbi forcën shumëkombëshe të paqes në Europën Juglindore (MPFSEE), nënshkruar në Shkup më 26 shtator 1998, siç shtuar dhe ndryshuar nga protokolli i parë shtesë i saj, nënshkruar në Athinë më 12 janar 1999, protokolli i dytë shtesë i nënshkruar në Bukuresht më 30 nëntor 1999, protokolli i tretë shtesë i nënshkruar në Athinë më 21 qershor 2000, protokolli i katërt shtesë i nënshkruar në Romë më 11 dhjetor 2002.</w:t>
      </w:r>
    </w:p>
    <w:p w:rsidR="007E4414" w:rsidRPr="007E4414" w:rsidRDefault="007E4414" w:rsidP="007E4414">
      <w:pPr>
        <w:pStyle w:val="Paragrafi0"/>
        <w:rPr>
          <w:sz w:val="21"/>
          <w:szCs w:val="21"/>
          <w:lang w:val="it-IT"/>
        </w:rPr>
      </w:pPr>
      <w:r w:rsidRPr="007E4414">
        <w:rPr>
          <w:i/>
          <w:sz w:val="21"/>
          <w:szCs w:val="21"/>
          <w:lang w:val="it-IT"/>
        </w:rPr>
        <w:t>Duke ripohuar</w:t>
      </w:r>
      <w:r w:rsidRPr="007E4414">
        <w:rPr>
          <w:sz w:val="21"/>
          <w:szCs w:val="21"/>
          <w:lang w:val="it-IT"/>
        </w:rPr>
        <w:t xml:space="preserve"> përkushtimin e tyre ndaj qëllimeve dhe parimeve të parashikuara në marrëveshjen e MPFSEE(marrëveshja);</w:t>
      </w:r>
    </w:p>
    <w:p w:rsidR="007E4414" w:rsidRPr="007E4414" w:rsidRDefault="007E4414" w:rsidP="007E4414">
      <w:pPr>
        <w:pStyle w:val="Paragrafi0"/>
        <w:rPr>
          <w:sz w:val="21"/>
          <w:szCs w:val="21"/>
          <w:lang w:val="it-IT"/>
        </w:rPr>
      </w:pPr>
      <w:r w:rsidRPr="007E4414">
        <w:rPr>
          <w:i/>
          <w:sz w:val="21"/>
          <w:szCs w:val="21"/>
          <w:lang w:val="it-IT"/>
        </w:rPr>
        <w:t>Duke mbajtur parasysh</w:t>
      </w:r>
      <w:r w:rsidRPr="007E4414">
        <w:rPr>
          <w:sz w:val="21"/>
          <w:szCs w:val="21"/>
          <w:lang w:val="it-IT"/>
        </w:rPr>
        <w:t xml:space="preserve"> nevojat për të shtruar për zgjidhje dhe zgjidhur çështjet e dërgimit të HQ SEEBRIG;</w:t>
      </w:r>
    </w:p>
    <w:p w:rsidR="007E4414" w:rsidRPr="007E4414" w:rsidRDefault="007E4414" w:rsidP="007E4414">
      <w:pPr>
        <w:pStyle w:val="Paragrafi0"/>
        <w:rPr>
          <w:sz w:val="21"/>
          <w:szCs w:val="21"/>
          <w:lang w:val="it-IT"/>
        </w:rPr>
      </w:pPr>
      <w:r w:rsidRPr="007E4414">
        <w:rPr>
          <w:i/>
          <w:sz w:val="21"/>
          <w:szCs w:val="21"/>
          <w:lang w:val="it-IT"/>
        </w:rPr>
        <w:t>Duke dashur</w:t>
      </w:r>
      <w:r w:rsidRPr="007E4414">
        <w:rPr>
          <w:sz w:val="21"/>
          <w:szCs w:val="21"/>
          <w:lang w:val="it-IT"/>
        </w:rPr>
        <w:t xml:space="preserve"> që të përmirësojnë dhe përditësojnë më tej marrëveshjen me qëllim që të krijojnë kushtet për zgjerimin e nismës së MPFSEE;</w:t>
      </w:r>
    </w:p>
    <w:p w:rsidR="007E4414" w:rsidRPr="007E4414" w:rsidRDefault="007E4414" w:rsidP="007E4414">
      <w:pPr>
        <w:pStyle w:val="Paragrafi0"/>
        <w:rPr>
          <w:sz w:val="21"/>
          <w:szCs w:val="21"/>
          <w:lang w:val="it-IT"/>
        </w:rPr>
      </w:pPr>
      <w:r w:rsidRPr="007E4414">
        <w:rPr>
          <w:i/>
          <w:sz w:val="21"/>
          <w:szCs w:val="21"/>
          <w:lang w:val="it-IT"/>
        </w:rPr>
        <w:t>Duke ripërsëritur</w:t>
      </w:r>
      <w:r w:rsidRPr="007E4414">
        <w:rPr>
          <w:sz w:val="21"/>
          <w:szCs w:val="21"/>
          <w:lang w:val="it-IT"/>
        </w:rPr>
        <w:t xml:space="preserve"> rëndësinë e MPFSEE si një nismë rajonale për të zgjeruar dhe thelluar bashkëpunimin ndërmjet popujve të SEDM në qëndrueshmërinë rajonale dhe sigurinë ndërkombëtare, </w:t>
      </w:r>
    </w:p>
    <w:p w:rsidR="007E4414" w:rsidRPr="007E4414" w:rsidRDefault="007E4414" w:rsidP="007E4414">
      <w:pPr>
        <w:pStyle w:val="Paragrafi0"/>
        <w:rPr>
          <w:sz w:val="21"/>
          <w:szCs w:val="21"/>
          <w:lang w:val="it-IT"/>
        </w:rPr>
      </w:pPr>
      <w:r w:rsidRPr="007E4414">
        <w:rPr>
          <w:sz w:val="21"/>
          <w:szCs w:val="21"/>
          <w:lang w:val="it-IT"/>
        </w:rPr>
        <w:t>kanë rënë dakord për sa vijon:</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Në nenin II të marrëveshjes do të futet një paragraf i ri me numër 5, që lexon si vijon: </w:t>
      </w:r>
    </w:p>
    <w:p w:rsidR="007E4414" w:rsidRPr="007E4414" w:rsidRDefault="007E4414" w:rsidP="007E4414">
      <w:pPr>
        <w:pStyle w:val="Paragrafi0"/>
        <w:rPr>
          <w:sz w:val="21"/>
          <w:szCs w:val="21"/>
          <w:lang w:val="it-IT"/>
        </w:rPr>
      </w:pPr>
      <w:r w:rsidRPr="007E4414">
        <w:rPr>
          <w:sz w:val="21"/>
          <w:szCs w:val="21"/>
          <w:lang w:val="it-IT"/>
        </w:rPr>
        <w:t>“5. Të gjitha aspektet operacionale dhe logjistike që lidhen me veprimtarinë e SEEBRIG do të udhëhiqen/zhvillohen, në parim dhe kur është e mundur, në përputhje me STANAG të NATO-s”.</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IV të marrëveshjes, paragrafi 8 hiqet.</w:t>
      </w:r>
    </w:p>
    <w:p w:rsidR="007E4414" w:rsidRPr="0064333A" w:rsidRDefault="007E4414" w:rsidP="007E4414">
      <w:pPr>
        <w:pStyle w:val="Paragrafi0"/>
        <w:rPr>
          <w:sz w:val="21"/>
          <w:szCs w:val="21"/>
          <w:lang w:val="it-IT"/>
        </w:rPr>
      </w:pPr>
      <w:r w:rsidRPr="0064333A">
        <w:rPr>
          <w:sz w:val="21"/>
          <w:szCs w:val="21"/>
          <w:lang w:val="it-IT"/>
        </w:rPr>
        <w:t>Numërimi i paragrafëve në vijim ndryshon sipas këtij raporti.</w:t>
      </w:r>
    </w:p>
    <w:p w:rsidR="007E4414" w:rsidRPr="0064333A"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IV, paragrafi 12 f i marrëveshjes ndryshohet dhe lexon si vijon:</w:t>
      </w:r>
    </w:p>
    <w:p w:rsidR="007E4414" w:rsidRPr="007E4414" w:rsidRDefault="007E4414" w:rsidP="007E4414">
      <w:pPr>
        <w:pStyle w:val="Paragrafi0"/>
        <w:rPr>
          <w:sz w:val="21"/>
          <w:szCs w:val="21"/>
          <w:lang w:val="it-IT"/>
        </w:rPr>
      </w:pPr>
      <w:r w:rsidRPr="007E4414">
        <w:rPr>
          <w:sz w:val="21"/>
          <w:szCs w:val="21"/>
          <w:lang w:val="it-IT"/>
        </w:rPr>
        <w:t>“f. Buxhet të përbashkët, duke përfshirë, por duke mos u kufizuar në- HQ SEEBRIG, personelin kryesor, misionin dhe buxhetet e stërvitjes”.</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4</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IV të marrëveshjes, në fund, futet një paragraf i ri që lexon si vijon:</w:t>
      </w:r>
    </w:p>
    <w:p w:rsidR="007E4414" w:rsidRPr="0064333A" w:rsidRDefault="007E4414" w:rsidP="007E4414">
      <w:pPr>
        <w:pStyle w:val="Paragrafi0"/>
        <w:rPr>
          <w:sz w:val="21"/>
          <w:szCs w:val="21"/>
          <w:lang w:val="it-IT"/>
        </w:rPr>
      </w:pPr>
      <w:r w:rsidRPr="007E4414">
        <w:rPr>
          <w:sz w:val="21"/>
          <w:szCs w:val="21"/>
          <w:lang w:val="it-IT"/>
        </w:rPr>
        <w:t xml:space="preserve">“ PMSC mund të japë medalje të misionit, mbi bazën e propozimit të COMSEEBRIG. </w:t>
      </w:r>
      <w:r w:rsidRPr="0064333A">
        <w:rPr>
          <w:sz w:val="21"/>
          <w:szCs w:val="21"/>
          <w:lang w:val="it-IT"/>
        </w:rPr>
        <w:t>Modeli dhe titulli duhet të miratohen dhe certifikohen nga PMSC”.</w:t>
      </w:r>
    </w:p>
    <w:p w:rsidR="007E4414" w:rsidRPr="0064333A"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5</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Paragrafi 1 i nenit VII të marrëveshjes ndryshohet dhe lexon si vijon:</w:t>
      </w:r>
    </w:p>
    <w:p w:rsidR="007E4414" w:rsidRPr="007E4414" w:rsidRDefault="007E4414" w:rsidP="007E4414">
      <w:pPr>
        <w:pStyle w:val="Paragrafi0"/>
        <w:rPr>
          <w:sz w:val="21"/>
          <w:szCs w:val="21"/>
          <w:lang w:val="it-IT"/>
        </w:rPr>
      </w:pPr>
      <w:r w:rsidRPr="007E4414">
        <w:rPr>
          <w:sz w:val="21"/>
          <w:szCs w:val="21"/>
          <w:lang w:val="it-IT"/>
        </w:rPr>
        <w:t>“1. Struktura e HQ SEEBRIG, që përfshin një personel kryesor dhe vendosjen e kontingjencës (CE) për HQ SEEBRIG dhe ngritjen e personelit (PE) për personelin kryesor, përfshihen në aneksin C (shtabi i forcës) të kësaj marrëveshjeje. Vendet për personelin- përveç grupit të komandës së brigadës- do t’u ndahen palëve në përputhje me shkallën e kontributeve përkatëse të forcave të tyre. Vendet e MPFSEE me statusin e vëzhguesit mund të dërgojnë personel ndërlidhës pranë HQ SEEBRIG.”</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6</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VII të marrëveshjes, paragrafi 2 ndryshohet dhe lexon si vijon:</w:t>
      </w:r>
    </w:p>
    <w:p w:rsidR="007E4414" w:rsidRPr="007E4414" w:rsidRDefault="007E4414" w:rsidP="007E4414">
      <w:pPr>
        <w:pStyle w:val="Paragrafi0"/>
        <w:rPr>
          <w:sz w:val="21"/>
          <w:szCs w:val="21"/>
          <w:lang w:val="it-IT"/>
        </w:rPr>
      </w:pPr>
      <w:r w:rsidRPr="007E4414">
        <w:rPr>
          <w:sz w:val="21"/>
          <w:szCs w:val="21"/>
          <w:lang w:val="it-IT"/>
        </w:rPr>
        <w:t>“2. Grupi i komandës së brigadës do të përbëhet nga komandanti i brigadës, dy zëvendës, shefi i personelit dhe dy zëvendësshefa të personelit. Detyrat e komandantit të brigadës do të shkarkohen çdo dy vjet nga një gjeneral brigade i ushtrisë së njërës prej palëve, ndërsa një kolonel i vendit pritës do të shkarkojë  nga detyrat shefin e personelit në brigadë. Postet e tjera kyçe të komandës do të jenë me rotacion njëherë në çdo dy ose tre vjet, ndërmjet palëve. Kohëzgjatja e saktë e rotacionit do t’i nënshtrohet këshillimeve paraprake. Të gjitha zëvendësimet e personelit kryesor të HQ SEEBRIG që i nënshtrohet rotacionit duhet të bëhet pas përfundimit të turit të parapërcaktuar në detyrë, përfshirë këtu edhe një periudhë mbivendosjeje. Zëvendësimi i sipërpërmendur do të jetë më mirë të bëhet përpara fundit të shtatorit të vitit përkatës. Periudha e sipërpërmendur e mbivendosjes zbatohet gjithashtu edhe për çdo zëvendësim të personelit kryesor kombëtar të HQ SEEBRIG. Vendi pritës do të përjashtohet nga rotacioni për COM, DCOM dhe DCOS.”</w:t>
      </w:r>
    </w:p>
    <w:p w:rsidR="007E4414" w:rsidRPr="007E4414" w:rsidRDefault="007E4414" w:rsidP="007E4414">
      <w:pPr>
        <w:pStyle w:val="NeniNr"/>
        <w:keepNext w:val="0"/>
        <w:rPr>
          <w:sz w:val="21"/>
          <w:szCs w:val="21"/>
          <w:lang w:val="it-IT"/>
        </w:rPr>
      </w:pPr>
      <w:r w:rsidRPr="007E4414">
        <w:rPr>
          <w:sz w:val="21"/>
          <w:szCs w:val="21"/>
          <w:lang w:val="it-IT"/>
        </w:rPr>
        <w:t>Neni 7</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VIII të marrëveshjes, paragrafi 3 ndryshohet dhe lexon si vijon:</w:t>
      </w:r>
    </w:p>
    <w:p w:rsidR="007E4414" w:rsidRPr="007E4414" w:rsidRDefault="007E4414" w:rsidP="007E4414">
      <w:pPr>
        <w:pStyle w:val="Paragrafi0"/>
        <w:rPr>
          <w:sz w:val="21"/>
          <w:szCs w:val="21"/>
          <w:lang w:val="it-IT"/>
        </w:rPr>
      </w:pPr>
      <w:r w:rsidRPr="007E4414">
        <w:rPr>
          <w:sz w:val="21"/>
          <w:szCs w:val="21"/>
          <w:lang w:val="it-IT"/>
        </w:rPr>
        <w:t>“3. Stërvitje e kombinuar që përfshin veprimtari rikonjicioni, ushtrime stërvitore në postën e komandës apo në terren, si edhe ushtrime për menaxhimin e krizave do të kryhen në përputhje me plane dhe programe të rëna dakord bashkërisht.”</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8</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lastRenderedPageBreak/>
        <w:t>Në nenin VIII të marrëveshjes do të futet një paragraf i ri 4 i marrëveshjes dhe lexon si vijon:</w:t>
      </w:r>
    </w:p>
    <w:p w:rsidR="007E4414" w:rsidRPr="007E4414" w:rsidRDefault="007E4414" w:rsidP="007E4414">
      <w:pPr>
        <w:pStyle w:val="Paragrafi0"/>
        <w:rPr>
          <w:sz w:val="21"/>
          <w:szCs w:val="21"/>
          <w:lang w:val="it-IT"/>
        </w:rPr>
      </w:pPr>
      <w:r w:rsidRPr="007E4414">
        <w:rPr>
          <w:sz w:val="21"/>
          <w:szCs w:val="21"/>
          <w:lang w:val="it-IT"/>
        </w:rPr>
        <w:t>“4. Përpara dërgimit në një operacion për mbështetjen e paqes/zonë të operimit (AOO) dhe duke iu nënshtruar miratimit të PMSC, HQ SEEBRIG “mund” të kryejë veprimtari të përbashkëta stërvitore bashkë me partnerët e aleancës/koalicionit, me qëllim që të përmbushë kërkesat e misionit të ardhshëm.”</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9</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Në nenin X të marrëveshjes, paragrafi 2 ndryshohet dhe lexon si vijon:</w:t>
      </w:r>
    </w:p>
    <w:p w:rsidR="007E4414" w:rsidRPr="007E4414" w:rsidRDefault="007E4414" w:rsidP="007E4414">
      <w:pPr>
        <w:pStyle w:val="Paragrafi0"/>
        <w:rPr>
          <w:sz w:val="21"/>
          <w:szCs w:val="21"/>
          <w:lang w:val="it-IT"/>
        </w:rPr>
      </w:pPr>
      <w:r w:rsidRPr="007E4414">
        <w:rPr>
          <w:sz w:val="21"/>
          <w:szCs w:val="21"/>
          <w:lang w:val="it-IT"/>
        </w:rPr>
        <w:t>“2. Një sistem logjistik shumëkombësh duhet të zhvillohet mes palëve. Marrëveshje/memorandume mirëkuptimi të veçanta mund të arrihen, rast pas rasti, për të përcaktuar me hollësi parimet për të siguruar mbështetjen logjistike gjatë operacioneve dhe ushtrimeve”.</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10</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X të marrëveshjes, paragrafi 3c ndryshohet dhe lexon si vijon:</w:t>
      </w:r>
    </w:p>
    <w:p w:rsidR="007E4414" w:rsidRPr="007E4414" w:rsidRDefault="007E4414" w:rsidP="007E4414">
      <w:pPr>
        <w:pStyle w:val="Paragrafi0"/>
        <w:rPr>
          <w:sz w:val="21"/>
          <w:szCs w:val="21"/>
          <w:lang w:val="it-IT"/>
        </w:rPr>
      </w:pPr>
      <w:r w:rsidRPr="007E4414">
        <w:rPr>
          <w:sz w:val="21"/>
          <w:szCs w:val="21"/>
          <w:lang w:val="it-IT"/>
        </w:rPr>
        <w:t>“c.Trajtim urgjence në spitalet ushtarake apo civile pa asnjë rimbursim, për personelin kryesor dhe personat në varësi të tyre.”</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11</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X të marrëveshjes, futet një paragraf i ri 3 dhe lexon si vijon:</w:t>
      </w:r>
    </w:p>
    <w:p w:rsidR="007E4414" w:rsidRPr="007E4414" w:rsidRDefault="007E4414" w:rsidP="007E4414">
      <w:pPr>
        <w:pStyle w:val="Paragrafi0"/>
        <w:rPr>
          <w:sz w:val="21"/>
          <w:szCs w:val="21"/>
          <w:lang w:val="it-IT"/>
        </w:rPr>
      </w:pPr>
      <w:r w:rsidRPr="007E4414">
        <w:rPr>
          <w:sz w:val="21"/>
          <w:szCs w:val="21"/>
          <w:lang w:val="it-IT"/>
        </w:rPr>
        <w:t>“3.Me qëllim që të zbatohen dispozitat e marrëveshjes dhe protokolleve të saj shtesë, COMSEEBRIG mund të autorizohet, rast pas rasti, nga PMSC që të nënshkruajë marrëveshje teknike apo rregullime të tjera të nevojshme që të lidhen me misionin, në përputhje me procedurat standarde të operimit (SOPs) të SEEBRIG.”</w:t>
      </w:r>
    </w:p>
    <w:p w:rsidR="007E4414" w:rsidRPr="007E4414" w:rsidRDefault="007E4414" w:rsidP="007E4414">
      <w:pPr>
        <w:pStyle w:val="Paragrafi0"/>
        <w:rPr>
          <w:sz w:val="21"/>
          <w:szCs w:val="21"/>
          <w:lang w:val="it-IT"/>
        </w:rPr>
      </w:pPr>
      <w:r w:rsidRPr="007E4414">
        <w:rPr>
          <w:sz w:val="21"/>
          <w:szCs w:val="21"/>
          <w:lang w:val="it-IT"/>
        </w:rPr>
        <w:t>Numërimi i paragrafëve vijues do të ndryshojë sipas këtij raporti.</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12</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XI të marrëveshjes, paragrafi 2 ndryshohet dhe lexon si vijon:</w:t>
      </w:r>
    </w:p>
    <w:p w:rsidR="007E4414" w:rsidRPr="007E4414" w:rsidRDefault="007E4414" w:rsidP="007E4414">
      <w:pPr>
        <w:pStyle w:val="Paragrafi0"/>
        <w:rPr>
          <w:sz w:val="21"/>
          <w:szCs w:val="21"/>
          <w:lang w:val="it-IT"/>
        </w:rPr>
      </w:pPr>
      <w:r w:rsidRPr="007E4414">
        <w:rPr>
          <w:sz w:val="21"/>
          <w:szCs w:val="21"/>
          <w:lang w:val="it-IT"/>
        </w:rPr>
        <w:t>“2. Marrëveshje të veçanta, rast pas rasti, mund të përcaktojnë me hollësi statusin e forcave kur brigada dërgohet për operacione të mbështetjes së paqes.”</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13</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nenin XII të marrëveshjes, paragrafi 3 ndryshohet dhe lexon si vijon:</w:t>
      </w:r>
    </w:p>
    <w:p w:rsidR="007E4414" w:rsidRPr="007E4414" w:rsidRDefault="007E4414" w:rsidP="007E4414">
      <w:pPr>
        <w:pStyle w:val="Paragrafi0"/>
        <w:rPr>
          <w:sz w:val="21"/>
          <w:szCs w:val="21"/>
          <w:lang w:val="it-IT"/>
        </w:rPr>
      </w:pPr>
      <w:r w:rsidRPr="007E4414">
        <w:rPr>
          <w:sz w:val="21"/>
          <w:szCs w:val="21"/>
          <w:lang w:val="it-IT"/>
        </w:rPr>
        <w:t>“3. Pajisjet e blera përmes fondeve të përbashkëta janë pasuri e përbashkët e palëve. Pajisjet/ shërbimet e dhëna apo të marra me qira, nëpërmjet fondeve të përbashkëta do të mbështeten duke përdorur buxhetin e përbashkët, bazuar në kontratë.</w:t>
      </w:r>
    </w:p>
    <w:p w:rsidR="007E4414" w:rsidRPr="007E4414" w:rsidRDefault="007E4414" w:rsidP="007E4414">
      <w:pPr>
        <w:pStyle w:val="Paragrafi0"/>
        <w:rPr>
          <w:sz w:val="21"/>
          <w:szCs w:val="21"/>
          <w:lang w:val="it-IT"/>
        </w:rPr>
      </w:pPr>
      <w:r w:rsidRPr="007E4414">
        <w:rPr>
          <w:sz w:val="21"/>
          <w:szCs w:val="21"/>
          <w:lang w:val="it-IT"/>
        </w:rPr>
        <w:t>Statusi i pasurisë së përbashkët, pajisjeve/shërbimeve të dhëna apo të marra me qira, si dhe i pajisjeve vendase të siguruara nga vendi pritës për përdorim të përkohshëm, do të regjistrohen në lista inventarësh të veçanta dhe këto blerje do të përfshihen, si lista të plota, në raportet vjetore.”</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14</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Shkurtimi “WEU” zëvendësohet nga shkurtimi “EU” në të gjithë marrëveshjen dhe në protokollet e saj shtesë. Për më tepër, termi “USD” do të zëvendësohet nga “EURO” në të gjithë marrëveshjen dhe në protokollet e saj shtesë.</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15</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lastRenderedPageBreak/>
        <w:t xml:space="preserve"> Në aneksin A të marrëveshjes, paragrafi 2 ndryshohet dhe lexon si vijon:</w:t>
      </w:r>
    </w:p>
    <w:p w:rsidR="007E4414" w:rsidRPr="007E4414" w:rsidRDefault="007E4414" w:rsidP="007E4414">
      <w:pPr>
        <w:pStyle w:val="Paragrafi0"/>
        <w:rPr>
          <w:sz w:val="21"/>
          <w:szCs w:val="21"/>
          <w:lang w:val="it-IT"/>
        </w:rPr>
      </w:pPr>
      <w:r w:rsidRPr="007E4414">
        <w:rPr>
          <w:sz w:val="21"/>
          <w:szCs w:val="21"/>
          <w:lang w:val="it-IT"/>
        </w:rPr>
        <w:t>“Çdo batalion manovre do të përbëhet nga 2 ose 3 kompani, njësi të mbështetjes luftarake dhe njësi të mbështetjes së shërbimeve luftarake, nëse dhe siç do të kërkohet dhe duhet të ketë kapacitet të tilla, si:Teksti i nënparagrafëve a,b dhe c mbetet i pandryshuar.”</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16</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aneksin A të marrëveshjes, paragrafi 2d ndryshohet dhe lexon si vijon:</w:t>
      </w:r>
    </w:p>
    <w:p w:rsidR="007E4414" w:rsidRPr="007E4414" w:rsidRDefault="007E4414" w:rsidP="007E4414">
      <w:pPr>
        <w:pStyle w:val="Paragrafi0"/>
        <w:rPr>
          <w:sz w:val="21"/>
          <w:szCs w:val="21"/>
          <w:lang w:val="it-IT"/>
        </w:rPr>
      </w:pPr>
      <w:r w:rsidRPr="007E4414">
        <w:rPr>
          <w:sz w:val="21"/>
          <w:szCs w:val="21"/>
          <w:lang w:val="it-IT"/>
        </w:rPr>
        <w:t>“d. Komunikimet, në parim, në përputhje me STANAG të NATO-s”</w:t>
      </w:r>
    </w:p>
    <w:p w:rsidR="007E4414" w:rsidRPr="007E4414" w:rsidRDefault="007E4414" w:rsidP="007E4414">
      <w:pPr>
        <w:pStyle w:val="NeniNr"/>
        <w:keepNext w:val="0"/>
        <w:rPr>
          <w:sz w:val="21"/>
          <w:szCs w:val="21"/>
          <w:lang w:val="it-IT"/>
        </w:rPr>
      </w:pPr>
      <w:r w:rsidRPr="007E4414">
        <w:rPr>
          <w:sz w:val="21"/>
          <w:szCs w:val="21"/>
          <w:lang w:val="it-IT"/>
        </w:rPr>
        <w:t>Neni 17</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aneksin C të marrëveshjes, paragrafi 5a 7(a) (VII) ndryshohet dhe lexon si vijon:</w:t>
      </w:r>
    </w:p>
    <w:p w:rsidR="007E4414" w:rsidRPr="007E4414" w:rsidRDefault="007E4414" w:rsidP="007E4414">
      <w:pPr>
        <w:pStyle w:val="Paragrafi0"/>
        <w:rPr>
          <w:sz w:val="21"/>
          <w:szCs w:val="21"/>
          <w:lang w:val="it-IT"/>
        </w:rPr>
      </w:pPr>
      <w:r w:rsidRPr="007E4414">
        <w:rPr>
          <w:sz w:val="21"/>
          <w:szCs w:val="21"/>
          <w:lang w:val="it-IT"/>
        </w:rPr>
        <w:t>“(VII) Zhvillimi i udhëzimeve për ndërveprueshmërinë logjistike dhe atë CIS.”</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18</w:t>
      </w:r>
    </w:p>
    <w:p w:rsidR="007E4414" w:rsidRPr="007E4414" w:rsidRDefault="007E4414" w:rsidP="007E4414">
      <w:pPr>
        <w:pStyle w:val="Paragrafi0"/>
        <w:rPr>
          <w:sz w:val="21"/>
          <w:szCs w:val="21"/>
          <w:lang w:val="it-IT"/>
        </w:rPr>
      </w:pPr>
    </w:p>
    <w:p w:rsidR="007E4414" w:rsidRPr="0064333A" w:rsidRDefault="007E4414" w:rsidP="007E4414">
      <w:pPr>
        <w:pStyle w:val="Paragrafi0"/>
        <w:rPr>
          <w:sz w:val="21"/>
          <w:szCs w:val="21"/>
          <w:lang w:val="it-IT"/>
        </w:rPr>
      </w:pPr>
      <w:r w:rsidRPr="0064333A">
        <w:rPr>
          <w:sz w:val="21"/>
          <w:szCs w:val="21"/>
          <w:lang w:val="it-IT"/>
        </w:rPr>
        <w:t>Në aneksin C paragrafi 5a (7)(b) të marrëveshjes, ndryshohet paragrafi i ri (VI) dhe lexon si vijon:</w:t>
      </w:r>
    </w:p>
    <w:p w:rsidR="007E4414" w:rsidRPr="007E4414" w:rsidRDefault="007E4414" w:rsidP="007E4414">
      <w:pPr>
        <w:pStyle w:val="Paragrafi0"/>
        <w:rPr>
          <w:sz w:val="21"/>
          <w:szCs w:val="21"/>
          <w:lang w:val="it-IT"/>
        </w:rPr>
      </w:pPr>
      <w:r w:rsidRPr="0064333A">
        <w:rPr>
          <w:sz w:val="21"/>
          <w:szCs w:val="21"/>
          <w:lang w:val="it-IT"/>
        </w:rPr>
        <w:t xml:space="preserve">“(VI) Bashkëpunimi i kërkesave të CIS në përputhje me shtojcën 6(CIS në vendndodhjet e dërgimit të HQ). </w:t>
      </w:r>
      <w:r w:rsidRPr="007E4414">
        <w:rPr>
          <w:sz w:val="21"/>
          <w:szCs w:val="21"/>
          <w:lang w:val="it-IT"/>
        </w:rPr>
        <w:t>Ata kritere mund të shtohen me anë të një vendimi të PMSC”.</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19</w:t>
      </w:r>
    </w:p>
    <w:p w:rsidR="007E4414" w:rsidRPr="007E4414" w:rsidRDefault="007E4414" w:rsidP="007E4414">
      <w:pPr>
        <w:pStyle w:val="Paragrafi0"/>
        <w:rPr>
          <w:sz w:val="21"/>
          <w:szCs w:val="21"/>
          <w:lang w:val="it-IT"/>
        </w:rPr>
      </w:pPr>
    </w:p>
    <w:p w:rsidR="007E4414" w:rsidRPr="0064333A" w:rsidRDefault="007E4414" w:rsidP="007E4414">
      <w:pPr>
        <w:pStyle w:val="Paragrafi0"/>
        <w:rPr>
          <w:sz w:val="21"/>
          <w:szCs w:val="21"/>
          <w:lang w:val="it-IT"/>
        </w:rPr>
      </w:pPr>
      <w:r w:rsidRPr="0064333A">
        <w:rPr>
          <w:sz w:val="21"/>
          <w:szCs w:val="21"/>
          <w:lang w:val="it-IT"/>
        </w:rPr>
        <w:t>Në aneksin C paragrafi 5a, futet një nënparagraf i ri(8) dhe lexon si vijon:</w:t>
      </w:r>
    </w:p>
    <w:p w:rsidR="007E4414" w:rsidRPr="007E4414" w:rsidRDefault="007E4414" w:rsidP="007E4414">
      <w:pPr>
        <w:pStyle w:val="Paragrafi0"/>
        <w:rPr>
          <w:sz w:val="21"/>
          <w:szCs w:val="21"/>
          <w:lang w:val="it-IT"/>
        </w:rPr>
      </w:pPr>
      <w:r w:rsidRPr="007E4414">
        <w:rPr>
          <w:sz w:val="21"/>
          <w:szCs w:val="21"/>
          <w:lang w:val="it-IT"/>
        </w:rPr>
        <w:t>“(8) CIS në vendndodhjet e dërgimit të HQ, në përputhje me shtojcën 6, do të kërkonte rregullime të mëtejshme të veçanta ndërmjet palëve”.</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20</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aneksin C të marrëveshjes, paragrafi 6e ndryshohet dhe lexon si vijon:</w:t>
      </w:r>
    </w:p>
    <w:p w:rsidR="007E4414" w:rsidRPr="003055C4" w:rsidRDefault="007E4414" w:rsidP="007E4414">
      <w:pPr>
        <w:pStyle w:val="Paragrafi0"/>
        <w:rPr>
          <w:sz w:val="21"/>
          <w:szCs w:val="21"/>
        </w:rPr>
      </w:pPr>
      <w:r w:rsidRPr="003055C4">
        <w:rPr>
          <w:sz w:val="21"/>
          <w:szCs w:val="21"/>
        </w:rPr>
        <w:t>“e. G5 (planet): planet afatmesme/afatgjata dhe ato të kontingjencës.”</w:t>
      </w:r>
    </w:p>
    <w:p w:rsidR="007E4414" w:rsidRPr="003055C4" w:rsidRDefault="007E4414" w:rsidP="007E4414">
      <w:pPr>
        <w:pStyle w:val="Paragrafi0"/>
        <w:rPr>
          <w:sz w:val="21"/>
          <w:szCs w:val="21"/>
        </w:rPr>
      </w:pPr>
    </w:p>
    <w:p w:rsidR="007E4414" w:rsidRPr="007E4414" w:rsidRDefault="007E4414" w:rsidP="007E4414">
      <w:pPr>
        <w:pStyle w:val="NeniNr"/>
        <w:keepNext w:val="0"/>
        <w:rPr>
          <w:sz w:val="21"/>
          <w:szCs w:val="21"/>
          <w:lang w:val="it-IT"/>
        </w:rPr>
      </w:pPr>
      <w:r w:rsidRPr="007E4414">
        <w:rPr>
          <w:sz w:val="21"/>
          <w:szCs w:val="21"/>
          <w:lang w:val="it-IT"/>
        </w:rPr>
        <w:t>Neni 21</w:t>
      </w:r>
    </w:p>
    <w:p w:rsidR="007E4414" w:rsidRPr="007E4414" w:rsidRDefault="007E4414" w:rsidP="007E4414">
      <w:pPr>
        <w:pStyle w:val="Paragrafi0"/>
        <w:rPr>
          <w:sz w:val="21"/>
          <w:szCs w:val="21"/>
          <w:lang w:val="it-IT"/>
        </w:rPr>
      </w:pPr>
    </w:p>
    <w:p w:rsidR="007E4414" w:rsidRPr="0064333A" w:rsidRDefault="007E4414" w:rsidP="007E4414">
      <w:pPr>
        <w:pStyle w:val="Paragrafi0"/>
        <w:rPr>
          <w:sz w:val="21"/>
          <w:szCs w:val="21"/>
          <w:lang w:val="it-IT"/>
        </w:rPr>
      </w:pPr>
      <w:r w:rsidRPr="0064333A">
        <w:rPr>
          <w:sz w:val="21"/>
          <w:szCs w:val="21"/>
          <w:lang w:val="it-IT"/>
        </w:rPr>
        <w:t>Në aneksin C të marrëveshjes, futet paragrafi i ri 6i dhe lexon si vijon:</w:t>
      </w:r>
    </w:p>
    <w:p w:rsidR="007E4414" w:rsidRPr="0064333A" w:rsidRDefault="007E4414" w:rsidP="007E4414">
      <w:pPr>
        <w:pStyle w:val="Paragrafi0"/>
        <w:rPr>
          <w:sz w:val="21"/>
          <w:szCs w:val="21"/>
          <w:lang w:val="it-IT"/>
        </w:rPr>
      </w:pPr>
      <w:r w:rsidRPr="0064333A">
        <w:rPr>
          <w:sz w:val="21"/>
          <w:szCs w:val="21"/>
          <w:lang w:val="it-IT"/>
        </w:rPr>
        <w:t>“i. G-9 (CIMIC): Planet dhe politikat e CIMIC, qendra e CIMIC, komisioni i përbashkët ushtarak/JMC, programet dhe projektet, funksionet ndërlidhëse të CIMIC dhe informacioni publik në kohë paqe nëse nuk është aktivizuar PIO.”</w:t>
      </w:r>
    </w:p>
    <w:p w:rsidR="007E4414" w:rsidRPr="007E4414" w:rsidRDefault="007E4414" w:rsidP="007E4414">
      <w:pPr>
        <w:pStyle w:val="Paragrafi0"/>
        <w:rPr>
          <w:sz w:val="21"/>
          <w:szCs w:val="21"/>
          <w:lang w:val="it-IT"/>
        </w:rPr>
      </w:pPr>
      <w:r w:rsidRPr="007E4414">
        <w:rPr>
          <w:sz w:val="21"/>
          <w:szCs w:val="21"/>
          <w:lang w:val="it-IT"/>
        </w:rPr>
        <w:t>Nënparagrafët në vijim do të rinumërohen sipas këtij raporti.</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22</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Në aneksin D, neni II të marrëveshjes, paragrafi 5 ndryshohet dhe lexon si vijon:</w:t>
      </w:r>
    </w:p>
    <w:p w:rsidR="007E4414" w:rsidRPr="007E4414" w:rsidRDefault="007E4414" w:rsidP="007E4414">
      <w:pPr>
        <w:pStyle w:val="Paragrafi0"/>
        <w:rPr>
          <w:sz w:val="21"/>
          <w:szCs w:val="21"/>
          <w:lang w:val="it-IT"/>
        </w:rPr>
      </w:pPr>
      <w:r w:rsidRPr="007E4414">
        <w:rPr>
          <w:sz w:val="21"/>
          <w:szCs w:val="21"/>
          <w:lang w:val="it-IT"/>
        </w:rPr>
        <w:t>“5. Personeli kryesor nënkupton personelin kyç në shtab, të siguruar nga palët në mënyrë të përhershme dhe të vendosur nën autoritetin e COMSEEBRIG për planifikimin e zakonshëm dhe për funksione të tjera të personelit, siç përcaktohen me hollësi në shtojcën 3 të aneksit C.”</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23</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aneksin D të nenit IV të marrëveshjes, futet një paragraf i ri 4 dhe lexon si vijon:</w:t>
      </w:r>
    </w:p>
    <w:p w:rsidR="007E4414" w:rsidRPr="003055C4" w:rsidRDefault="007E4414" w:rsidP="007E4414">
      <w:pPr>
        <w:pStyle w:val="Paragrafi0"/>
        <w:rPr>
          <w:sz w:val="21"/>
          <w:szCs w:val="21"/>
        </w:rPr>
      </w:pPr>
      <w:r w:rsidRPr="007E4414">
        <w:rPr>
          <w:sz w:val="21"/>
          <w:szCs w:val="21"/>
          <w:lang w:val="it-IT"/>
        </w:rPr>
        <w:t xml:space="preserve">“ Vendi pritës mund t’i përmbushë kriteret e CIS SEEBRIG, në përputhje me shtojcën 2. </w:t>
      </w:r>
      <w:r w:rsidRPr="003055C4">
        <w:rPr>
          <w:sz w:val="21"/>
          <w:szCs w:val="21"/>
        </w:rPr>
        <w:t>Ato kritere mund të shtohen me vendim të PMSC”.</w:t>
      </w:r>
    </w:p>
    <w:p w:rsidR="007E4414" w:rsidRPr="003055C4" w:rsidRDefault="007E4414" w:rsidP="007E4414">
      <w:pPr>
        <w:pStyle w:val="Paragrafi0"/>
        <w:rPr>
          <w:sz w:val="21"/>
          <w:szCs w:val="21"/>
        </w:rPr>
      </w:pPr>
    </w:p>
    <w:p w:rsidR="007E4414" w:rsidRPr="003055C4" w:rsidRDefault="007E4414" w:rsidP="007E4414">
      <w:pPr>
        <w:pStyle w:val="NeniNr"/>
        <w:keepNext w:val="0"/>
        <w:rPr>
          <w:sz w:val="21"/>
          <w:szCs w:val="21"/>
        </w:rPr>
      </w:pPr>
      <w:r w:rsidRPr="003055C4">
        <w:rPr>
          <w:sz w:val="21"/>
          <w:szCs w:val="21"/>
        </w:rPr>
        <w:lastRenderedPageBreak/>
        <w:t>Neni 24</w:t>
      </w:r>
    </w:p>
    <w:p w:rsidR="007E4414" w:rsidRPr="003055C4" w:rsidRDefault="007E4414" w:rsidP="007E4414">
      <w:pPr>
        <w:pStyle w:val="Paragrafi0"/>
        <w:rPr>
          <w:sz w:val="21"/>
          <w:szCs w:val="21"/>
        </w:rPr>
      </w:pPr>
    </w:p>
    <w:p w:rsidR="007E4414" w:rsidRPr="0064333A" w:rsidRDefault="007E4414" w:rsidP="007E4414">
      <w:pPr>
        <w:pStyle w:val="Paragrafi0"/>
        <w:rPr>
          <w:sz w:val="21"/>
          <w:szCs w:val="21"/>
          <w:lang w:val="it-IT"/>
        </w:rPr>
      </w:pPr>
      <w:r w:rsidRPr="0064333A">
        <w:rPr>
          <w:sz w:val="21"/>
          <w:szCs w:val="21"/>
          <w:lang w:val="it-IT"/>
        </w:rPr>
        <w:t>Në aneksin E neni 3 paragrafi 1c(1), futen nënparagrafët e rinj (h) dhe (i) dhe lexojnë si vijon:</w:t>
      </w:r>
    </w:p>
    <w:p w:rsidR="007E4414" w:rsidRPr="0064333A" w:rsidRDefault="007E4414" w:rsidP="007E4414">
      <w:pPr>
        <w:pStyle w:val="Paragrafi0"/>
        <w:rPr>
          <w:sz w:val="21"/>
          <w:szCs w:val="21"/>
          <w:lang w:val="it-IT"/>
        </w:rPr>
      </w:pPr>
      <w:r w:rsidRPr="0064333A">
        <w:rPr>
          <w:sz w:val="21"/>
          <w:szCs w:val="21"/>
          <w:lang w:val="it-IT"/>
        </w:rPr>
        <w:t>“h) Të gjitha kostot për misionin për HQ SEEBRIG, HQ COY dhe sinjalin COY do të financohen nga buxheti i përbashkët, përveç kostove për trajtimin mjekësor, pagat, dietat dhe shpenzimet e udhëtimit për personelin me leje për ROLE 3.</w:t>
      </w:r>
    </w:p>
    <w:p w:rsidR="007E4414" w:rsidRPr="0064333A" w:rsidRDefault="007E4414" w:rsidP="007E4414">
      <w:pPr>
        <w:pStyle w:val="Paragrafi0"/>
        <w:rPr>
          <w:sz w:val="21"/>
          <w:szCs w:val="21"/>
          <w:lang w:val="it-IT"/>
        </w:rPr>
      </w:pPr>
      <w:r w:rsidRPr="0064333A">
        <w:rPr>
          <w:sz w:val="21"/>
          <w:szCs w:val="21"/>
          <w:lang w:val="it-IT"/>
        </w:rPr>
        <w:t>i) Kostot që do të rrjedhin nga ushqimi, akomodimi dhe udhëtimi për personelin e CE janë përgjegjësi e vendit, përveç periudhës TOA ndaj COMSEEBRIG. Periudha TOA do të vendoset për të gjitha vendet nga PMSC për çdo mision të veçantë.”</w:t>
      </w:r>
    </w:p>
    <w:p w:rsidR="007E4414" w:rsidRPr="0064333A" w:rsidRDefault="007E4414" w:rsidP="007E4414">
      <w:pPr>
        <w:pStyle w:val="Paragrafi0"/>
        <w:rPr>
          <w:sz w:val="21"/>
          <w:szCs w:val="21"/>
          <w:lang w:val="it-IT"/>
        </w:rPr>
      </w:pPr>
    </w:p>
    <w:p w:rsidR="007E4414" w:rsidRPr="0064333A"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25</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Në aneksin E neni 3 paragrafi 1d të marrëveshjes, nënparagrafi (1) ndryshohet dhe lexon si vijon:</w:t>
      </w:r>
    </w:p>
    <w:p w:rsidR="007E4414" w:rsidRPr="007E4414" w:rsidRDefault="007E4414" w:rsidP="007E4414">
      <w:pPr>
        <w:pStyle w:val="Paragrafi0"/>
        <w:rPr>
          <w:sz w:val="21"/>
          <w:szCs w:val="21"/>
          <w:lang w:val="it-IT"/>
        </w:rPr>
      </w:pPr>
      <w:r w:rsidRPr="007E4414">
        <w:rPr>
          <w:sz w:val="21"/>
          <w:szCs w:val="21"/>
          <w:lang w:val="it-IT"/>
        </w:rPr>
        <w:t xml:space="preserve">“(1) Ndarja e kostove është kontributi i secilës palë në buxhetin e përbashkët që do të llogaritet sipas numrit të posteve të forcës së paqes (PE) PHQ MPFSEE, të dhëna për secilën palë në kohë paqeje. </w:t>
      </w:r>
      <w:r w:rsidRPr="0064333A">
        <w:rPr>
          <w:sz w:val="21"/>
          <w:szCs w:val="21"/>
          <w:lang w:val="it-IT"/>
        </w:rPr>
        <w:t xml:space="preserve">Postet e lira, ato me rotacion dhe ato të përkohshme nuk do të prekin ndarjen e kostos. </w:t>
      </w:r>
      <w:r w:rsidRPr="007E4414">
        <w:rPr>
          <w:sz w:val="21"/>
          <w:szCs w:val="21"/>
          <w:lang w:val="it-IT"/>
        </w:rPr>
        <w:t>Në parim, ndarjet e kostos do të jenë në fuqi për të gjithë vitin fiskal. Si rrjedhim çdo ndryshim në dhënien e posteve PE gjatë vitit fiskal (FY) do të jetë në fuqi për ndarjet e kostos së palëve për vitin fiskal në vijim. Për qëllime të misionit, formula e ndarjes së kostos duhet të bazohet në numrin e posteve CE të dhëna në kuadrin e listës së pozicioneve të miratuara për atë mision të veçantë.”</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26</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Në aneksin E, neni 5 në fund të paragrafit 1 futet një fjali e re dhe lexon si vijon:</w:t>
      </w:r>
    </w:p>
    <w:p w:rsidR="007E4414" w:rsidRPr="007E4414" w:rsidRDefault="007E4414" w:rsidP="007E4414">
      <w:pPr>
        <w:pStyle w:val="Paragrafi0"/>
        <w:rPr>
          <w:sz w:val="21"/>
          <w:szCs w:val="21"/>
          <w:lang w:val="it-IT"/>
        </w:rPr>
      </w:pPr>
      <w:r w:rsidRPr="007E4414">
        <w:rPr>
          <w:sz w:val="21"/>
          <w:szCs w:val="21"/>
          <w:lang w:val="it-IT"/>
        </w:rPr>
        <w:t>“Për gjendje të tjera të ndryshme nga ato në kohë paqeje (misione, operacione) pagesa e kontributeve do të bëhet në përputhje me vendimet e marra nga PMSC, bazuar në propozimet e HQ SEEBRIG.”</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27</w:t>
      </w:r>
    </w:p>
    <w:p w:rsidR="007E4414" w:rsidRPr="007E4414" w:rsidRDefault="007E4414" w:rsidP="007E4414">
      <w:pPr>
        <w:pStyle w:val="Paragrafi0"/>
        <w:rPr>
          <w:sz w:val="21"/>
          <w:szCs w:val="21"/>
          <w:lang w:val="it-IT"/>
        </w:rPr>
      </w:pPr>
    </w:p>
    <w:p w:rsidR="007E4414" w:rsidRPr="0064333A" w:rsidRDefault="007E4414" w:rsidP="007E4414">
      <w:pPr>
        <w:pStyle w:val="Paragrafi0"/>
        <w:rPr>
          <w:sz w:val="21"/>
          <w:szCs w:val="21"/>
          <w:lang w:val="it-IT"/>
        </w:rPr>
      </w:pPr>
      <w:r w:rsidRPr="0064333A">
        <w:rPr>
          <w:sz w:val="21"/>
          <w:szCs w:val="21"/>
          <w:lang w:val="it-IT"/>
        </w:rPr>
        <w:t>Në aneksin E neni 5, futet një paragraf i ri 6 dhe lexon si vijon:</w:t>
      </w:r>
    </w:p>
    <w:p w:rsidR="007E4414" w:rsidRPr="007E4414" w:rsidRDefault="007E4414" w:rsidP="007E4414">
      <w:pPr>
        <w:pStyle w:val="Paragrafi0"/>
        <w:rPr>
          <w:sz w:val="21"/>
          <w:szCs w:val="21"/>
          <w:lang w:val="it-IT"/>
        </w:rPr>
      </w:pPr>
      <w:r w:rsidRPr="007E4414">
        <w:rPr>
          <w:sz w:val="21"/>
          <w:szCs w:val="21"/>
          <w:lang w:val="it-IT"/>
        </w:rPr>
        <w:t>“6. COM SEEBRIG është i autorizuar që të nënshkruajë kontrata që janë të nevojshme në kohë paqeje, me kusht që këto kufij financiarë efektivë të një fuqie të lirë të jenë në përputhje me shtojcën 1 tek aneksi E. Për periudhën e misionit, COMSEEBRIG do të ketë autoritetin nga PMSC që të nënshkruajë kontrata të nevojshme për misionin, me kusht që këto të jenë në përputhje me kufijtë financiarë efektivë të një fuqie të lirë deri në (30 000) euro për nivelin A, (137 000) euro  për nivelin B dhe (211 000) euro për nivelin C. Mbi këto kufij COMSEEBRIG do të kërkojë një miratim të posaçëm nga PMSC.”</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28</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Titujt e shtojcave të aneksit A të marrëveshjes shtohen dhe lexojnë si vijon:</w:t>
      </w:r>
    </w:p>
    <w:p w:rsidR="007E4414" w:rsidRPr="007E4414" w:rsidRDefault="007E4414" w:rsidP="007E4414">
      <w:pPr>
        <w:pStyle w:val="Paragrafi0"/>
        <w:rPr>
          <w:sz w:val="21"/>
          <w:szCs w:val="21"/>
          <w:lang w:val="it-IT"/>
        </w:rPr>
      </w:pPr>
      <w:r w:rsidRPr="007E4414">
        <w:rPr>
          <w:sz w:val="21"/>
          <w:szCs w:val="21"/>
          <w:lang w:val="it-IT"/>
        </w:rPr>
        <w:t>Shtojca-1: Struktura e përgjithshme e SEEBRIG.</w:t>
      </w:r>
    </w:p>
    <w:p w:rsidR="007E4414" w:rsidRPr="007E4414" w:rsidRDefault="007E4414" w:rsidP="007E4414">
      <w:pPr>
        <w:pStyle w:val="Paragrafi0"/>
        <w:rPr>
          <w:sz w:val="21"/>
          <w:szCs w:val="21"/>
          <w:lang w:val="it-IT"/>
        </w:rPr>
      </w:pPr>
      <w:r w:rsidRPr="007E4414">
        <w:rPr>
          <w:sz w:val="21"/>
          <w:szCs w:val="21"/>
          <w:lang w:val="it-IT"/>
        </w:rPr>
        <w:t>Shtojca-2: Kontributet e palëve për trupat.</w:t>
      </w:r>
    </w:p>
    <w:p w:rsidR="007E4414" w:rsidRPr="007E4414" w:rsidRDefault="007E4414" w:rsidP="007E4414">
      <w:pPr>
        <w:pStyle w:val="Paragrafi0"/>
        <w:rPr>
          <w:sz w:val="21"/>
          <w:szCs w:val="21"/>
          <w:lang w:val="it-IT"/>
        </w:rPr>
      </w:pPr>
      <w:r w:rsidRPr="007E4414">
        <w:rPr>
          <w:sz w:val="21"/>
          <w:szCs w:val="21"/>
          <w:lang w:val="it-IT"/>
        </w:rPr>
        <w:t>Shtojca-3: Organizimi i SEEBRIG.</w:t>
      </w:r>
    </w:p>
    <w:p w:rsidR="007E4414" w:rsidRPr="007E4414" w:rsidRDefault="007E4414" w:rsidP="007E4414">
      <w:pPr>
        <w:pStyle w:val="NeniNr"/>
        <w:keepNext w:val="0"/>
        <w:jc w:val="left"/>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29</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Versionet e përditësuara të shtojcave 2 dhe 3 të aneksit A të marrëveshjes i bashkëngjiten këtij dokumenti.</w:t>
      </w:r>
    </w:p>
    <w:p w:rsidR="007E4414" w:rsidRPr="007E4414" w:rsidRDefault="007E4414" w:rsidP="007E4414">
      <w:pPr>
        <w:pStyle w:val="Paragrafi0"/>
        <w:ind w:firstLine="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30</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Titujt e shtojcave të aneksit C të marrëveshjes shtohen dhe lexojnë si vijon:</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Shtojca-1: Struktura e HQ  SEEBRIG gjatë kohës së paqes.</w:t>
      </w:r>
    </w:p>
    <w:p w:rsidR="007E4414" w:rsidRPr="007E4414" w:rsidRDefault="007E4414" w:rsidP="007E4414">
      <w:pPr>
        <w:pStyle w:val="Paragrafi0"/>
        <w:rPr>
          <w:sz w:val="21"/>
          <w:szCs w:val="21"/>
          <w:lang w:val="it-IT"/>
        </w:rPr>
      </w:pPr>
      <w:r w:rsidRPr="007E4414">
        <w:rPr>
          <w:sz w:val="21"/>
          <w:szCs w:val="21"/>
          <w:lang w:val="it-IT"/>
        </w:rPr>
        <w:t>Shtojca-2: Struktura e HQ  SEEBRIG gjatë kohës së misioneve.</w:t>
      </w:r>
    </w:p>
    <w:p w:rsidR="007E4414" w:rsidRPr="007E4414" w:rsidRDefault="007E4414" w:rsidP="007E4414">
      <w:pPr>
        <w:pStyle w:val="Paragrafi0"/>
        <w:rPr>
          <w:sz w:val="21"/>
          <w:szCs w:val="21"/>
          <w:lang w:val="it-IT"/>
        </w:rPr>
      </w:pPr>
      <w:r w:rsidRPr="007E4414">
        <w:rPr>
          <w:sz w:val="21"/>
          <w:szCs w:val="21"/>
          <w:lang w:val="it-IT"/>
        </w:rPr>
        <w:t>Shtojca-3: Lista e pozicioneve të HQ  SEEBRIG gjatë kohës së paqes (NS).</w:t>
      </w:r>
    </w:p>
    <w:p w:rsidR="007E4414" w:rsidRPr="0064333A" w:rsidRDefault="007E4414" w:rsidP="007E4414">
      <w:pPr>
        <w:pStyle w:val="Paragrafi0"/>
        <w:rPr>
          <w:sz w:val="21"/>
          <w:szCs w:val="21"/>
          <w:lang w:val="it-IT"/>
        </w:rPr>
      </w:pPr>
      <w:r w:rsidRPr="0064333A">
        <w:rPr>
          <w:sz w:val="21"/>
          <w:szCs w:val="21"/>
          <w:lang w:val="it-IT"/>
        </w:rPr>
        <w:t>Shtojca-4: CE e HQ  SEEBRIG.</w:t>
      </w:r>
    </w:p>
    <w:p w:rsidR="007E4414" w:rsidRPr="0064333A"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31</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Versionet e përditësuara të shtojcave 1, 2,3 dhe 4 të aneksit C të marrëveshjes, si dhe shtojcat e reja 5 dhe 6 i bashkëngjiten këtij dokumenti. Titujt e shtojcave të reja 5 dhe 6 janë si vijon:</w:t>
      </w:r>
    </w:p>
    <w:p w:rsidR="007E4414" w:rsidRPr="007E4414" w:rsidRDefault="007E4414" w:rsidP="007E4414">
      <w:pPr>
        <w:pStyle w:val="Paragrafi0"/>
        <w:rPr>
          <w:sz w:val="21"/>
          <w:szCs w:val="21"/>
          <w:lang w:val="it-IT"/>
        </w:rPr>
      </w:pPr>
      <w:r w:rsidRPr="007E4414">
        <w:rPr>
          <w:sz w:val="21"/>
          <w:szCs w:val="21"/>
          <w:lang w:val="it-IT"/>
        </w:rPr>
        <w:t>Shtojca-5: Lista provizore e pozicioneve të HQ  SEEBRIG gjatë kohës së misioneve (PE dhe CE).</w:t>
      </w:r>
    </w:p>
    <w:p w:rsidR="007E4414" w:rsidRPr="007E4414" w:rsidRDefault="007E4414" w:rsidP="007E4414">
      <w:pPr>
        <w:pStyle w:val="Paragrafi0"/>
        <w:rPr>
          <w:sz w:val="21"/>
          <w:szCs w:val="21"/>
          <w:lang w:val="it-IT"/>
        </w:rPr>
      </w:pPr>
      <w:r w:rsidRPr="007E4414">
        <w:rPr>
          <w:sz w:val="21"/>
          <w:szCs w:val="21"/>
          <w:lang w:val="it-IT"/>
        </w:rPr>
        <w:t>Shtojca-6: CIS në vendndodhjet e dërguara të HQ.</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32</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 xml:space="preserve"> Titulli i shtojcës 1 të aneksit D të kësaj marrëveshjeje ndryshohet dhe lexon si vijon:</w:t>
      </w:r>
    </w:p>
    <w:p w:rsidR="007E4414" w:rsidRPr="007E4414" w:rsidRDefault="007E4414" w:rsidP="007E4414">
      <w:pPr>
        <w:pStyle w:val="Paragrafi0"/>
        <w:rPr>
          <w:sz w:val="21"/>
          <w:szCs w:val="21"/>
          <w:lang w:val="it-IT"/>
        </w:rPr>
      </w:pPr>
      <w:r w:rsidRPr="007E4414">
        <w:rPr>
          <w:sz w:val="21"/>
          <w:szCs w:val="21"/>
          <w:lang w:val="it-IT"/>
        </w:rPr>
        <w:t>Shtojca-1: Mbështetja e vendit pritës për vendosjen dhe funksionimin e HQ SEEBRIG. Më tej, një version i përditësuar i shtojcës 1 dhe një shtojcë e re 2 e aneksit D i bashkëngjitet këtij dokumenti. Titulli i kësaj shtojce të re 2 është “Kriteret e CIS të SEEBRIG”.</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33</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Shtojca 1 e aneksit E të kësaj marrëveshjeje i bashkëngjitet këtij dokumenti.</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34</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Versioni i përditësuar i kartës mbi vendndodhjen e HQ  SEEBRIG dhe postet e rëndësishme me rotacion, i cili ishte bashkëngjitur në protokollin e parë shtesë ndaj kësaj marrëveshjeje dhe ishte ndryshuar nga protokolli i katërt shtesë i saj, i bashkëngjitet këtij dokumenti.</w:t>
      </w:r>
    </w:p>
    <w:p w:rsidR="007E4414" w:rsidRPr="007E4414" w:rsidRDefault="007E4414" w:rsidP="007E4414">
      <w:pPr>
        <w:pStyle w:val="Paragrafi0"/>
        <w:rPr>
          <w:sz w:val="21"/>
          <w:szCs w:val="21"/>
          <w:lang w:val="it-IT"/>
        </w:rPr>
      </w:pPr>
    </w:p>
    <w:p w:rsidR="007E4414" w:rsidRPr="007E4414" w:rsidRDefault="007E4414" w:rsidP="007E4414">
      <w:pPr>
        <w:pStyle w:val="NeniNr"/>
        <w:keepNext w:val="0"/>
        <w:rPr>
          <w:sz w:val="21"/>
          <w:szCs w:val="21"/>
          <w:lang w:val="it-IT"/>
        </w:rPr>
      </w:pPr>
      <w:r w:rsidRPr="007E4414">
        <w:rPr>
          <w:sz w:val="21"/>
          <w:szCs w:val="21"/>
          <w:lang w:val="it-IT"/>
        </w:rPr>
        <w:t>Neni 35</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Protokolli i nënshtrohet ratifikimit apo miratimit. Dhjetë ditë pasi të gjitha palët të kenë njoftuar depozituesin e marrëveshjes rreth plotësimit të procedurave të tyre të brendshme përkatëse, ky protokoll do të hyjë në fuqi. Depozituesi i marrëveshjes do të njoftojë palët për një depozitim të tillë, si dhe për datën e hyrjes në fuqi të këtij protokolli.</w:t>
      </w:r>
    </w:p>
    <w:p w:rsidR="007E4414" w:rsidRPr="007E4414" w:rsidRDefault="007E4414" w:rsidP="007E4414">
      <w:pPr>
        <w:pStyle w:val="Paragrafi0"/>
        <w:rPr>
          <w:sz w:val="21"/>
          <w:szCs w:val="21"/>
          <w:lang w:val="it-IT"/>
        </w:rPr>
      </w:pPr>
      <w:r w:rsidRPr="007E4414">
        <w:rPr>
          <w:sz w:val="21"/>
          <w:szCs w:val="21"/>
          <w:lang w:val="it-IT"/>
        </w:rPr>
        <w:t>Nënshkruar në____________më</w:t>
      </w:r>
      <w:r w:rsidRPr="007E4414">
        <w:rPr>
          <w:sz w:val="21"/>
          <w:szCs w:val="21"/>
          <w:lang w:val="it-IT"/>
        </w:rPr>
        <w:softHyphen/>
      </w:r>
      <w:r w:rsidRPr="007E4414">
        <w:rPr>
          <w:sz w:val="21"/>
          <w:szCs w:val="21"/>
          <w:lang w:val="it-IT"/>
        </w:rPr>
        <w:softHyphen/>
      </w:r>
      <w:r w:rsidRPr="007E4414">
        <w:rPr>
          <w:sz w:val="21"/>
          <w:szCs w:val="21"/>
          <w:lang w:val="it-IT"/>
        </w:rPr>
        <w:softHyphen/>
        <w:t>_____________në shtatë kopje origjinale, në gjuhën angleze, nga një për secilën palë.</w:t>
      </w: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ind w:firstLine="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MPFSEE /JO I KLISIFIKUAR</w:t>
      </w:r>
    </w:p>
    <w:p w:rsidR="007E4414" w:rsidRPr="007E4414" w:rsidRDefault="007E4414" w:rsidP="007E4414">
      <w:pPr>
        <w:pStyle w:val="Paragrafi0"/>
        <w:rPr>
          <w:sz w:val="21"/>
          <w:szCs w:val="21"/>
          <w:lang w:val="it-IT"/>
        </w:rPr>
      </w:pPr>
    </w:p>
    <w:p w:rsidR="007E4414" w:rsidRPr="007E4414" w:rsidRDefault="007E4414" w:rsidP="007E4414">
      <w:pPr>
        <w:pStyle w:val="Paragrafi0"/>
        <w:rPr>
          <w:sz w:val="21"/>
          <w:szCs w:val="21"/>
          <w:lang w:val="it-IT"/>
        </w:rPr>
      </w:pPr>
      <w:r w:rsidRPr="007E4414">
        <w:rPr>
          <w:sz w:val="21"/>
          <w:szCs w:val="21"/>
          <w:lang w:val="it-IT"/>
        </w:rPr>
        <w:t>Shtojca 6 e aneksit C</w:t>
      </w:r>
    </w:p>
    <w:p w:rsidR="007E4414" w:rsidRPr="007E4414" w:rsidRDefault="007E4414" w:rsidP="007E4414">
      <w:pPr>
        <w:pStyle w:val="Paragrafi0"/>
        <w:rPr>
          <w:sz w:val="21"/>
          <w:szCs w:val="21"/>
          <w:lang w:val="it-IT"/>
        </w:rPr>
      </w:pPr>
      <w:r w:rsidRPr="007E4414">
        <w:rPr>
          <w:sz w:val="21"/>
          <w:szCs w:val="21"/>
          <w:lang w:val="it-IT"/>
        </w:rPr>
        <w:t>(Bashkëngjitur protokollit të pestë shtesë ndaj marrëveshjes mbi forcën shumëkombëshe të paqes në Europën Juglindore)</w:t>
      </w:r>
    </w:p>
    <w:p w:rsidR="007E4414" w:rsidRPr="007E4414" w:rsidRDefault="007E4414" w:rsidP="007E4414">
      <w:pPr>
        <w:pStyle w:val="Paragrafi0"/>
        <w:rPr>
          <w:sz w:val="21"/>
          <w:szCs w:val="21"/>
          <w:lang w:val="it-IT"/>
        </w:rPr>
      </w:pPr>
      <w:r w:rsidRPr="007E4414">
        <w:rPr>
          <w:sz w:val="21"/>
          <w:szCs w:val="21"/>
          <w:lang w:val="it-IT"/>
        </w:rPr>
        <w:t>CIS NË VENDNDODHJEN E DËRGIMIT TË HQ</w:t>
      </w:r>
    </w:p>
    <w:p w:rsidR="007E4414" w:rsidRPr="007E4414" w:rsidRDefault="007E4414" w:rsidP="007E4414">
      <w:pPr>
        <w:pStyle w:val="Paragrafi0"/>
        <w:rPr>
          <w:sz w:val="21"/>
          <w:szCs w:val="21"/>
          <w:lang w:val="it-IT"/>
        </w:rPr>
      </w:pPr>
      <w:r w:rsidRPr="007E4414">
        <w:rPr>
          <w:sz w:val="21"/>
          <w:szCs w:val="21"/>
          <w:lang w:val="it-IT"/>
        </w:rPr>
        <w:t>CIS në vendndodhjet e dërgimit të HQ është përgjegjësi e  SEEBRIG HQ.</w:t>
      </w:r>
    </w:p>
    <w:p w:rsidR="007E4414" w:rsidRPr="007E4414" w:rsidRDefault="007E4414" w:rsidP="007E4414">
      <w:pPr>
        <w:pStyle w:val="Paragrafi0"/>
        <w:rPr>
          <w:sz w:val="21"/>
          <w:szCs w:val="21"/>
          <w:lang w:val="it-IT"/>
        </w:rPr>
      </w:pPr>
      <w:r w:rsidRPr="007E4414">
        <w:rPr>
          <w:sz w:val="21"/>
          <w:szCs w:val="21"/>
          <w:lang w:val="it-IT"/>
        </w:rPr>
        <w:t>a) HQ mund të presë, akomodojë dhe integrojë shërbimet CIS të NATO-s në qendrën kryesore të HQ SEEBRIG, me kapacitet si vijon:</w:t>
      </w:r>
    </w:p>
    <w:p w:rsidR="007E4414" w:rsidRPr="003055C4" w:rsidRDefault="007E4414" w:rsidP="007E4414">
      <w:pPr>
        <w:pStyle w:val="Paragrafi0"/>
        <w:rPr>
          <w:sz w:val="21"/>
          <w:szCs w:val="21"/>
        </w:rPr>
      </w:pPr>
      <w:r w:rsidRPr="003055C4">
        <w:rPr>
          <w:sz w:val="21"/>
          <w:szCs w:val="21"/>
        </w:rPr>
        <w:t>1. Lidhjet SATCOM në sistemet CIS të NATO-s;</w:t>
      </w:r>
    </w:p>
    <w:p w:rsidR="007E4414" w:rsidRPr="003055C4" w:rsidRDefault="007E4414" w:rsidP="007E4414">
      <w:pPr>
        <w:pStyle w:val="Paragrafi0"/>
        <w:rPr>
          <w:sz w:val="21"/>
          <w:szCs w:val="21"/>
        </w:rPr>
      </w:pPr>
      <w:r w:rsidRPr="003055C4">
        <w:rPr>
          <w:sz w:val="21"/>
          <w:szCs w:val="21"/>
        </w:rPr>
        <w:t>2. Pajisjet LOS;</w:t>
      </w:r>
    </w:p>
    <w:p w:rsidR="007E4414" w:rsidRPr="003055C4" w:rsidRDefault="007E4414" w:rsidP="007E4414">
      <w:pPr>
        <w:pStyle w:val="Paragrafi0"/>
        <w:rPr>
          <w:sz w:val="21"/>
          <w:szCs w:val="21"/>
        </w:rPr>
      </w:pPr>
      <w:r w:rsidRPr="003055C4">
        <w:rPr>
          <w:sz w:val="21"/>
          <w:szCs w:val="21"/>
        </w:rPr>
        <w:t>3. LOS me valë të shkurtër;</w:t>
      </w:r>
    </w:p>
    <w:p w:rsidR="007E4414" w:rsidRPr="003055C4" w:rsidRDefault="007E4414" w:rsidP="007E4414">
      <w:pPr>
        <w:pStyle w:val="Paragrafi0"/>
        <w:rPr>
          <w:sz w:val="21"/>
          <w:szCs w:val="21"/>
        </w:rPr>
      </w:pPr>
      <w:r w:rsidRPr="003055C4">
        <w:rPr>
          <w:sz w:val="21"/>
          <w:szCs w:val="21"/>
        </w:rPr>
        <w:t xml:space="preserve">4. Kapacitetin për të instaluar një </w:t>
      </w:r>
      <w:smartTag w:uri="urn:schemas-microsoft-com:office:smarttags" w:element="place">
        <w:smartTag w:uri="urn:schemas-microsoft-com:office:smarttags" w:element="City">
          <w:r w:rsidRPr="003055C4">
            <w:rPr>
              <w:sz w:val="21"/>
              <w:szCs w:val="21"/>
            </w:rPr>
            <w:t>LAN</w:t>
          </w:r>
        </w:smartTag>
        <w:r w:rsidRPr="003055C4">
          <w:rPr>
            <w:sz w:val="21"/>
            <w:szCs w:val="21"/>
          </w:rPr>
          <w:t xml:space="preserve"> </w:t>
        </w:r>
        <w:smartTag w:uri="urn:schemas-microsoft-com:office:smarttags" w:element="State">
          <w:r w:rsidRPr="003055C4">
            <w:rPr>
              <w:sz w:val="21"/>
              <w:szCs w:val="21"/>
            </w:rPr>
            <w:t>NS</w:t>
          </w:r>
        </w:smartTag>
      </w:smartTag>
      <w:r w:rsidRPr="003055C4">
        <w:rPr>
          <w:sz w:val="21"/>
          <w:szCs w:val="21"/>
        </w:rPr>
        <w:t xml:space="preserve"> të pjesshme;</w:t>
      </w:r>
    </w:p>
    <w:p w:rsidR="007E4414" w:rsidRPr="003055C4" w:rsidRDefault="007E4414" w:rsidP="007E4414">
      <w:pPr>
        <w:pStyle w:val="Paragrafi0"/>
        <w:rPr>
          <w:sz w:val="21"/>
          <w:szCs w:val="21"/>
        </w:rPr>
      </w:pPr>
      <w:r w:rsidRPr="003055C4">
        <w:rPr>
          <w:sz w:val="21"/>
          <w:szCs w:val="21"/>
        </w:rPr>
        <w:t>5. Kapacitetin për të instaluar një LAN sekret të arenës;</w:t>
      </w:r>
    </w:p>
    <w:p w:rsidR="007E4414" w:rsidRPr="003055C4" w:rsidRDefault="007E4414" w:rsidP="007E4414">
      <w:pPr>
        <w:pStyle w:val="Paragrafi0"/>
        <w:rPr>
          <w:sz w:val="21"/>
          <w:szCs w:val="21"/>
        </w:rPr>
      </w:pPr>
      <w:r w:rsidRPr="003055C4">
        <w:rPr>
          <w:sz w:val="21"/>
          <w:szCs w:val="21"/>
        </w:rPr>
        <w:t>6. Kapacitetin për të instaluar një LAN NU të pjesshëm;</w:t>
      </w:r>
    </w:p>
    <w:p w:rsidR="007E4414" w:rsidRPr="003055C4" w:rsidRDefault="007E4414" w:rsidP="007E4414">
      <w:pPr>
        <w:pStyle w:val="Paragrafi0"/>
        <w:rPr>
          <w:sz w:val="21"/>
          <w:szCs w:val="21"/>
        </w:rPr>
      </w:pPr>
      <w:r w:rsidRPr="003055C4">
        <w:rPr>
          <w:sz w:val="21"/>
          <w:szCs w:val="21"/>
        </w:rPr>
        <w:t>7. Një PABX (tastierë) me pajisje telefonike të pjesshme për mbarim;</w:t>
      </w:r>
    </w:p>
    <w:p w:rsidR="007E4414" w:rsidRPr="003055C4" w:rsidRDefault="007E4414" w:rsidP="007E4414">
      <w:pPr>
        <w:pStyle w:val="Paragrafi0"/>
        <w:rPr>
          <w:sz w:val="21"/>
          <w:szCs w:val="21"/>
        </w:rPr>
      </w:pPr>
      <w:r w:rsidRPr="003055C4">
        <w:rPr>
          <w:sz w:val="21"/>
          <w:szCs w:val="21"/>
        </w:rPr>
        <w:t>8. Telefona të sigurt (NBSVII);</w:t>
      </w:r>
    </w:p>
    <w:p w:rsidR="007E4414" w:rsidRPr="003055C4" w:rsidRDefault="007E4414" w:rsidP="007E4414">
      <w:pPr>
        <w:pStyle w:val="Paragrafi0"/>
        <w:rPr>
          <w:sz w:val="21"/>
          <w:szCs w:val="21"/>
        </w:rPr>
      </w:pPr>
      <w:r w:rsidRPr="003055C4">
        <w:rPr>
          <w:sz w:val="21"/>
          <w:szCs w:val="21"/>
        </w:rPr>
        <w:t>9. Komplet të sigurt VTC.</w:t>
      </w:r>
    </w:p>
    <w:p w:rsidR="007E4414" w:rsidRPr="003055C4" w:rsidRDefault="007E4414" w:rsidP="007E4414">
      <w:pPr>
        <w:pStyle w:val="Paragrafi0"/>
        <w:rPr>
          <w:sz w:val="21"/>
          <w:szCs w:val="21"/>
        </w:rPr>
      </w:pPr>
      <w:r w:rsidRPr="003055C4">
        <w:rPr>
          <w:sz w:val="21"/>
          <w:szCs w:val="21"/>
        </w:rPr>
        <w:t>b) SEEBRIG HQ mund të jetë i aftë të instalojë shërbimet në vijim në CP-të përkatëse dhe në HQ të batalionit: koment sqarues: kapacitetet në vijim u referohen kapaciteteve për të cilat janë përgjegjëse njësitë e HQ SEEBRIG /CIS.</w:t>
      </w:r>
    </w:p>
    <w:p w:rsidR="007E4414" w:rsidRPr="0064333A" w:rsidRDefault="007E4414" w:rsidP="007E4414">
      <w:pPr>
        <w:pStyle w:val="Paragrafi0"/>
        <w:rPr>
          <w:sz w:val="21"/>
          <w:szCs w:val="21"/>
          <w:lang w:val="it-IT"/>
        </w:rPr>
      </w:pPr>
      <w:r w:rsidRPr="003055C4">
        <w:rPr>
          <w:sz w:val="21"/>
          <w:szCs w:val="21"/>
        </w:rPr>
        <w:t xml:space="preserve">    </w:t>
      </w:r>
      <w:r w:rsidRPr="0064333A">
        <w:rPr>
          <w:sz w:val="21"/>
          <w:szCs w:val="21"/>
          <w:lang w:val="it-IT"/>
        </w:rPr>
        <w:t>1.Të gjitha CIS brenda BDE për C2. (koment sqarues:” Brenda brigadës” duhet të interpretohet si brenda dhe ndërmjet të gjitha postave të komandës së brigadës SEEBRING dhe në 1 nivel nën SEEBRIG HQ (deri në 5 HQ të mëdha në varësi dhe deri 10 HQ të njësive të CS/CSS/formacione të tjera. Për më tepër: NATO apo organizata të tjera mund të sigurojnë transmetim përmes “tubit” për në qendrën kryesore të postës së komandës SEEBRIG. Pajisjet e nevojshme brenda postave të komandës SEEBRIG, transmetimet e nevojshme ndërmjet CP-ve të SEEBRIG dhe transmetimet e tjera të nevojshme, si dhe pajisjet e nevojshme për në nivelin tjetër më të ulët janë përgjegjësi e vendit/vendeve financuese/ SEEBRIG.</w:t>
      </w:r>
    </w:p>
    <w:p w:rsidR="007E4414" w:rsidRPr="0064333A" w:rsidRDefault="007E4414" w:rsidP="007E4414">
      <w:pPr>
        <w:pStyle w:val="Paragrafi0"/>
        <w:rPr>
          <w:sz w:val="21"/>
          <w:szCs w:val="21"/>
          <w:lang w:val="it-IT"/>
        </w:rPr>
      </w:pPr>
      <w:r w:rsidRPr="0064333A">
        <w:rPr>
          <w:sz w:val="21"/>
          <w:szCs w:val="21"/>
          <w:lang w:val="it-IT"/>
        </w:rPr>
        <w:t>2.MCP mund të ketë mundësi hyrjeje në CIS të NATO-s duke pasur pajisje ndëroperuese.</w:t>
      </w:r>
    </w:p>
    <w:p w:rsidR="007E4414" w:rsidRPr="0064333A" w:rsidRDefault="007E4414" w:rsidP="007E4414">
      <w:pPr>
        <w:pStyle w:val="Paragrafi0"/>
        <w:rPr>
          <w:sz w:val="21"/>
          <w:szCs w:val="21"/>
          <w:lang w:val="it-IT"/>
        </w:rPr>
      </w:pPr>
      <w:r w:rsidRPr="0064333A">
        <w:rPr>
          <w:sz w:val="21"/>
          <w:szCs w:val="21"/>
          <w:lang w:val="it-IT"/>
        </w:rPr>
        <w:t>3.Të gjitha pajisjet e nevojshme LAN dhe fuqinë punëtore për të zgjeruar LAN të pjesshme për ta bërë HQ tërësisht operacionale.</w:t>
      </w:r>
    </w:p>
    <w:p w:rsidR="007E4414" w:rsidRPr="007E4414" w:rsidRDefault="007E4414" w:rsidP="007E4414">
      <w:pPr>
        <w:pStyle w:val="Paragrafi0"/>
        <w:rPr>
          <w:sz w:val="21"/>
          <w:szCs w:val="21"/>
          <w:lang w:val="it-IT"/>
        </w:rPr>
      </w:pPr>
      <w:r w:rsidRPr="007E4414">
        <w:rPr>
          <w:sz w:val="21"/>
          <w:szCs w:val="21"/>
          <w:lang w:val="it-IT"/>
        </w:rPr>
        <w:t>4. Pajisje zëri dhe pajisje të sigurta zëri shtesë.</w:t>
      </w:r>
    </w:p>
    <w:p w:rsidR="007E4414" w:rsidRPr="007E4414" w:rsidRDefault="007E4414" w:rsidP="007E4414">
      <w:pPr>
        <w:pStyle w:val="Paragrafi0"/>
        <w:rPr>
          <w:sz w:val="21"/>
          <w:szCs w:val="21"/>
          <w:lang w:val="it-IT"/>
        </w:rPr>
      </w:pPr>
      <w:r w:rsidRPr="007E4414">
        <w:rPr>
          <w:sz w:val="21"/>
          <w:szCs w:val="21"/>
          <w:lang w:val="it-IT"/>
        </w:rPr>
        <w:t>5. Të gjitha CIS mund të sigurojnë C2 deri në një numër prej 5 formacionesh të mëdha në varësi dhe deri në 10 njësi të CS/ CSS/ formacione të tjera, me shërbimin në vijim, duke përfshirë këtu ambalazhime/ ndarje për këto njësi/formacione dhe personelin e nevojshëm CIS për ta instaluar, vënë në veprim dhe mirëmbajtur atë.</w:t>
      </w:r>
    </w:p>
    <w:p w:rsidR="007E4414" w:rsidRPr="003055C4" w:rsidRDefault="007E4414" w:rsidP="007E4414">
      <w:pPr>
        <w:pStyle w:val="Paragrafi0"/>
        <w:rPr>
          <w:sz w:val="21"/>
          <w:szCs w:val="21"/>
        </w:rPr>
      </w:pPr>
      <w:r w:rsidRPr="003055C4">
        <w:rPr>
          <w:sz w:val="21"/>
          <w:szCs w:val="21"/>
        </w:rPr>
        <w:t>i) Rrjetin M/TS(Mision/arenë sekrete);</w:t>
      </w:r>
    </w:p>
    <w:p w:rsidR="007E4414" w:rsidRPr="003055C4" w:rsidRDefault="007E4414" w:rsidP="007E4414">
      <w:pPr>
        <w:pStyle w:val="Paragrafi0"/>
        <w:rPr>
          <w:sz w:val="21"/>
          <w:szCs w:val="21"/>
        </w:rPr>
      </w:pPr>
      <w:r w:rsidRPr="003055C4">
        <w:rPr>
          <w:sz w:val="21"/>
          <w:szCs w:val="21"/>
        </w:rPr>
        <w:t>ii) Rrjetin NU;</w:t>
      </w:r>
    </w:p>
    <w:p w:rsidR="007E4414" w:rsidRPr="003055C4" w:rsidRDefault="007E4414" w:rsidP="007E4414">
      <w:pPr>
        <w:pStyle w:val="Paragrafi0"/>
        <w:rPr>
          <w:sz w:val="21"/>
          <w:szCs w:val="21"/>
        </w:rPr>
      </w:pPr>
      <w:r w:rsidRPr="003055C4">
        <w:rPr>
          <w:sz w:val="21"/>
          <w:szCs w:val="21"/>
        </w:rPr>
        <w:t>iii) Zë të sigurt dhe të pasigurt;</w:t>
      </w:r>
    </w:p>
    <w:p w:rsidR="007E4414" w:rsidRPr="003055C4" w:rsidRDefault="007E4414" w:rsidP="007E4414">
      <w:pPr>
        <w:pStyle w:val="Paragrafi0"/>
        <w:rPr>
          <w:sz w:val="21"/>
          <w:szCs w:val="21"/>
        </w:rPr>
      </w:pPr>
      <w:r w:rsidRPr="003055C4">
        <w:rPr>
          <w:sz w:val="21"/>
          <w:szCs w:val="21"/>
        </w:rPr>
        <w:t>iv) Fakse të dërgueshme;</w:t>
      </w:r>
    </w:p>
    <w:p w:rsidR="007E4414" w:rsidRPr="003055C4" w:rsidRDefault="007E4414" w:rsidP="007E4414">
      <w:pPr>
        <w:pStyle w:val="Paragrafi0"/>
        <w:rPr>
          <w:sz w:val="21"/>
          <w:szCs w:val="21"/>
        </w:rPr>
      </w:pPr>
      <w:r w:rsidRPr="003055C4">
        <w:rPr>
          <w:sz w:val="21"/>
          <w:szCs w:val="21"/>
        </w:rPr>
        <w:t>v) Fakse të dërgueshme të sigurta;</w:t>
      </w:r>
    </w:p>
    <w:p w:rsidR="007E4414" w:rsidRPr="003055C4" w:rsidRDefault="007E4414" w:rsidP="007E4414">
      <w:pPr>
        <w:pStyle w:val="Paragrafi0"/>
        <w:rPr>
          <w:sz w:val="21"/>
          <w:szCs w:val="21"/>
        </w:rPr>
      </w:pPr>
      <w:r w:rsidRPr="003055C4">
        <w:rPr>
          <w:sz w:val="21"/>
          <w:szCs w:val="21"/>
        </w:rPr>
        <w:t xml:space="preserve">vi) Kapacitet për të strehuar </w:t>
      </w:r>
      <w:smartTag w:uri="urn:schemas-microsoft-com:office:smarttags" w:element="place">
        <w:smartTag w:uri="urn:schemas-microsoft-com:office:smarttags" w:element="City">
          <w:r w:rsidRPr="003055C4">
            <w:rPr>
              <w:sz w:val="21"/>
              <w:szCs w:val="21"/>
            </w:rPr>
            <w:t>LAN</w:t>
          </w:r>
        </w:smartTag>
        <w:r w:rsidRPr="003055C4">
          <w:rPr>
            <w:sz w:val="21"/>
            <w:szCs w:val="21"/>
          </w:rPr>
          <w:t xml:space="preserve"> </w:t>
        </w:r>
        <w:smartTag w:uri="urn:schemas-microsoft-com:office:smarttags" w:element="State">
          <w:r w:rsidRPr="003055C4">
            <w:rPr>
              <w:sz w:val="21"/>
              <w:szCs w:val="21"/>
            </w:rPr>
            <w:t>NS</w:t>
          </w:r>
        </w:smartTag>
      </w:smartTag>
      <w:r w:rsidRPr="003055C4">
        <w:rPr>
          <w:sz w:val="21"/>
          <w:szCs w:val="21"/>
        </w:rPr>
        <w:t xml:space="preserve"> (Sigurohet zonë e klasit II për NS LAN të pjesshëm të siguruar nga NATO);</w:t>
      </w:r>
    </w:p>
    <w:p w:rsidR="007E4414" w:rsidRPr="003055C4" w:rsidRDefault="007E4414" w:rsidP="007E4414">
      <w:pPr>
        <w:pStyle w:val="Paragrafi0"/>
        <w:rPr>
          <w:sz w:val="21"/>
          <w:szCs w:val="21"/>
        </w:rPr>
      </w:pPr>
      <w:r w:rsidRPr="003055C4">
        <w:rPr>
          <w:sz w:val="21"/>
          <w:szCs w:val="21"/>
        </w:rPr>
        <w:t>vii) Qarqet dhe shërbimi mund të shtrihen deri në njësitë/formacionet marrëse pavarësisht nga pajisjet dhe standardet CIS të vetë atyre.</w:t>
      </w:r>
    </w:p>
    <w:p w:rsidR="007E4414" w:rsidRPr="003055C4" w:rsidRDefault="007E4414" w:rsidP="007E4414">
      <w:pPr>
        <w:pStyle w:val="Paragrafi0"/>
        <w:rPr>
          <w:sz w:val="21"/>
          <w:szCs w:val="21"/>
        </w:rPr>
      </w:pPr>
      <w:r w:rsidRPr="003055C4">
        <w:rPr>
          <w:sz w:val="21"/>
          <w:szCs w:val="21"/>
        </w:rPr>
        <w:t>c) SEEBRIG  mund të zhvillojë porta hyrëse për shkëmbimin e informacionit (IEG) për t’u lidhur me CIS të tjera të organizatës.</w:t>
      </w:r>
    </w:p>
    <w:p w:rsidR="007E4414" w:rsidRPr="003055C4" w:rsidRDefault="007E4414" w:rsidP="007E4414">
      <w:pPr>
        <w:pStyle w:val="Paragrafi0"/>
        <w:rPr>
          <w:sz w:val="21"/>
          <w:szCs w:val="21"/>
        </w:rPr>
      </w:pPr>
      <w:r w:rsidRPr="003055C4">
        <w:rPr>
          <w:sz w:val="21"/>
          <w:szCs w:val="21"/>
        </w:rPr>
        <w:t>d) Njësitë integrale CIS vendosen pranë HQ, janë operacionale dhe mund të mbajnë kapacitete minimale të shërbimit si vijon:</w:t>
      </w:r>
    </w:p>
    <w:p w:rsidR="007E4414" w:rsidRPr="003055C4" w:rsidRDefault="007E4414" w:rsidP="007E4414">
      <w:pPr>
        <w:pStyle w:val="Paragrafi0"/>
        <w:rPr>
          <w:sz w:val="21"/>
          <w:szCs w:val="21"/>
        </w:rPr>
      </w:pPr>
      <w:r w:rsidRPr="003055C4">
        <w:rPr>
          <w:sz w:val="21"/>
          <w:szCs w:val="21"/>
        </w:rPr>
        <w:t xml:space="preserve">    1.Sistem të sigurt me shumë kanale të linjës kryesore (LOS), që garanton zë të sigurt dhe të pasigurt dhe komunikime të të dhënave për të lejuar shkëmbimin e të dhënave- duhet të sigurohet për të gjitha HQ BDE të dërguara, formacione më të mëdha në varësi dhe të gjitha HQ në varësi.</w:t>
      </w:r>
    </w:p>
    <w:p w:rsidR="007E4414" w:rsidRPr="003055C4" w:rsidRDefault="007E4414" w:rsidP="007E4414">
      <w:pPr>
        <w:pStyle w:val="Paragrafi0"/>
        <w:rPr>
          <w:sz w:val="21"/>
          <w:szCs w:val="21"/>
        </w:rPr>
      </w:pPr>
      <w:r w:rsidRPr="003055C4">
        <w:rPr>
          <w:sz w:val="21"/>
          <w:szCs w:val="21"/>
        </w:rPr>
        <w:t xml:space="preserve">  2. Qarqe të të dhënave me kapacitetin e duhur që janë të nevojshme për shërbime në vijim:Rrjetin sekret të misionit apo arenës, rrjetin NU (internet).</w:t>
      </w:r>
    </w:p>
    <w:p w:rsidR="007E4414" w:rsidRPr="003055C4" w:rsidRDefault="007E4414" w:rsidP="007E4414">
      <w:pPr>
        <w:pStyle w:val="Paragrafi0"/>
        <w:rPr>
          <w:sz w:val="21"/>
          <w:szCs w:val="21"/>
        </w:rPr>
      </w:pPr>
      <w:r w:rsidRPr="003055C4">
        <w:rPr>
          <w:sz w:val="21"/>
          <w:szCs w:val="21"/>
        </w:rPr>
        <w:t xml:space="preserve"> 3.Lidhshmëri që mund të shtrihet tek formacionet anësore (së paku tek më i afërti djathtas) me një shërbim të ngjashëm.</w:t>
      </w:r>
    </w:p>
    <w:p w:rsidR="007E4414" w:rsidRPr="003055C4" w:rsidRDefault="007E4414" w:rsidP="007E4414">
      <w:pPr>
        <w:pStyle w:val="Paragrafi0"/>
        <w:rPr>
          <w:sz w:val="21"/>
          <w:szCs w:val="21"/>
        </w:rPr>
      </w:pPr>
      <w:r w:rsidRPr="003055C4">
        <w:rPr>
          <w:sz w:val="21"/>
          <w:szCs w:val="21"/>
        </w:rPr>
        <w:t xml:space="preserve">   4. Të jetë i aftë që ta shtrijë zërin e SEEBRIG dhe sistemet e të dhënave LOS/SATCOM.</w:t>
      </w:r>
    </w:p>
    <w:p w:rsidR="007E4414" w:rsidRPr="003055C4" w:rsidRDefault="007E4414" w:rsidP="007E4414">
      <w:pPr>
        <w:pStyle w:val="Paragrafi0"/>
        <w:rPr>
          <w:sz w:val="21"/>
          <w:szCs w:val="21"/>
        </w:rPr>
      </w:pPr>
      <w:r w:rsidRPr="003055C4">
        <w:rPr>
          <w:sz w:val="21"/>
          <w:szCs w:val="21"/>
        </w:rPr>
        <w:t xml:space="preserve">   5. Të jetë i aftë të shtrijë shërbimin PTT të vendit pritës.</w:t>
      </w:r>
    </w:p>
    <w:p w:rsidR="007E4414" w:rsidRPr="003055C4" w:rsidRDefault="007E4414" w:rsidP="007E4414">
      <w:pPr>
        <w:pStyle w:val="Paragrafi0"/>
        <w:rPr>
          <w:sz w:val="21"/>
          <w:szCs w:val="21"/>
        </w:rPr>
      </w:pPr>
      <w:r w:rsidRPr="003055C4">
        <w:rPr>
          <w:sz w:val="21"/>
          <w:szCs w:val="21"/>
        </w:rPr>
        <w:t xml:space="preserve">   6. Personeli dhe pajisjet SATCOM/ LOS të jenë të disponueshme për komunikim për të gjitha HQ të BDE, për një numër prej 5 formacionesh të mëdha në varësi dhe deri në 10 njësi të CS /CSS/ formacione të tjera.</w:t>
      </w:r>
    </w:p>
    <w:p w:rsidR="007E4414" w:rsidRPr="003055C4" w:rsidRDefault="007E4414" w:rsidP="007E4414">
      <w:pPr>
        <w:pStyle w:val="Paragrafi0"/>
        <w:rPr>
          <w:sz w:val="21"/>
          <w:szCs w:val="21"/>
        </w:rPr>
      </w:pPr>
      <w:r w:rsidRPr="003055C4">
        <w:rPr>
          <w:sz w:val="21"/>
          <w:szCs w:val="21"/>
        </w:rPr>
        <w:t>7. HQ SEEBRIG mund të integrojë në CIS e tij të gjitha pajisjet e nevojshme (të marra nga NATO), me qëllim që të ketë mundësi hyrjeje në sistemet satelitore të NATO-s.</w:t>
      </w:r>
    </w:p>
    <w:p w:rsidR="007E4414" w:rsidRPr="003055C4" w:rsidRDefault="007E4414" w:rsidP="007E4414">
      <w:pPr>
        <w:pStyle w:val="Paragrafi0"/>
        <w:rPr>
          <w:sz w:val="21"/>
          <w:szCs w:val="21"/>
        </w:rPr>
      </w:pPr>
      <w:r w:rsidRPr="003055C4">
        <w:rPr>
          <w:sz w:val="21"/>
          <w:szCs w:val="21"/>
        </w:rPr>
        <w:t>8. Pasuri të sigurta të CIS, si mjeteve dytësore, të jenë të disponueshme dhe operacionale (HF/VHF).</w:t>
      </w:r>
    </w:p>
    <w:p w:rsidR="007E4414" w:rsidRPr="003055C4" w:rsidRDefault="007E4414" w:rsidP="007E4414">
      <w:pPr>
        <w:pStyle w:val="Paragrafi0"/>
        <w:rPr>
          <w:sz w:val="21"/>
          <w:szCs w:val="21"/>
        </w:rPr>
      </w:pPr>
      <w:r w:rsidRPr="003055C4">
        <w:rPr>
          <w:sz w:val="21"/>
          <w:szCs w:val="21"/>
        </w:rPr>
        <w:t>9. Ndarjet e komunikimeve të HQ mund të mbështesin deri në një numër prej 5 formacionesh të mëdha në varësi dhe deri në 10 njësi të CS/CSS/formacione të tjera, me shërbimin e nevojshëm CIS.</w:t>
      </w:r>
    </w:p>
    <w:p w:rsidR="007E4414" w:rsidRDefault="007E4414" w:rsidP="007E4414">
      <w:pPr>
        <w:pStyle w:val="Paragrafi0"/>
        <w:rPr>
          <w:sz w:val="21"/>
          <w:szCs w:val="21"/>
        </w:rPr>
      </w:pPr>
      <w:r w:rsidRPr="003055C4">
        <w:rPr>
          <w:sz w:val="21"/>
          <w:szCs w:val="21"/>
        </w:rPr>
        <w:t>Rregullat e sigurisë së SEEBRIG, në lidhje me shtrirjen e CIS të SEEBRIG dhe kodimin për trupat që nuk i përkasin NATO-s, nuk kufizojnë operacionet.</w:t>
      </w: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Default="007E4414" w:rsidP="007E4414">
      <w:pPr>
        <w:pStyle w:val="Paragrafi0"/>
        <w:rPr>
          <w:sz w:val="21"/>
          <w:szCs w:val="21"/>
        </w:rPr>
      </w:pPr>
    </w:p>
    <w:p w:rsidR="007E4414" w:rsidRPr="003055C4" w:rsidRDefault="007E4414" w:rsidP="007E4414">
      <w:pPr>
        <w:pStyle w:val="Paragrafi0"/>
        <w:rPr>
          <w:sz w:val="21"/>
          <w:szCs w:val="21"/>
        </w:rPr>
      </w:pPr>
    </w:p>
    <w:p w:rsidR="007E4414" w:rsidRPr="003055C4" w:rsidRDefault="007E4414" w:rsidP="007E4414">
      <w:pPr>
        <w:pStyle w:val="Paragrafi0"/>
        <w:rPr>
          <w:sz w:val="21"/>
          <w:szCs w:val="21"/>
        </w:rPr>
      </w:pPr>
      <w:r w:rsidRPr="003055C4">
        <w:rPr>
          <w:sz w:val="21"/>
          <w:szCs w:val="21"/>
        </w:rPr>
        <w:t>Shtojca 2 e aneksit D</w:t>
      </w:r>
    </w:p>
    <w:p w:rsidR="007E4414" w:rsidRPr="003055C4" w:rsidRDefault="007E4414" w:rsidP="007E4414">
      <w:pPr>
        <w:pStyle w:val="Paragrafi0"/>
        <w:rPr>
          <w:sz w:val="21"/>
          <w:szCs w:val="21"/>
        </w:rPr>
      </w:pPr>
      <w:r w:rsidRPr="003055C4">
        <w:rPr>
          <w:sz w:val="21"/>
          <w:szCs w:val="21"/>
        </w:rPr>
        <w:t xml:space="preserve">(Bashkëngjitur protokollit të pestë shtesë ndaj marrëveshjes mbi forcën shumëkombëshe </w:t>
      </w:r>
    </w:p>
    <w:p w:rsidR="007E4414" w:rsidRPr="003055C4" w:rsidRDefault="007E4414" w:rsidP="007E4414">
      <w:pPr>
        <w:pStyle w:val="Paragrafi0"/>
        <w:rPr>
          <w:sz w:val="21"/>
          <w:szCs w:val="21"/>
        </w:rPr>
      </w:pPr>
      <w:r w:rsidRPr="003055C4">
        <w:rPr>
          <w:sz w:val="21"/>
          <w:szCs w:val="21"/>
        </w:rPr>
        <w:t xml:space="preserve"> të paqes në Europën Juglindore)</w:t>
      </w:r>
    </w:p>
    <w:p w:rsidR="007E4414" w:rsidRPr="003055C4" w:rsidRDefault="007E4414" w:rsidP="007E4414">
      <w:pPr>
        <w:pStyle w:val="Paragrafi0"/>
        <w:rPr>
          <w:sz w:val="21"/>
          <w:szCs w:val="21"/>
        </w:rPr>
      </w:pPr>
      <w:r w:rsidRPr="003055C4">
        <w:rPr>
          <w:sz w:val="21"/>
          <w:szCs w:val="21"/>
        </w:rPr>
        <w:t>KRITERET E CIS PËR SEEBRIG</w:t>
      </w:r>
    </w:p>
    <w:p w:rsidR="007E4414" w:rsidRDefault="007E4414" w:rsidP="007E4414">
      <w:pPr>
        <w:pStyle w:val="Paragrafi0"/>
        <w:rPr>
          <w:sz w:val="21"/>
          <w:szCs w:val="21"/>
        </w:rPr>
      </w:pPr>
      <w:r w:rsidRPr="003055C4">
        <w:rPr>
          <w:sz w:val="21"/>
          <w:szCs w:val="21"/>
        </w:rPr>
        <w:t>1. Lidhshmëria e CIS në kohë paqeje në HQ. Vendi pritës, mbi vullnetin e tij të lirë, mund të sigurojë HQ SEEBRIG kapacitete C2 dhe CIS të integruara, efikase dhe ndëroperuese, me qëllim që të kryejë operacione që përfshijnë një larmi të gjerë forcash, përfshirë këtu vende partnere dhe vende jo të NATO-s.</w:t>
      </w:r>
    </w:p>
    <w:p w:rsidR="007E4414" w:rsidRPr="003055C4" w:rsidRDefault="007E4414" w:rsidP="007E4414">
      <w:pPr>
        <w:pStyle w:val="Paragrafi0"/>
        <w:rPr>
          <w:sz w:val="21"/>
          <w:szCs w:val="21"/>
        </w:rPr>
      </w:pPr>
    </w:p>
    <w:p w:rsidR="007E4414" w:rsidRPr="003055C4" w:rsidRDefault="007E4414" w:rsidP="007E4414">
      <w:pPr>
        <w:pStyle w:val="Paragrafi0"/>
        <w:rPr>
          <w:sz w:val="21"/>
          <w:szCs w:val="21"/>
        </w:rPr>
      </w:pPr>
      <w:r w:rsidRPr="003055C4">
        <w:rPr>
          <w:sz w:val="21"/>
          <w:szCs w:val="21"/>
        </w:rPr>
        <w:t xml:space="preserve">   a) HQ mund të ketë hyrje tek CIS i NATO-s ku shërbimet në vijim të jenë të  instaluara dhe operacionale:</w:t>
      </w:r>
    </w:p>
    <w:p w:rsidR="007E4414" w:rsidRPr="003055C4" w:rsidRDefault="007E4414" w:rsidP="007E4414">
      <w:pPr>
        <w:pStyle w:val="Paragrafi0"/>
        <w:rPr>
          <w:sz w:val="21"/>
          <w:szCs w:val="21"/>
        </w:rPr>
      </w:pPr>
      <w:r w:rsidRPr="003055C4">
        <w:rPr>
          <w:sz w:val="21"/>
          <w:szCs w:val="21"/>
        </w:rPr>
        <w:t>1. Lidhshmërinë me CSC (Përbërësin me qark të alternuar), PTC (Përbërësin e paketës së transportit) dhe BME (Pajisjen e menaxhimit të gjerësisë së valës).</w:t>
      </w:r>
    </w:p>
    <w:p w:rsidR="007E4414" w:rsidRPr="003055C4" w:rsidRDefault="007E4414" w:rsidP="007E4414">
      <w:pPr>
        <w:pStyle w:val="Paragrafi0"/>
        <w:rPr>
          <w:sz w:val="21"/>
          <w:szCs w:val="21"/>
        </w:rPr>
      </w:pPr>
      <w:r w:rsidRPr="003055C4">
        <w:rPr>
          <w:sz w:val="21"/>
          <w:szCs w:val="21"/>
        </w:rPr>
        <w:t>2.LAN të lartë me sistemin WAN/NS sekret të NATO-s. (Koment sqarues: Blerja dhe instalimi i pajisjeve CIS të HQ SEEBRIG duhet të jetë në përputhje me politikat dhe procedurat e NATO-s në lidhje me CIS.</w:t>
      </w:r>
    </w:p>
    <w:p w:rsidR="007E4414" w:rsidRPr="003055C4" w:rsidRDefault="007E4414" w:rsidP="007E4414">
      <w:pPr>
        <w:pStyle w:val="Paragrafi0"/>
        <w:rPr>
          <w:sz w:val="21"/>
          <w:szCs w:val="21"/>
        </w:rPr>
      </w:pPr>
      <w:r w:rsidRPr="003055C4">
        <w:rPr>
          <w:sz w:val="21"/>
          <w:szCs w:val="21"/>
        </w:rPr>
        <w:t>b) HQ mund të ketë një PABX digjital (tastierë) me:</w:t>
      </w:r>
    </w:p>
    <w:p w:rsidR="007E4414" w:rsidRPr="003055C4" w:rsidRDefault="007E4414" w:rsidP="007E4414">
      <w:pPr>
        <w:pStyle w:val="Paragrafi0"/>
        <w:rPr>
          <w:sz w:val="21"/>
          <w:szCs w:val="21"/>
        </w:rPr>
      </w:pPr>
      <w:r w:rsidRPr="003055C4">
        <w:rPr>
          <w:sz w:val="21"/>
          <w:szCs w:val="21"/>
        </w:rPr>
        <w:t>1. Hyrje në NGCS të NATO-s (Sistemi i përgjithshëm i komunikimit të NATO-s).</w:t>
      </w:r>
    </w:p>
    <w:p w:rsidR="007E4414" w:rsidRPr="003055C4" w:rsidRDefault="007E4414" w:rsidP="007E4414">
      <w:pPr>
        <w:pStyle w:val="Paragrafi0"/>
        <w:rPr>
          <w:sz w:val="21"/>
          <w:szCs w:val="21"/>
        </w:rPr>
      </w:pPr>
      <w:r w:rsidRPr="003055C4">
        <w:rPr>
          <w:sz w:val="21"/>
          <w:szCs w:val="21"/>
        </w:rPr>
        <w:t>2. Hyrje në PSTN vendor dhe ndërkombëtar.</w:t>
      </w:r>
    </w:p>
    <w:p w:rsidR="007E4414" w:rsidRPr="003055C4" w:rsidRDefault="007E4414" w:rsidP="007E4414">
      <w:pPr>
        <w:pStyle w:val="Paragrafi0"/>
        <w:rPr>
          <w:sz w:val="21"/>
          <w:szCs w:val="21"/>
        </w:rPr>
      </w:pPr>
      <w:r w:rsidRPr="003055C4">
        <w:rPr>
          <w:sz w:val="21"/>
          <w:szCs w:val="21"/>
        </w:rPr>
        <w:t>3. Hyrje në sistemet ushtarake të zërit HN.</w:t>
      </w:r>
    </w:p>
    <w:p w:rsidR="007E4414" w:rsidRPr="003055C4" w:rsidRDefault="007E4414" w:rsidP="007E4414">
      <w:pPr>
        <w:pStyle w:val="Paragrafi0"/>
        <w:rPr>
          <w:sz w:val="21"/>
          <w:szCs w:val="21"/>
        </w:rPr>
      </w:pPr>
      <w:r w:rsidRPr="003055C4">
        <w:rPr>
          <w:sz w:val="21"/>
          <w:szCs w:val="21"/>
        </w:rPr>
        <w:t>c) HQ mund të ketë një LAN jo të klasifikuar me hyrje në internet.</w:t>
      </w:r>
    </w:p>
    <w:p w:rsidR="007E4414" w:rsidRPr="003055C4" w:rsidRDefault="007E4414" w:rsidP="007E4414">
      <w:pPr>
        <w:pStyle w:val="Paragrafi0"/>
        <w:rPr>
          <w:sz w:val="21"/>
          <w:szCs w:val="21"/>
        </w:rPr>
      </w:pPr>
      <w:r w:rsidRPr="003055C4">
        <w:rPr>
          <w:sz w:val="21"/>
          <w:szCs w:val="21"/>
        </w:rPr>
        <w:t>d) HQ mund të ketë pajisje për të ndërprerë shërbimet e CIS, në përputhje me standardet e NATO-s:</w:t>
      </w:r>
    </w:p>
    <w:p w:rsidR="007E4414" w:rsidRPr="007E4414" w:rsidRDefault="007E4414" w:rsidP="007E4414">
      <w:pPr>
        <w:pStyle w:val="Paragrafi0"/>
        <w:rPr>
          <w:sz w:val="21"/>
          <w:szCs w:val="21"/>
          <w:lang w:val="it-IT"/>
        </w:rPr>
      </w:pPr>
      <w:r w:rsidRPr="007E4414">
        <w:rPr>
          <w:sz w:val="21"/>
          <w:szCs w:val="21"/>
          <w:lang w:val="it-IT"/>
        </w:rPr>
        <w:t>1. Telefona</w:t>
      </w:r>
    </w:p>
    <w:p w:rsidR="007E4414" w:rsidRPr="007E4414" w:rsidRDefault="007E4414" w:rsidP="007E4414">
      <w:pPr>
        <w:pStyle w:val="Paragrafi0"/>
        <w:rPr>
          <w:sz w:val="21"/>
          <w:szCs w:val="21"/>
          <w:lang w:val="it-IT"/>
        </w:rPr>
      </w:pPr>
      <w:r w:rsidRPr="007E4414">
        <w:rPr>
          <w:sz w:val="21"/>
          <w:szCs w:val="21"/>
          <w:lang w:val="it-IT"/>
        </w:rPr>
        <w:t>2. Telefon atë sigurt</w:t>
      </w:r>
    </w:p>
    <w:p w:rsidR="007E4414" w:rsidRPr="007E4414" w:rsidRDefault="007E4414" w:rsidP="007E4414">
      <w:pPr>
        <w:pStyle w:val="Paragrafi0"/>
        <w:rPr>
          <w:sz w:val="21"/>
          <w:szCs w:val="21"/>
          <w:lang w:val="it-IT"/>
        </w:rPr>
      </w:pPr>
      <w:r w:rsidRPr="007E4414">
        <w:rPr>
          <w:sz w:val="21"/>
          <w:szCs w:val="21"/>
          <w:lang w:val="it-IT"/>
        </w:rPr>
        <w:t>3. Fakse</w:t>
      </w:r>
    </w:p>
    <w:p w:rsidR="007E4414" w:rsidRPr="007E4414" w:rsidRDefault="007E4414" w:rsidP="007E4414">
      <w:pPr>
        <w:pStyle w:val="Paragrafi0"/>
        <w:rPr>
          <w:sz w:val="21"/>
          <w:szCs w:val="21"/>
          <w:lang w:val="it-IT"/>
        </w:rPr>
      </w:pPr>
      <w:r w:rsidRPr="007E4414">
        <w:rPr>
          <w:sz w:val="21"/>
          <w:szCs w:val="21"/>
          <w:lang w:val="it-IT"/>
        </w:rPr>
        <w:t>4. Fakse të sigurt</w:t>
      </w:r>
    </w:p>
    <w:p w:rsidR="007E4414" w:rsidRPr="007E4414" w:rsidRDefault="007E4414" w:rsidP="007E4414">
      <w:pPr>
        <w:pStyle w:val="Paragrafi0"/>
        <w:rPr>
          <w:sz w:val="21"/>
          <w:szCs w:val="21"/>
          <w:lang w:val="it-IT"/>
        </w:rPr>
      </w:pPr>
      <w:r w:rsidRPr="007E4414">
        <w:rPr>
          <w:sz w:val="21"/>
          <w:szCs w:val="21"/>
          <w:lang w:val="it-IT"/>
        </w:rPr>
        <w:t>5. Servera dhe përcjellës për të vënë në veprim rrjetet e nevojshme të të dhënave.</w:t>
      </w:r>
    </w:p>
    <w:p w:rsidR="007E4414" w:rsidRPr="003055C4" w:rsidRDefault="007E4414" w:rsidP="007E4414">
      <w:pPr>
        <w:pStyle w:val="Paragrafi0"/>
        <w:rPr>
          <w:sz w:val="21"/>
          <w:szCs w:val="21"/>
        </w:rPr>
      </w:pPr>
      <w:r w:rsidRPr="003055C4">
        <w:rPr>
          <w:sz w:val="21"/>
          <w:szCs w:val="21"/>
        </w:rPr>
        <w:t>6. Pajisjet e nevojshme LAN/WAN.</w:t>
      </w:r>
    </w:p>
    <w:p w:rsidR="007E4414" w:rsidRPr="007E4414" w:rsidRDefault="007E4414" w:rsidP="007E4414">
      <w:pPr>
        <w:pStyle w:val="Paragrafi0"/>
        <w:rPr>
          <w:sz w:val="21"/>
          <w:szCs w:val="21"/>
          <w:lang w:val="it-IT"/>
        </w:rPr>
      </w:pPr>
      <w:r w:rsidRPr="007E4414">
        <w:rPr>
          <w:sz w:val="21"/>
          <w:szCs w:val="21"/>
          <w:lang w:val="it-IT"/>
        </w:rPr>
        <w:t>7. Stacione pune për internet.</w:t>
      </w:r>
    </w:p>
    <w:p w:rsidR="007E4414" w:rsidRPr="007E4414" w:rsidRDefault="007E4414" w:rsidP="007E4414">
      <w:pPr>
        <w:pStyle w:val="Paragrafi0"/>
        <w:rPr>
          <w:sz w:val="21"/>
          <w:szCs w:val="21"/>
          <w:lang w:val="it-IT"/>
        </w:rPr>
      </w:pPr>
      <w:r w:rsidRPr="007E4414">
        <w:rPr>
          <w:sz w:val="21"/>
          <w:szCs w:val="21"/>
          <w:lang w:val="it-IT"/>
        </w:rPr>
        <w:t>8. Pajisjet e duhura kripte.</w:t>
      </w:r>
    </w:p>
    <w:p w:rsidR="007E4414" w:rsidRPr="007E4414" w:rsidRDefault="007E4414" w:rsidP="007E4414">
      <w:pPr>
        <w:pStyle w:val="Paragrafi0"/>
        <w:rPr>
          <w:sz w:val="21"/>
          <w:szCs w:val="21"/>
          <w:lang w:val="it-IT"/>
        </w:rPr>
      </w:pPr>
      <w:r w:rsidRPr="007E4414">
        <w:rPr>
          <w:sz w:val="21"/>
          <w:szCs w:val="21"/>
          <w:lang w:val="it-IT"/>
        </w:rPr>
        <w:t>HQ SEEBRIG duhet të ketë më mirë pajisjet e veta kripte të përputhshme me NATO-n të tilla, si telefona të sigurt, fakse të sigurta, pajisje të kodifikimit të njëkohshëm e kështu me radhë.</w:t>
      </w:r>
    </w:p>
    <w:p w:rsidR="007E4414" w:rsidRPr="007E4414" w:rsidRDefault="007E4414" w:rsidP="007E4414">
      <w:pPr>
        <w:pStyle w:val="Paragrafi0"/>
        <w:rPr>
          <w:sz w:val="21"/>
          <w:szCs w:val="21"/>
          <w:lang w:val="it-IT"/>
        </w:rPr>
      </w:pPr>
      <w:r w:rsidRPr="007E4414">
        <w:rPr>
          <w:sz w:val="21"/>
          <w:szCs w:val="21"/>
          <w:lang w:val="it-IT"/>
        </w:rPr>
        <w:t>e) Shpërndarja kyçe e SEEBRIG dhe NATO-s është vendosur dhe planifikuar/zbatuar për dërgim.</w:t>
      </w:r>
    </w:p>
    <w:p w:rsidR="007E4414" w:rsidRPr="007E4414" w:rsidRDefault="007E4414" w:rsidP="007E4414">
      <w:pPr>
        <w:pStyle w:val="Paragrafi0"/>
        <w:rPr>
          <w:sz w:val="21"/>
          <w:szCs w:val="21"/>
          <w:lang w:val="it-IT"/>
        </w:rPr>
      </w:pPr>
      <w:r w:rsidRPr="007E4414">
        <w:rPr>
          <w:sz w:val="21"/>
          <w:szCs w:val="21"/>
          <w:lang w:val="it-IT"/>
        </w:rPr>
        <w:t>f) ADP i HQ është bashkëkohor dhe mund të jetë i aftë që të procedojë të gjitha aplikimet e programeve kompjuterike të NATO-s në gjuhën angleze (Sistemin operativ, “Office Automation” dhe mjetet ndihmëse të rrjetit.</w:t>
      </w:r>
    </w:p>
    <w:p w:rsidR="007E4414" w:rsidRPr="007E4414" w:rsidRDefault="007E4414" w:rsidP="007E4414">
      <w:pPr>
        <w:pStyle w:val="Paragrafi0"/>
        <w:rPr>
          <w:sz w:val="21"/>
          <w:szCs w:val="21"/>
          <w:lang w:val="it-IT"/>
        </w:rPr>
      </w:pPr>
      <w:r w:rsidRPr="007E4414">
        <w:rPr>
          <w:sz w:val="21"/>
          <w:szCs w:val="21"/>
          <w:lang w:val="it-IT"/>
        </w:rPr>
        <w:t>g) HQ mund të ketë terminale për qarqe analoge, digjitale dhe ISDN, të siguruara nga burime të tregut.</w:t>
      </w:r>
    </w:p>
    <w:p w:rsidR="007E4414" w:rsidRPr="007E4414" w:rsidRDefault="007E4414" w:rsidP="007E4414">
      <w:pPr>
        <w:pStyle w:val="Paragrafi0"/>
        <w:rPr>
          <w:sz w:val="21"/>
          <w:szCs w:val="21"/>
          <w:lang w:val="it-IT"/>
        </w:rPr>
      </w:pPr>
      <w:r w:rsidRPr="007E4414">
        <w:rPr>
          <w:sz w:val="21"/>
          <w:szCs w:val="21"/>
          <w:lang w:val="it-IT"/>
        </w:rPr>
        <w:t>h) HQ ka lidhshmëri me sistemet ushtarake CIS të HN/ SEEBRIG qofshin këto statike apo të lëvizshme.</w:t>
      </w:r>
    </w:p>
    <w:p w:rsidR="007E4414" w:rsidRPr="007E4414" w:rsidRDefault="007E4414" w:rsidP="007E4414">
      <w:pPr>
        <w:pStyle w:val="Paragrafi0"/>
        <w:rPr>
          <w:sz w:val="21"/>
          <w:szCs w:val="21"/>
          <w:lang w:val="it-IT"/>
        </w:rPr>
      </w:pPr>
      <w:r w:rsidRPr="007E4414">
        <w:rPr>
          <w:sz w:val="21"/>
          <w:szCs w:val="21"/>
          <w:lang w:val="it-IT"/>
        </w:rPr>
        <w:t xml:space="preserve"> i) Njësitë/formacionet e bashkëngjitura mund të kenë CIS në HQ e tyre të paqes për lidhshmëri me SEEBRIG PHQ.</w:t>
      </w:r>
    </w:p>
    <w:p w:rsidR="007E4414" w:rsidRPr="007E4414" w:rsidRDefault="007E4414" w:rsidP="007E4414">
      <w:pPr>
        <w:pStyle w:val="Paragrafi0"/>
        <w:rPr>
          <w:sz w:val="21"/>
          <w:szCs w:val="21"/>
          <w:lang w:val="it-IT"/>
        </w:rPr>
      </w:pPr>
      <w:r w:rsidRPr="007E4414">
        <w:rPr>
          <w:sz w:val="21"/>
          <w:szCs w:val="21"/>
          <w:lang w:val="it-IT"/>
        </w:rPr>
        <w:t>j) HQ është e aftë dhe ka fuqinë punëtore me përvojën e duhur që të kryejë:</w:t>
      </w:r>
    </w:p>
    <w:p w:rsidR="007E4414" w:rsidRPr="007E4414" w:rsidRDefault="007E4414" w:rsidP="007E4414">
      <w:pPr>
        <w:pStyle w:val="Paragrafi0"/>
        <w:rPr>
          <w:sz w:val="21"/>
          <w:szCs w:val="21"/>
          <w:lang w:val="it-IT"/>
        </w:rPr>
      </w:pPr>
      <w:r w:rsidRPr="007E4414">
        <w:rPr>
          <w:sz w:val="21"/>
          <w:szCs w:val="21"/>
          <w:lang w:val="it-IT"/>
        </w:rPr>
        <w:t>1. Drejtimin e frekuencave.</w:t>
      </w:r>
    </w:p>
    <w:p w:rsidR="007E4414" w:rsidRPr="007E4414" w:rsidRDefault="007E4414" w:rsidP="007E4414">
      <w:pPr>
        <w:pStyle w:val="Paragrafi0"/>
        <w:rPr>
          <w:sz w:val="21"/>
          <w:szCs w:val="21"/>
          <w:lang w:val="it-IT"/>
        </w:rPr>
      </w:pPr>
      <w:r w:rsidRPr="007E4414">
        <w:rPr>
          <w:sz w:val="21"/>
          <w:szCs w:val="21"/>
          <w:lang w:val="it-IT"/>
        </w:rPr>
        <w:t>2. Drejtimin e rrjetit dhe kontrollin e konfigurimit vendor.</w:t>
      </w:r>
    </w:p>
    <w:p w:rsidR="007E4414" w:rsidRPr="007E4414" w:rsidRDefault="007E4414" w:rsidP="007E4414">
      <w:pPr>
        <w:pStyle w:val="Paragrafi0"/>
        <w:rPr>
          <w:sz w:val="21"/>
          <w:szCs w:val="21"/>
          <w:lang w:val="it-IT"/>
        </w:rPr>
      </w:pPr>
      <w:r w:rsidRPr="007E4414">
        <w:rPr>
          <w:sz w:val="21"/>
          <w:szCs w:val="21"/>
          <w:lang w:val="it-IT"/>
        </w:rPr>
        <w:t>3. Administrimin e rrjetit.</w:t>
      </w:r>
    </w:p>
    <w:p w:rsidR="007E4414" w:rsidRPr="007E4414" w:rsidRDefault="007E4414" w:rsidP="007E4414">
      <w:pPr>
        <w:pStyle w:val="Paragrafi0"/>
        <w:rPr>
          <w:sz w:val="21"/>
          <w:szCs w:val="21"/>
          <w:lang w:val="it-IT"/>
        </w:rPr>
      </w:pPr>
      <w:r w:rsidRPr="007E4414">
        <w:rPr>
          <w:sz w:val="21"/>
          <w:szCs w:val="21"/>
          <w:lang w:val="it-IT"/>
        </w:rPr>
        <w:t>4. Ekspertizën dhe riparimet e instalimit të rrjetit.</w:t>
      </w:r>
    </w:p>
    <w:p w:rsidR="007E4414" w:rsidRPr="007E4414" w:rsidRDefault="007E4414" w:rsidP="007E4414">
      <w:pPr>
        <w:pStyle w:val="Paragrafi0"/>
        <w:rPr>
          <w:sz w:val="21"/>
          <w:szCs w:val="21"/>
          <w:lang w:val="it-IT"/>
        </w:rPr>
      </w:pPr>
      <w:r w:rsidRPr="007E4414">
        <w:rPr>
          <w:sz w:val="21"/>
          <w:szCs w:val="21"/>
          <w:lang w:val="it-IT"/>
        </w:rPr>
        <w:t>k) Përdoruesit nga personeli i HQ janë të trajnuar në përdorimin e aplikimeve të programeve të posaçme kompjuterike dhe procedurave të COMPUSEC nga vendet, përpara caktimit, si edhe nga SEEBRIG.</w:t>
      </w:r>
    </w:p>
    <w:sectPr w:rsidR="007E4414" w:rsidRPr="007E44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4414"/>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8F0"/>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414"/>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1992C61-E71A-4AA6-8A87-61ABDA5E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basedOn w:val="DefaultParagraphFont"/>
    <w:link w:val="NeniNr"/>
    <w:rsid w:val="007E4414"/>
    <w:rPr>
      <w:rFonts w:ascii="CG Times" w:hAnsi="CG Times"/>
      <w:sz w:val="22"/>
      <w:lang w:val="en-GB" w:eastAsia="en-US" w:bidi="ar-SA"/>
    </w:rPr>
  </w:style>
  <w:style w:type="character" w:customStyle="1" w:styleId="TitulliChar">
    <w:name w:val="Titulli Char"/>
    <w:basedOn w:val="DefaultParagraphFont"/>
    <w:link w:val="Titulli0"/>
    <w:rsid w:val="007E4414"/>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2019-03-22T10:12:00Z</dcterms:created>
  <dcterms:modified xsi:type="dcterms:W3CDTF">2019-03-22T10:12:00Z</dcterms:modified>
</cp:coreProperties>
</file>