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52" w:rsidRPr="00753202" w:rsidRDefault="001E6052" w:rsidP="001E6052">
      <w:pPr>
        <w:pStyle w:val="Akti"/>
      </w:pPr>
      <w:bookmarkStart w:id="0" w:name="_GoBack"/>
      <w:bookmarkEnd w:id="0"/>
      <w:r>
        <w:rPr>
          <w:caps w:val="0"/>
        </w:rPr>
        <w:t>Ndreqje g</w:t>
      </w:r>
      <w:r w:rsidRPr="00753202">
        <w:rPr>
          <w:caps w:val="0"/>
        </w:rPr>
        <w:t>abimi</w:t>
      </w:r>
    </w:p>
    <w:p w:rsidR="001E6052" w:rsidRPr="00753202" w:rsidRDefault="001E6052" w:rsidP="001E6052">
      <w:pPr>
        <w:pStyle w:val="Paragrafi0"/>
      </w:pPr>
    </w:p>
    <w:p w:rsidR="001E6052" w:rsidRPr="001A437B" w:rsidRDefault="001E6052" w:rsidP="001E6052">
      <w:pPr>
        <w:pStyle w:val="Paragrafi0"/>
      </w:pPr>
      <w:r w:rsidRPr="00753202">
        <w:t>Në Fletoren Zyrtare nr.21, shtator 1995 në ligjin nr.8000, datë 21.9.1995 “Për rat</w:t>
      </w:r>
      <w:r>
        <w:t>ifikimin e “Konventës ndërmjet qever</w:t>
      </w:r>
      <w:r w:rsidRPr="00753202">
        <w:t>isë së Republikës së Shqipërisë dhe qeverisë së Republikës së Greqisë për eliminimin e tatimeve të dyfishta lidhur me tatimet mbi të ardhurat dhe mbi kapitalin”, në</w:t>
      </w:r>
      <w:r>
        <w:t xml:space="preserve"> ne</w:t>
      </w:r>
      <w:r w:rsidRPr="00753202">
        <w:t>nin 1, rreshti i dytë</w:t>
      </w:r>
      <w:r>
        <w:t xml:space="preserve"> f</w:t>
      </w:r>
      <w:r w:rsidRPr="00753202">
        <w:t xml:space="preserve">jala </w:t>
      </w:r>
      <w:r w:rsidRPr="00216988">
        <w:rPr>
          <w:b/>
        </w:rPr>
        <w:t>“Çekisë”</w:t>
      </w:r>
      <w:r>
        <w:t xml:space="preserve"> të zëvendësohet me fjalën</w:t>
      </w:r>
      <w:r w:rsidRPr="00753202">
        <w:t xml:space="preserve"> </w:t>
      </w:r>
      <w:r w:rsidRPr="00216988">
        <w:rPr>
          <w:b/>
        </w:rPr>
        <w:t>“Greqisë”</w:t>
      </w:r>
      <w:r>
        <w:rPr>
          <w:b/>
        </w:rPr>
        <w:t>.</w:t>
      </w:r>
    </w:p>
    <w:sectPr w:rsidR="001E6052" w:rsidRPr="001A437B" w:rsidSect="001E605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0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D7F29">
      <w:pPr>
        <w:spacing w:after="0" w:line="240" w:lineRule="auto"/>
      </w:pPr>
      <w:r>
        <w:separator/>
      </w:r>
    </w:p>
  </w:endnote>
  <w:endnote w:type="continuationSeparator" w:id="0">
    <w:p w:rsidR="00000000" w:rsidRDefault="007D7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052" w:rsidRPr="00090488" w:rsidRDefault="001E6052" w:rsidP="001E605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090488">
      <w:rPr>
        <w:rStyle w:val="PageNumber"/>
        <w:rFonts w:ascii="CG Times" w:hAnsi="CG Times"/>
      </w:rPr>
      <w:fldChar w:fldCharType="begin"/>
    </w:r>
    <w:r w:rsidRPr="00090488">
      <w:rPr>
        <w:rStyle w:val="PageNumber"/>
        <w:rFonts w:ascii="CG Times" w:hAnsi="CG Times"/>
      </w:rPr>
      <w:instrText xml:space="preserve">PAGE  </w:instrText>
    </w:r>
    <w:r w:rsidRPr="00090488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2</w:t>
    </w:r>
    <w:r w:rsidRPr="00090488">
      <w:rPr>
        <w:rStyle w:val="PageNumber"/>
        <w:rFonts w:ascii="CG Times" w:hAnsi="CG Times"/>
      </w:rPr>
      <w:fldChar w:fldCharType="end"/>
    </w:r>
  </w:p>
  <w:p w:rsidR="001E6052" w:rsidRDefault="001E6052" w:rsidP="001E605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052" w:rsidRDefault="001E6052" w:rsidP="001E6052">
    <w:pPr>
      <w:pStyle w:val="Footer"/>
      <w:framePr w:wrap="around" w:vAnchor="text" w:hAnchor="margin" w:xAlign="outside" w:y="1"/>
      <w:rPr>
        <w:rStyle w:val="PageNumber"/>
      </w:rPr>
    </w:pPr>
    <w:r w:rsidRPr="00435510">
      <w:rPr>
        <w:rStyle w:val="PageNumber"/>
        <w:rFonts w:ascii="CG Times" w:hAnsi="CG Times"/>
      </w:rPr>
      <w:fldChar w:fldCharType="begin"/>
    </w:r>
    <w:r w:rsidRPr="00435510">
      <w:rPr>
        <w:rStyle w:val="PageNumber"/>
        <w:rFonts w:ascii="CG Times" w:hAnsi="CG Times"/>
      </w:rPr>
      <w:instrText xml:space="preserve">PAGE  </w:instrText>
    </w:r>
    <w:r w:rsidRPr="00435510">
      <w:rPr>
        <w:rStyle w:val="PageNumber"/>
        <w:rFonts w:ascii="CG Times" w:hAnsi="CG Times"/>
      </w:rPr>
      <w:fldChar w:fldCharType="separate"/>
    </w:r>
    <w:r w:rsidR="007D7F29">
      <w:rPr>
        <w:rStyle w:val="PageNumber"/>
        <w:rFonts w:ascii="CG Times" w:hAnsi="CG Times"/>
        <w:noProof/>
      </w:rPr>
      <w:t>4037</w:t>
    </w:r>
    <w:r w:rsidRPr="00435510">
      <w:rPr>
        <w:rStyle w:val="PageNumber"/>
        <w:rFonts w:ascii="CG Times" w:hAnsi="CG Times"/>
      </w:rPr>
      <w:fldChar w:fldCharType="end"/>
    </w:r>
  </w:p>
  <w:p w:rsidR="001E6052" w:rsidRDefault="001E6052" w:rsidP="001E605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D7F29">
      <w:pPr>
        <w:spacing w:after="0" w:line="240" w:lineRule="auto"/>
      </w:pPr>
      <w:r>
        <w:separator/>
      </w:r>
    </w:p>
  </w:footnote>
  <w:footnote w:type="continuationSeparator" w:id="0">
    <w:p w:rsidR="00000000" w:rsidRDefault="007D7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05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052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D7F29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3DECDE-8B8A-474A-8A90-91E2EEE8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052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1E60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E6052"/>
    <w:rPr>
      <w:rFonts w:ascii="Calibri" w:eastAsia="Calibri" w:hAnsi="Calibri"/>
      <w:sz w:val="22"/>
      <w:szCs w:val="22"/>
      <w:lang w:val="en-US" w:eastAsia="en-US" w:bidi="en-US"/>
    </w:rPr>
  </w:style>
  <w:style w:type="character" w:styleId="PageNumber">
    <w:name w:val="page number"/>
    <w:basedOn w:val="DefaultParagraphFont"/>
    <w:rsid w:val="001E6052"/>
  </w:style>
  <w:style w:type="character" w:customStyle="1" w:styleId="ParagrafiChar">
    <w:name w:val="Paragrafi Char"/>
    <w:basedOn w:val="DefaultParagraphFont"/>
    <w:link w:val="Paragrafi0"/>
    <w:rsid w:val="001E605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