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427" w:rsidRPr="0091462C" w:rsidRDefault="00546427" w:rsidP="00546427">
      <w:pPr>
        <w:pStyle w:val="Akti"/>
      </w:pPr>
      <w:bookmarkStart w:id="0" w:name="_GoBack"/>
      <w:bookmarkEnd w:id="0"/>
      <w:r>
        <w:t>LIG</w:t>
      </w:r>
      <w:r w:rsidRPr="0091462C">
        <w:t>J</w:t>
      </w:r>
    </w:p>
    <w:p w:rsidR="00546427" w:rsidRPr="0091462C" w:rsidRDefault="00546427" w:rsidP="00546427">
      <w:pPr>
        <w:pStyle w:val="NumriData"/>
      </w:pPr>
      <w:r>
        <w:t>Nr.</w:t>
      </w:r>
      <w:r w:rsidRPr="0091462C">
        <w:t>10 288, datë 17.6.2010</w:t>
      </w:r>
    </w:p>
    <w:p w:rsidR="00546427" w:rsidRPr="0091462C" w:rsidRDefault="00546427" w:rsidP="00546427">
      <w:pPr>
        <w:pStyle w:val="Paragrafi0"/>
      </w:pPr>
    </w:p>
    <w:p w:rsidR="00546427" w:rsidRPr="0091462C" w:rsidRDefault="00546427" w:rsidP="00546427">
      <w:pPr>
        <w:pStyle w:val="Titulli0"/>
      </w:pPr>
      <w:r w:rsidRPr="0091462C">
        <w:t>PËR RATIFIKIMIN E MARRËVESHJES SË TREGTISË SË LIRË NDËRMJET REPUBLIKËS SË SHQIPËRISË DHE SHTETEVE EFTA DHE TË MARRËVESHJEVE PËR BUJQËSINË NDËRMJET REPUBLIKËS SË SHQIPËRISË DHE KONFEDERATËS SË ZVICRËS E PRINCIPATËS SË LIHTENSHTEJNIT, REPUBLIKËS SË SHQIPËRISË DHE MBRETËRISË SË NORVEGJISË DHE REPUBLIKËS SË SHQIPËRISË E REPUBLIKËS SË ISLANDËS, SI PJESË PËRBËRËSE TË SAJ</w:t>
      </w:r>
    </w:p>
    <w:p w:rsidR="00546427" w:rsidRPr="0091462C" w:rsidRDefault="00546427" w:rsidP="00546427">
      <w:pPr>
        <w:pStyle w:val="Paragrafi0"/>
      </w:pPr>
    </w:p>
    <w:p w:rsidR="00546427" w:rsidRPr="0091462C" w:rsidRDefault="00546427" w:rsidP="00546427">
      <w:pPr>
        <w:pStyle w:val="Paragrafi0"/>
      </w:pPr>
      <w:r w:rsidRPr="0091462C">
        <w:t>Në mbështetje të neneve 78, 83 pika 1 dhe 121 të Kushtetutës, me propozimin e Këshillit të Ministrave,</w:t>
      </w:r>
    </w:p>
    <w:p w:rsidR="00546427" w:rsidRPr="0091462C" w:rsidRDefault="00546427" w:rsidP="00546427">
      <w:pPr>
        <w:pStyle w:val="Paragrafi0"/>
      </w:pPr>
    </w:p>
    <w:p w:rsidR="00546427" w:rsidRPr="00546427" w:rsidRDefault="00546427" w:rsidP="00546427">
      <w:pPr>
        <w:pStyle w:val="VENDOSI0"/>
        <w:rPr>
          <w:lang w:val="it-IT"/>
        </w:rPr>
      </w:pPr>
      <w:r w:rsidRPr="00546427">
        <w:rPr>
          <w:lang w:val="it-IT"/>
        </w:rPr>
        <w:t>KUVENDI</w:t>
      </w:r>
    </w:p>
    <w:p w:rsidR="00546427" w:rsidRPr="00546427" w:rsidRDefault="00546427" w:rsidP="00546427">
      <w:pPr>
        <w:pStyle w:val="VENDOSI0"/>
        <w:rPr>
          <w:lang w:val="it-IT"/>
        </w:rPr>
      </w:pPr>
      <w:r w:rsidRPr="00546427">
        <w:rPr>
          <w:lang w:val="it-IT"/>
        </w:rPr>
        <w:t>I REPUBLIKËS SË SHQIPËRISË</w:t>
      </w:r>
    </w:p>
    <w:p w:rsidR="00546427" w:rsidRPr="00546427" w:rsidRDefault="00546427" w:rsidP="00546427">
      <w:pPr>
        <w:pStyle w:val="VENDOSI0"/>
        <w:rPr>
          <w:lang w:val="it-IT"/>
        </w:rPr>
      </w:pPr>
    </w:p>
    <w:p w:rsidR="00546427" w:rsidRPr="00546427" w:rsidRDefault="00546427" w:rsidP="00546427">
      <w:pPr>
        <w:pStyle w:val="VENDOSI0"/>
        <w:rPr>
          <w:lang w:val="it-IT"/>
        </w:rPr>
      </w:pPr>
      <w:r w:rsidRPr="00546427">
        <w:rPr>
          <w:lang w:val="it-IT"/>
        </w:rPr>
        <w:t>VENDOSI:</w:t>
      </w:r>
    </w:p>
    <w:p w:rsidR="00546427" w:rsidRPr="00546427" w:rsidRDefault="00546427" w:rsidP="00546427">
      <w:pPr>
        <w:pStyle w:val="Paragrafi0"/>
        <w:rPr>
          <w:lang w:val="it-IT"/>
        </w:rPr>
      </w:pPr>
    </w:p>
    <w:p w:rsidR="00546427" w:rsidRPr="00546427" w:rsidRDefault="00546427" w:rsidP="00546427">
      <w:pPr>
        <w:pStyle w:val="NeniNr"/>
        <w:rPr>
          <w:lang w:val="it-IT"/>
        </w:rPr>
      </w:pPr>
      <w:r w:rsidRPr="00546427">
        <w:rPr>
          <w:lang w:val="it-IT"/>
        </w:rPr>
        <w:t>Neni 1</w:t>
      </w:r>
    </w:p>
    <w:p w:rsidR="00546427" w:rsidRPr="00546427" w:rsidRDefault="00546427" w:rsidP="00546427">
      <w:pPr>
        <w:pStyle w:val="Paragrafi0"/>
        <w:rPr>
          <w:lang w:val="it-IT"/>
        </w:rPr>
      </w:pPr>
    </w:p>
    <w:p w:rsidR="00546427" w:rsidRPr="00546427" w:rsidRDefault="00546427" w:rsidP="00546427">
      <w:pPr>
        <w:pStyle w:val="Paragrafi0"/>
        <w:rPr>
          <w:lang w:val="it-IT"/>
        </w:rPr>
      </w:pPr>
      <w:r w:rsidRPr="00546427">
        <w:rPr>
          <w:lang w:val="it-IT"/>
        </w:rPr>
        <w:t>Ratifikohet marrëveshja e tregtisë së lirë ndërmjet Republikës së Shqipërisë dhe shteteve EFTA dhe marrëveshjet për bujqësinë ndërmjet Republikës së Shqipërisë dhe Konfederatës së Zvicrës e Principatës së Lihtenshtejnit, Republikës së Shqipërisë dhe Mbretërisë së Norvegjisë dhe Republikës së Shqipërisë e Republikës së Islandës, si pjesë përbërëse të saj.</w:t>
      </w:r>
    </w:p>
    <w:p w:rsidR="00546427" w:rsidRPr="00546427" w:rsidRDefault="00546427" w:rsidP="00546427">
      <w:pPr>
        <w:pStyle w:val="Paragrafi0"/>
        <w:rPr>
          <w:lang w:val="it-IT"/>
        </w:rPr>
      </w:pPr>
    </w:p>
    <w:p w:rsidR="00546427" w:rsidRPr="00546427" w:rsidRDefault="00546427" w:rsidP="00546427">
      <w:pPr>
        <w:pStyle w:val="NeniNr"/>
        <w:rPr>
          <w:lang w:val="it-IT"/>
        </w:rPr>
      </w:pPr>
      <w:r w:rsidRPr="00546427">
        <w:rPr>
          <w:lang w:val="it-IT"/>
        </w:rPr>
        <w:t>Neni 2</w:t>
      </w:r>
    </w:p>
    <w:p w:rsidR="00546427" w:rsidRPr="00546427" w:rsidRDefault="00546427" w:rsidP="00546427">
      <w:pPr>
        <w:pStyle w:val="Paragrafi0"/>
        <w:rPr>
          <w:lang w:val="it-IT"/>
        </w:rPr>
      </w:pPr>
    </w:p>
    <w:p w:rsidR="00546427" w:rsidRPr="00546427" w:rsidRDefault="00546427" w:rsidP="00546427">
      <w:pPr>
        <w:pStyle w:val="Paragrafi0"/>
        <w:rPr>
          <w:lang w:val="it-IT"/>
        </w:rPr>
      </w:pPr>
      <w:r w:rsidRPr="00546427">
        <w:rPr>
          <w:lang w:val="it-IT"/>
        </w:rPr>
        <w:t>Ky ligj hyn në fuqi 15 ditë pas botimit në Fletoren Zyrtare.</w:t>
      </w:r>
    </w:p>
    <w:p w:rsidR="00546427" w:rsidRPr="00546427" w:rsidRDefault="00546427" w:rsidP="00546427">
      <w:pPr>
        <w:pStyle w:val="Paragrafi0"/>
        <w:rPr>
          <w:lang w:val="it-IT"/>
        </w:rPr>
      </w:pPr>
    </w:p>
    <w:p w:rsidR="00546427" w:rsidRPr="00391ACE" w:rsidRDefault="00546427" w:rsidP="00546427">
      <w:pPr>
        <w:pStyle w:val="Shpallja"/>
        <w:rPr>
          <w:sz w:val="23"/>
          <w:szCs w:val="23"/>
        </w:rPr>
      </w:pPr>
      <w:r w:rsidRPr="00391ACE">
        <w:rPr>
          <w:sz w:val="23"/>
          <w:szCs w:val="23"/>
        </w:rPr>
        <w:t>Shpallur me dekretin nr.6633, datë 29.6.2010 të Presidentit të Republikës së Shqipërisë, Bamir Topi</w:t>
      </w:r>
    </w:p>
    <w:sectPr w:rsidR="00546427" w:rsidRPr="00391A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642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427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271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6BF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404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665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5C195B-AC88-46AF-9FC3-E57E271D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