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C1C" w:rsidRPr="00BA5F24" w:rsidRDefault="00566C1C" w:rsidP="00566C1C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LIGJ</w:t>
      </w:r>
    </w:p>
    <w:p w:rsidR="00566C1C" w:rsidRPr="00BA5F24" w:rsidRDefault="00566C1C" w:rsidP="00566C1C">
      <w:pPr>
        <w:pStyle w:val="NumriData"/>
        <w:keepNext w:val="0"/>
        <w:rPr>
          <w:lang w:val="sq-AL"/>
        </w:rPr>
      </w:pPr>
      <w:r w:rsidRPr="00BA5F24">
        <w:rPr>
          <w:lang w:val="sq-AL"/>
        </w:rPr>
        <w:t>Nr.10 297, datë 8.7.2010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PËR NJË NDRYSHIM NË LIGJIN NR. 10 091, DATË 5.3.2009 “PËR AUDITIMIN LIGJOR, ORGANIZIMIN E PROFESIONIT TË EKSPERTIT KONTABËL TË REGJISTRUAR DHE KONTABILISTIT TË MIRATUAR”</w:t>
      </w:r>
    </w:p>
    <w:p w:rsidR="00566C1C" w:rsidRPr="00BA5F24" w:rsidRDefault="00566C1C" w:rsidP="00566C1C">
      <w:pPr>
        <w:pStyle w:val="Paragrafi0"/>
        <w:rPr>
          <w:b/>
          <w:bCs/>
          <w:sz w:val="28"/>
          <w:szCs w:val="28"/>
          <w:lang w:val="sq-AL"/>
        </w:rPr>
      </w:pPr>
    </w:p>
    <w:p w:rsidR="00566C1C" w:rsidRPr="00BA5F24" w:rsidRDefault="00566C1C" w:rsidP="00566C1C">
      <w:pPr>
        <w:pStyle w:val="Paragrafi0"/>
        <w:rPr>
          <w:lang w:val="sq-AL"/>
        </w:rPr>
      </w:pPr>
      <w:r w:rsidRPr="00BA5F24">
        <w:rPr>
          <w:lang w:val="sq-AL"/>
        </w:rPr>
        <w:t>Në mbështetje të neneve 78 dhe 83 pika 1 të Kushtetutës, me propozimin e Këshillit të Ministrave,</w:t>
      </w:r>
    </w:p>
    <w:p w:rsidR="00566C1C" w:rsidRPr="00BA5F24" w:rsidRDefault="00566C1C" w:rsidP="00566C1C">
      <w:pPr>
        <w:pStyle w:val="Paragrafi0"/>
        <w:ind w:firstLine="0"/>
        <w:rPr>
          <w:lang w:val="sq-AL"/>
        </w:rPr>
      </w:pPr>
    </w:p>
    <w:p w:rsidR="00566C1C" w:rsidRPr="00BA5F24" w:rsidRDefault="00566C1C" w:rsidP="00566C1C">
      <w:pPr>
        <w:pStyle w:val="Institucioni"/>
        <w:keepNext w:val="0"/>
        <w:rPr>
          <w:lang w:val="sq-AL"/>
        </w:rPr>
      </w:pPr>
      <w:r w:rsidRPr="00BA5F24">
        <w:rPr>
          <w:lang w:val="sq-AL"/>
        </w:rPr>
        <w:t>KUVENDI</w:t>
      </w:r>
    </w:p>
    <w:p w:rsidR="00566C1C" w:rsidRPr="00BA5F24" w:rsidRDefault="00566C1C" w:rsidP="00566C1C">
      <w:pPr>
        <w:pStyle w:val="Institucioni"/>
        <w:keepNext w:val="0"/>
        <w:rPr>
          <w:lang w:val="sq-AL"/>
        </w:rPr>
      </w:pPr>
      <w:r w:rsidRPr="00BA5F24">
        <w:rPr>
          <w:lang w:val="sq-AL"/>
        </w:rPr>
        <w:t>I REPUBLIKËS SË SHQIPËRISË</w:t>
      </w:r>
    </w:p>
    <w:p w:rsidR="00566C1C" w:rsidRPr="00BA5F24" w:rsidRDefault="00566C1C" w:rsidP="00566C1C">
      <w:pPr>
        <w:pStyle w:val="Paragrafi0"/>
        <w:rPr>
          <w:b/>
          <w:lang w:val="sq-AL"/>
        </w:rPr>
      </w:pPr>
    </w:p>
    <w:p w:rsidR="00566C1C" w:rsidRPr="00BA5F24" w:rsidRDefault="00566C1C" w:rsidP="00566C1C">
      <w:pPr>
        <w:pStyle w:val="VENDOSI0"/>
        <w:keepNext w:val="0"/>
        <w:rPr>
          <w:lang w:val="sq-AL"/>
        </w:rPr>
      </w:pPr>
      <w:r w:rsidRPr="00BA5F24">
        <w:rPr>
          <w:lang w:val="sq-AL"/>
        </w:rPr>
        <w:t>VENDOSI: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Paragrafi0"/>
        <w:rPr>
          <w:lang w:val="sq-AL"/>
        </w:rPr>
      </w:pPr>
      <w:r w:rsidRPr="00BA5F24">
        <w:rPr>
          <w:lang w:val="sq-AL"/>
        </w:rPr>
        <w:t>Në ligjin nr. 10 091, datë 5.3.2009 “Për auditimin ligjor, organizimin e profesionit të ekspertit kontabël të regjistruar dhe kontabilistit të miratuar”, bëhet ky ndryshim: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NeniNr"/>
        <w:keepNext w:val="0"/>
        <w:rPr>
          <w:lang w:val="sq-AL"/>
        </w:rPr>
      </w:pPr>
      <w:r w:rsidRPr="00BA5F24">
        <w:rPr>
          <w:lang w:val="sq-AL"/>
        </w:rPr>
        <w:t>Neni 1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Paragrafi0"/>
        <w:rPr>
          <w:lang w:val="sq-AL"/>
        </w:rPr>
      </w:pPr>
      <w:r w:rsidRPr="00BA5F24">
        <w:rPr>
          <w:lang w:val="sq-AL"/>
        </w:rPr>
        <w:t>Neni 58 ndryshohet si më poshtë: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NeniNr"/>
        <w:keepNext w:val="0"/>
        <w:rPr>
          <w:lang w:val="sq-AL"/>
        </w:rPr>
      </w:pPr>
      <w:r w:rsidRPr="00BA5F24">
        <w:rPr>
          <w:lang w:val="sq-AL"/>
        </w:rPr>
        <w:t>“Neni 58</w:t>
      </w:r>
    </w:p>
    <w:p w:rsidR="00566C1C" w:rsidRPr="00BA5F24" w:rsidRDefault="00566C1C" w:rsidP="00566C1C">
      <w:pPr>
        <w:pStyle w:val="NeniTitull"/>
        <w:keepNext w:val="0"/>
        <w:rPr>
          <w:lang w:val="sq-AL"/>
        </w:rPr>
      </w:pPr>
      <w:r w:rsidRPr="00BA5F24">
        <w:rPr>
          <w:lang w:val="sq-AL"/>
        </w:rPr>
        <w:t>Ushtrimi i profesionit të ekspertit kontabël</w:t>
      </w:r>
    </w:p>
    <w:p w:rsidR="00566C1C" w:rsidRPr="00BA5F24" w:rsidRDefault="00566C1C" w:rsidP="00566C1C">
      <w:pPr>
        <w:pStyle w:val="NeniTitull"/>
        <w:keepNext w:val="0"/>
        <w:rPr>
          <w:lang w:val="sq-AL"/>
        </w:rPr>
      </w:pPr>
      <w:r w:rsidRPr="00BA5F24">
        <w:rPr>
          <w:lang w:val="sq-AL"/>
        </w:rPr>
        <w:t>dhe shoqërisë audituese pa qenë i regjistruar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Paragrafi0"/>
        <w:rPr>
          <w:lang w:val="sq-AL"/>
        </w:rPr>
      </w:pPr>
      <w:r w:rsidRPr="00BA5F24">
        <w:rPr>
          <w:lang w:val="sq-AL"/>
        </w:rPr>
        <w:t xml:space="preserve">1. Ushtrimi i profesionit të ekspertit kontabël apo përdorimi i emërtimeve si shoqëri audituese, pa qenë i regjistruar më parë në regjistrin publik të ekspertëve kontabël, si dhe përdorimi i çfarëdo titulli, që synon të krijojë ngjashmëri ose konfuzion me këta tituj profesionalë apo emërtime, përbën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kundërvajtje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administrative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dhe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dënohet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me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gjobë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nga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5 000 000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deri </w:t>
      </w:r>
      <w:r>
        <w:rPr>
          <w:lang w:val="sq-AL"/>
        </w:rPr>
        <w:t xml:space="preserve"> </w:t>
      </w:r>
      <w:r w:rsidRPr="00BA5F24">
        <w:rPr>
          <w:lang w:val="sq-AL"/>
        </w:rPr>
        <w:t xml:space="preserve">në </w:t>
      </w:r>
      <w:r>
        <w:rPr>
          <w:lang w:val="sq-AL"/>
        </w:rPr>
        <w:t xml:space="preserve"> </w:t>
      </w:r>
      <w:r w:rsidRPr="00BA5F24">
        <w:rPr>
          <w:lang w:val="sq-AL"/>
        </w:rPr>
        <w:t>10 000 000 lekë.</w:t>
      </w:r>
    </w:p>
    <w:p w:rsidR="00566C1C" w:rsidRDefault="00566C1C" w:rsidP="00566C1C">
      <w:pPr>
        <w:pStyle w:val="Paragrafi0"/>
        <w:rPr>
          <w:lang w:val="sq-AL"/>
        </w:rPr>
      </w:pPr>
      <w:r w:rsidRPr="00BA5F24">
        <w:rPr>
          <w:lang w:val="sq-AL"/>
        </w:rPr>
        <w:t>2. Vendimi për vendosjen e gjobës merret nga bordi i mbikëqyrjes publike.</w:t>
      </w:r>
    </w:p>
    <w:p w:rsidR="00566C1C" w:rsidRPr="00BA5F24" w:rsidRDefault="00566C1C" w:rsidP="00566C1C">
      <w:pPr>
        <w:pStyle w:val="Paragrafi0"/>
        <w:rPr>
          <w:lang w:val="sq-AL"/>
        </w:rPr>
      </w:pPr>
      <w:r w:rsidRPr="00BA5F24">
        <w:rPr>
          <w:lang w:val="sq-AL"/>
        </w:rPr>
        <w:t>3. Vendosja e dënimit administrativ, sipas këtij ligji, nuk ndalon paraqitjen e kallëzimit penal në prokurori.”.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NeniNr"/>
        <w:keepNext w:val="0"/>
        <w:rPr>
          <w:lang w:val="sq-AL"/>
        </w:rPr>
      </w:pPr>
      <w:r w:rsidRPr="00BA5F24">
        <w:rPr>
          <w:lang w:val="sq-AL"/>
        </w:rPr>
        <w:t>Neni 2</w:t>
      </w:r>
    </w:p>
    <w:p w:rsidR="00566C1C" w:rsidRPr="00BA5F24" w:rsidRDefault="00566C1C" w:rsidP="00566C1C">
      <w:pPr>
        <w:pStyle w:val="NeniTitull"/>
        <w:keepNext w:val="0"/>
        <w:rPr>
          <w:lang w:val="sq-AL"/>
        </w:rPr>
      </w:pPr>
      <w:r w:rsidRPr="00BA5F24">
        <w:rPr>
          <w:lang w:val="sq-AL"/>
        </w:rPr>
        <w:t>Hyrja në fuqi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Paragrafi0"/>
        <w:rPr>
          <w:lang w:val="sq-AL"/>
        </w:rPr>
      </w:pPr>
      <w:r w:rsidRPr="00BA5F24">
        <w:rPr>
          <w:lang w:val="sq-AL"/>
        </w:rPr>
        <w:t>Ky ligj  hyn në fuqi 15 ditë pas botimit në Fletoren Zyrtare.</w:t>
      </w:r>
    </w:p>
    <w:p w:rsidR="00566C1C" w:rsidRPr="00BA5F24" w:rsidRDefault="00566C1C" w:rsidP="00566C1C">
      <w:pPr>
        <w:pStyle w:val="Paragrafi0"/>
        <w:rPr>
          <w:lang w:val="sq-AL"/>
        </w:rPr>
      </w:pPr>
    </w:p>
    <w:p w:rsidR="00566C1C" w:rsidRPr="00BA5F24" w:rsidRDefault="00566C1C" w:rsidP="00566C1C">
      <w:pPr>
        <w:pStyle w:val="Paragrafi0"/>
        <w:ind w:firstLine="0"/>
        <w:rPr>
          <w:sz w:val="23"/>
          <w:szCs w:val="23"/>
          <w:lang w:val="sq-AL"/>
        </w:rPr>
      </w:pPr>
      <w:r w:rsidRPr="00BA5F24">
        <w:rPr>
          <w:b/>
          <w:bCs/>
          <w:sz w:val="23"/>
          <w:szCs w:val="23"/>
          <w:lang w:val="sq-AL"/>
        </w:rPr>
        <w:t>Shpallur me dekretin nr.6644, datë 15.7.2010 të Presidentit të Republikës së Shqipërisë, Bamir Topi</w:t>
      </w:r>
    </w:p>
    <w:sectPr w:rsidR="00566C1C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6C1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66C1C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7FF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017C06-DB5A-4CEA-9C25-F3C0ADC5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566C1C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66C1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