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393" w:rsidRPr="002C70C1" w:rsidRDefault="00B92393" w:rsidP="00B92393">
      <w:pPr>
        <w:pStyle w:val="Akti"/>
        <w:keepNext w:val="0"/>
      </w:pPr>
      <w:bookmarkStart w:id="0" w:name="_GoBack"/>
      <w:bookmarkEnd w:id="0"/>
      <w:r>
        <w:t>LIG</w:t>
      </w:r>
      <w:r w:rsidRPr="002C70C1">
        <w:t>J</w:t>
      </w:r>
    </w:p>
    <w:p w:rsidR="00B92393" w:rsidRPr="002C70C1" w:rsidRDefault="00B92393" w:rsidP="00B92393">
      <w:pPr>
        <w:pStyle w:val="NumriData"/>
        <w:keepNext w:val="0"/>
      </w:pPr>
      <w:r w:rsidRPr="002C70C1">
        <w:t>Nr.10 303, datë 15.7.2010</w:t>
      </w:r>
    </w:p>
    <w:p w:rsidR="00B92393" w:rsidRPr="00367DE6" w:rsidRDefault="00B92393" w:rsidP="00B92393">
      <w:pPr>
        <w:pStyle w:val="Paragrafi0"/>
        <w:ind w:firstLine="0"/>
        <w:rPr>
          <w:sz w:val="18"/>
        </w:rPr>
      </w:pPr>
    </w:p>
    <w:p w:rsidR="00B92393" w:rsidRPr="002C70C1" w:rsidRDefault="00B92393" w:rsidP="00B92393">
      <w:pPr>
        <w:pStyle w:val="Titulli0"/>
        <w:keepNext w:val="0"/>
      </w:pPr>
      <w:r w:rsidRPr="002C70C1">
        <w:t>PËR KRIJIMIN DHE MËNYRËN E ORGANIZIMIT E TË FUNKSIONIMIT TË AGJENCISË SHQIPTARE TË ZHVILLIMIT TË INVESTIMEVE</w:t>
      </w:r>
    </w:p>
    <w:p w:rsidR="00B92393" w:rsidRPr="00367DE6" w:rsidRDefault="00B92393" w:rsidP="00B92393">
      <w:pPr>
        <w:pStyle w:val="Paragrafi0"/>
        <w:ind w:firstLine="0"/>
        <w:rPr>
          <w:sz w:val="16"/>
        </w:rPr>
      </w:pPr>
    </w:p>
    <w:p w:rsidR="00B92393" w:rsidRPr="002C70C1" w:rsidRDefault="00B92393" w:rsidP="00B92393">
      <w:pPr>
        <w:pStyle w:val="Paragrafi0"/>
      </w:pPr>
      <w:r w:rsidRPr="002C70C1">
        <w:t xml:space="preserve">Në mbështetje të neneve 78 dhe 83 pika 1 të Kushtetutës, me propozimin e Këshillit të Ministrave, </w:t>
      </w:r>
    </w:p>
    <w:p w:rsidR="00B92393" w:rsidRPr="00367DE6" w:rsidRDefault="00B92393" w:rsidP="00B92393">
      <w:pPr>
        <w:pStyle w:val="Paragrafi0"/>
        <w:rPr>
          <w:sz w:val="14"/>
        </w:rPr>
      </w:pPr>
    </w:p>
    <w:p w:rsidR="00B92393" w:rsidRPr="00B92393" w:rsidRDefault="00B92393" w:rsidP="00B92393">
      <w:pPr>
        <w:pStyle w:val="Institucioni"/>
        <w:keepNext w:val="0"/>
        <w:rPr>
          <w:lang w:val="it-IT"/>
        </w:rPr>
      </w:pPr>
      <w:r w:rsidRPr="00B92393">
        <w:rPr>
          <w:lang w:val="it-IT"/>
        </w:rPr>
        <w:t>KUVENDI</w:t>
      </w:r>
    </w:p>
    <w:p w:rsidR="00B92393" w:rsidRPr="00B92393" w:rsidRDefault="00B92393" w:rsidP="00B92393">
      <w:pPr>
        <w:pStyle w:val="Institucioni"/>
        <w:keepNext w:val="0"/>
        <w:rPr>
          <w:lang w:val="it-IT"/>
        </w:rPr>
      </w:pPr>
      <w:r w:rsidRPr="00B92393">
        <w:rPr>
          <w:lang w:val="it-IT"/>
        </w:rPr>
        <w:t>I REPUBLIKËS SË SHQIPËRISË</w:t>
      </w:r>
    </w:p>
    <w:p w:rsidR="00B92393" w:rsidRPr="00B92393" w:rsidRDefault="00B92393" w:rsidP="00B92393">
      <w:pPr>
        <w:pStyle w:val="Paragrafi0"/>
        <w:rPr>
          <w:sz w:val="16"/>
          <w:lang w:val="it-IT"/>
        </w:rPr>
      </w:pPr>
    </w:p>
    <w:p w:rsidR="00B92393" w:rsidRPr="00B92393" w:rsidRDefault="00B92393" w:rsidP="00B92393">
      <w:pPr>
        <w:pStyle w:val="VENDOSI0"/>
        <w:keepNext w:val="0"/>
        <w:rPr>
          <w:lang w:val="it-IT"/>
        </w:rPr>
      </w:pPr>
      <w:r w:rsidRPr="00B92393">
        <w:rPr>
          <w:lang w:val="it-IT"/>
        </w:rPr>
        <w:t>VENDOSI:</w:t>
      </w:r>
    </w:p>
    <w:p w:rsidR="00B92393" w:rsidRPr="00B92393" w:rsidRDefault="00B92393" w:rsidP="00B92393">
      <w:pPr>
        <w:pStyle w:val="Paragrafi0"/>
        <w:rPr>
          <w:sz w:val="16"/>
          <w:lang w:val="it-IT"/>
        </w:rPr>
      </w:pPr>
    </w:p>
    <w:p w:rsidR="00B92393" w:rsidRPr="00B92393" w:rsidRDefault="00B92393" w:rsidP="00B92393">
      <w:pPr>
        <w:pStyle w:val="KapitulliNr"/>
        <w:keepNext w:val="0"/>
        <w:rPr>
          <w:lang w:val="it-IT"/>
        </w:rPr>
      </w:pPr>
      <w:r w:rsidRPr="00B92393">
        <w:rPr>
          <w:lang w:val="it-IT"/>
        </w:rPr>
        <w:t>KREU I</w:t>
      </w:r>
    </w:p>
    <w:p w:rsidR="00B92393" w:rsidRPr="00B92393" w:rsidRDefault="00B92393" w:rsidP="00B92393">
      <w:pPr>
        <w:pStyle w:val="KapitulliTitull"/>
        <w:keepNext w:val="0"/>
        <w:rPr>
          <w:lang w:val="it-IT"/>
        </w:rPr>
      </w:pPr>
      <w:r w:rsidRPr="00B92393">
        <w:rPr>
          <w:lang w:val="it-IT"/>
        </w:rPr>
        <w:t>DISPOZITA TË PËRGJITHSHME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Qëllimi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Ky ligj rregullon organizimin, funksionimin dhe veprimtarinë e  Agjencisë Shqiptare të Zhvillimit të Investimeve, më poshtë Agjencia.</w:t>
      </w:r>
    </w:p>
    <w:p w:rsidR="00B92393" w:rsidRPr="00B92393" w:rsidRDefault="00B92393" w:rsidP="00B92393">
      <w:pPr>
        <w:pStyle w:val="Paragrafi0"/>
        <w:rPr>
          <w:sz w:val="12"/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2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Krijimi dhe statusi juridik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1. Krijohet Agjencia Shqiptare e Zhvillimit të Investimeve, në vijim AIDA.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AIDA është person juridik, publik, buxhetor, në varësi të ministrit përgjegjës për ekonominë, dhe drejtohet nga bordi drejtues.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3. AIDA vepron për përmbushjen e qëllimeve të saj, në bazë të parimeve të përcaktuara në këtë ligj, në përputhje me legjislacionin në fuqi dhe me statutin e saj.</w:t>
      </w:r>
    </w:p>
    <w:p w:rsidR="00B92393" w:rsidRPr="00B92393" w:rsidRDefault="00B92393" w:rsidP="00B92393">
      <w:pPr>
        <w:pStyle w:val="Paragrafi0"/>
        <w:ind w:firstLine="0"/>
        <w:rPr>
          <w:sz w:val="12"/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3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Financimi</w:t>
      </w:r>
    </w:p>
    <w:p w:rsidR="00B92393" w:rsidRPr="00B92393" w:rsidRDefault="00B92393" w:rsidP="00B92393">
      <w:pPr>
        <w:pStyle w:val="Paragrafi0"/>
      </w:pPr>
    </w:p>
    <w:p w:rsidR="00B92393" w:rsidRPr="00B92393" w:rsidRDefault="00B92393" w:rsidP="00B92393">
      <w:pPr>
        <w:pStyle w:val="Paragrafi0"/>
      </w:pPr>
      <w:r w:rsidRPr="00B92393">
        <w:t xml:space="preserve">1. Burimet e financimit të Agjencisë janë:   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a) Buxheti i Shtetit/nënprogram i veçantë në buxhetin e ministrisë që mbulon ekonominë;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b) të ardhurat e krijuara nga veprimtaria e saj dhe donacionet.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Agjencia, në përputhje me ligjin, ka të drejtë të ofrojë shërbime dhe të realizojë të ardhura, në funksion të qëllimit e të veprimtarisë së saj.</w:t>
      </w:r>
    </w:p>
    <w:p w:rsidR="00B92393" w:rsidRPr="00B92393" w:rsidRDefault="00B92393" w:rsidP="00B92393">
      <w:pPr>
        <w:pStyle w:val="Paragrafi0"/>
        <w:ind w:firstLine="0"/>
        <w:rPr>
          <w:sz w:val="16"/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4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Administrata e Agjencisë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1. Marrëdhëniet e punës të punonjësve të Agjencisë i nënshtrohen legjislacionit shqiptar të punës. Emërimi i punonjësve të Agjencisë kryhet në bazë të procedurave konkurruese, të miratuara në statut.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Nivelet e pagës dhe të shpërblimeve të punonjësve të Agjencisë miratohen nga bordi drejtues, në bazë të legjislacionit shqiptar në fuqi për pagat për administratën publike.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KapitulliNr"/>
        <w:keepNext w:val="0"/>
        <w:rPr>
          <w:lang w:val="it-IT"/>
        </w:rPr>
      </w:pPr>
      <w:r w:rsidRPr="00B92393">
        <w:rPr>
          <w:lang w:val="it-IT"/>
        </w:rPr>
        <w:t>KREU II</w:t>
      </w:r>
    </w:p>
    <w:p w:rsidR="00B92393" w:rsidRPr="00B92393" w:rsidRDefault="00B92393" w:rsidP="00B92393">
      <w:pPr>
        <w:pStyle w:val="KapitulliTitull"/>
        <w:keepNext w:val="0"/>
        <w:rPr>
          <w:lang w:val="it-IT"/>
        </w:rPr>
      </w:pPr>
      <w:r w:rsidRPr="00B92393">
        <w:rPr>
          <w:lang w:val="it-IT"/>
        </w:rPr>
        <w:t>FUSHA E VEPRIMIT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lastRenderedPageBreak/>
        <w:t>Neni 5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Veprimtaria e Agjencisë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1. Veprimtaria e Agjencisë përqendrohet, kryesisht, në këto drejtime: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a) në lehtësimin  dhe  mbështetjen  e  investimeve  të   drejtpërdrejta  në Republikën e Shqipërisë, nëpërmjet identifikimit e promovimit të mundësive për investime, duke i ofruar shërbime dhe mbështetje investitorëve ekzistues ose potencialë;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b) në rritjen e aftësisë konkurruese të ndërmarrjeve të vogla e të mesme, duke mundësuar rinovimin dhe përmirësimin e produkteve e të shërbimeve, si dhe të teknologjisë që ato përdorin, nëpërmjet ofrimit të mekanizmave që bazohen te rritja e kapaciteteve teknike dhe e aftësive rinovuese;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c) në nxitjen dhe ndihmën ndaj eksporteve të mallrave e të shërbimeve, nëpërmjet ofrimit të shërbimeve mbështetëse e dhënies së asistencës financiare për shoqëritë eksportuese dhe promovimin e eksporteve.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Agjencia, në funksion të veprimtarisë së saj, kryen të gjitha veprimet dhe ndërmerr të gjitha nismat e nevojshme në mbështetje të zhvillimit të sektorit privat dhe të përmirësimit të klimës së biznesit, duke ndjekur dhe duke ndihmuar subjektet tregtare private në të gjitha fazat e veprimtarisë së tyre ekonomike, si dhe duke ndërmjetësuar e duke bashkëpunuar me investitorët e organet shtetërore.</w:t>
      </w:r>
    </w:p>
    <w:p w:rsidR="00B92393" w:rsidRPr="00B92393" w:rsidRDefault="00B92393" w:rsidP="00B92393">
      <w:pPr>
        <w:pStyle w:val="Paragrafi0"/>
        <w:ind w:firstLine="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6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Lehtësimi dhe mbështetja e investimeve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Agjencia, për tërheqjen dhe rritjen e investimeve në Republikën e Shqipërisë: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a)  identifikon dhe promovon mundësitë e investimeve në Shqipëri, si dhe zhvillon veprimtari në funksion të përmirësimit të imazhit të Shqipërisë, në nivel ndërkombëtar;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b) përgatit dhe zbaton dokumentin e politikave 3-vjeçare të promovimit të investimeve, e cila miratohet me vendim të bordit drejtues;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c) përgatit dhe zbaton planin vjetor të veprimit e të marketingut, ku përcaktohen grupet e interesit, të cilëve u drejtohet, sipas sektorëve dhe zonave gjeografike të interesit;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ç) nxit, tërheq dhe mbështet investimet e drejtpërdrejta, nëpërmjet ofrimit të asistencës dhe shërbimeve;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d)  ndërton dhe mban një bazë të dhënash, ku ruhen dhe përditësohen informacionet për investitorët e huaj e investimet e tyre, me qëllim identifikimin dhe ndihmën ndaj tyre, si dhe publikon të dhënat zyrtare për investimet e huaja;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dh) kryen funksion këshillimor dhe ofron ekspertizë për mundësitë për realizimin e investimeve, si për investitorët, ashtu edhe për organet e pushtetit qendror dhe vendor;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e) ndërmjetëson në marrëdhëniet ndërmjet investitorëve dhe organeve shtetërore qendrore ose vendore. Me kërkesën e tyre, Agjencia mund të përfaqësojë investitorët e interesat e tyre kundrejt organeve dhe institucioneve shtetërore, me përjashtim të gjykatave të çdo niveli.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ë) krijon dhe zhvillon kapacitetet e nevojshme, me qëllim realizimin e fushatave të marketingut, nëpërmjet metodave tradicionale e moderne, në bazë të praktikave e përvojës më të mirë ndërkombëtare;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f) propozon hartimin e politikave që mundësojnë përmirësimin e klimës së investimeve në vend.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7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Ndërmarrjet e vogla dhe të mesme</w:t>
      </w:r>
    </w:p>
    <w:p w:rsidR="00B92393" w:rsidRPr="00B92393" w:rsidRDefault="00B92393" w:rsidP="00B92393">
      <w:pPr>
        <w:pStyle w:val="Paragrafi0"/>
        <w:rPr>
          <w:sz w:val="16"/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 xml:space="preserve">Agjencia, me qëllim fuqizimin dhe rritjen e aftësive konkurruese të ndërmarrjeve të vogla </w:t>
      </w:r>
      <w:r w:rsidRPr="00B92393">
        <w:rPr>
          <w:lang w:val="it-IT"/>
        </w:rPr>
        <w:lastRenderedPageBreak/>
        <w:t>dhe të mesme: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a) ndihmon në hartimin dhe zbatimin e politikave e të strategjive të Qeverisë për ndërmarrjet e vogla dhe të mesme, duke hartuar, zhvilluar dhe koordinuar programe ose projekte për mundësimin e tyre;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b) ndihmon në hartimin dhe përmirësimin e strategjisë kombëtare të rinovimit dhe të përmirësimit të teknologjisë për ndërmarrjet e vogla dhe të mesme;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c) luan një rol  kryesor në mundësimin e  kësaj  strategjie,  duke  kryer funksionin e organit ekzekutiv, që ofron shërbime të drejtpërdrejta për ndërmarrjet e vogla dhe të mesme, si dhe mundëson përmirësimin e kapaciteteve  në  institucionet dhe  agjencitë  e  tjera,  në  mënyrë  që  të sigurohet një funksionim efektiv i sistemit të rinovimit në vend;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ç) bën përpjekje për rritjen e aftësive konkurruese të ndërmarrjeve të vogla dhe të mesme shqiptare e për zhvillimin e tyre, falë nxitjes së rinovimit, progresit teknologjik dhe shkëmbimeve të informacionit;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d) siguron të dhëna të nevojshme për bizneset dhe mundëson përhapjen e tyre, nëpërmjet ndërtimit të një rrjeti shkëmbimi të informacioneve, në të cilin publikohen studime, kërkime dhe analiza tregtare;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dh) promovon rritjen e pranisë së bizneseve shqiptare në tregjet ndërkombëtare, si dhe krijimin e lidhjeve e të mundësive të bashkëpunimit me bizneset e huaja, për të ndihmuar rritjen e dimensioneve të tyre edhe në nivel ndërkombëtar;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e) ndihmon ndërmarrjet e vogla dhe të mesme në shfrytëzimin e financimeve publike, kombëtare dhe ndërkombëtare;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ë) nxit përmirësimin e klimës së biznesit, rritjen e kapaciteteve menaxheriale te ndërmarrjet e vogla dhe të mesme, duke përshpejtuar futjen e teknologjisë së informacionit e të komunikimit, si dhe përmirësimin e prodhimtarisë në nivel ndërmarrjeje.</w:t>
      </w:r>
    </w:p>
    <w:p w:rsidR="00B92393" w:rsidRPr="00B92393" w:rsidRDefault="00B92393" w:rsidP="00B92393">
      <w:pPr>
        <w:pStyle w:val="Paragrafi0"/>
        <w:rPr>
          <w:sz w:val="12"/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8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Zhvillimi i eksportit</w:t>
      </w:r>
    </w:p>
    <w:p w:rsidR="00B92393" w:rsidRPr="00B92393" w:rsidRDefault="00B92393" w:rsidP="00B92393">
      <w:pPr>
        <w:pStyle w:val="Paragrafi0"/>
        <w:rPr>
          <w:sz w:val="12"/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Agjencia, me qëllim zhvillimin e eksporteve: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a) promovon produktet dhe shërbimet shqiptare në tregjet ndërkombëtare, për të reklamuar dhe për të lehtësuar eksportin e produkteve “Made in Albania”;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b) ndihmon në hartimin  dhe përmirësimin e strategjisë  kombëtare  të promovimit të eksporteve;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c)  mundëson gjetjen e burimeve të reja për eksport në Shqipëri, me synim rritjen e vlerës së shtuar;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ç) krijon një rrjet me organizata partnere dhe specialistë të fushës, me qëllim rritjen e njohjes së tregjeve të përshtatshme për eksport;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d) ofron shërbime mbështetëse dhe u jep asistencë bizneseve private, me qëllim rritjen e volumit të eksportit dhe të nxitjes së aftësive të marketingut për eksport;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dh) ndërmerr veprime konkrete për lehtësimin e investimeve të destinuara për prodhim mallrash dhe shërbime për eksport, duke dhënë mbështetje financiare për shoqëritë eksportuese;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e)  bashkëpunon me institucionet publike, financiare, organizatat e biznesit, të vendit dhe të huaja, për të krijuar një sistem shkëmbimi të dhënash, i cili lehtëson lidhjet tregtare dhe krijon mundësitë për shfrytëzimin e hapësirave të reja për shoqëritë e produktet shqiptare për eksport;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ë) organizon konferenca, ekspozita, panaire, si dhe veprimtari të tjera promocionale, me qëllim pjesëmarrjen e ndërmarrjeve shqiptare që prodhojnë mallra dhe ofrojnë shërbime, të destinuara për eksport;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f) identifikon, analizon dhe përllogarit faktorët që ndikojnë negativisht në eksportet e mallrave e të shërbimeve shqiptare, si dhe propozon hartimin e politikave për uljen e ndikimit të këtyre faktorëve.</w:t>
      </w: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9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Bashkëpunimi ndërinstitucional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1. Agjencia, gjatë veprimtarisë së saj, ka të drejtë të marrë nga organet e tjera shtetërore,  qendrore  dhe  vendore,  të  gjithë   ndihmën  dhe  të  dhënat  e nevojshme për ushtrimin e funksioneve që i janë caktuar.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Institucionet shtetërore janë të detyruara të bashkëpunojnë me Agjencinë, të shkëmbejnë të dhëna dhe të krijojnë të gjitha lehtësitë, për përmbushjen e qëllimeve e të funksioneve gjatë veprimtarisë së saj.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2C70C1" w:rsidRDefault="00B92393" w:rsidP="00B92393">
      <w:pPr>
        <w:pStyle w:val="KapitulliNr"/>
        <w:keepNext w:val="0"/>
      </w:pPr>
      <w:r w:rsidRPr="002C70C1">
        <w:t>KREU III</w:t>
      </w:r>
    </w:p>
    <w:p w:rsidR="00B92393" w:rsidRPr="002C70C1" w:rsidRDefault="00B92393" w:rsidP="00B92393">
      <w:pPr>
        <w:pStyle w:val="KapitulliTitull"/>
        <w:keepNext w:val="0"/>
      </w:pPr>
      <w:r w:rsidRPr="002C70C1">
        <w:t>ORGANET DREJTUESE TË AGJENCISË</w:t>
      </w:r>
    </w:p>
    <w:p w:rsidR="00B92393" w:rsidRPr="002C70C1" w:rsidRDefault="00B92393" w:rsidP="00B92393">
      <w:pPr>
        <w:pStyle w:val="Paragrafi0"/>
      </w:pPr>
    </w:p>
    <w:p w:rsidR="00B92393" w:rsidRPr="002C70C1" w:rsidRDefault="00B92393" w:rsidP="00B92393">
      <w:pPr>
        <w:pStyle w:val="NeniNr"/>
        <w:keepNext w:val="0"/>
      </w:pPr>
      <w:r w:rsidRPr="002C70C1">
        <w:t>Neni 10</w:t>
      </w:r>
    </w:p>
    <w:p w:rsidR="00B92393" w:rsidRPr="002C70C1" w:rsidRDefault="00B92393" w:rsidP="00B92393">
      <w:pPr>
        <w:pStyle w:val="NeniTitull"/>
        <w:keepNext w:val="0"/>
      </w:pPr>
      <w:r w:rsidRPr="002C70C1">
        <w:t>Organet drejtuese</w:t>
      </w:r>
    </w:p>
    <w:p w:rsidR="00B92393" w:rsidRPr="002C70C1" w:rsidRDefault="00B92393" w:rsidP="00B92393">
      <w:pPr>
        <w:pStyle w:val="Paragrafi0"/>
      </w:pPr>
    </w:p>
    <w:p w:rsidR="00B92393" w:rsidRPr="002C70C1" w:rsidRDefault="00B92393" w:rsidP="00B92393">
      <w:pPr>
        <w:pStyle w:val="Paragrafi0"/>
      </w:pPr>
      <w:r w:rsidRPr="002C70C1">
        <w:t>Organet drejtuese të Agjencisë janë:</w:t>
      </w:r>
    </w:p>
    <w:p w:rsidR="00B92393" w:rsidRPr="002C70C1" w:rsidRDefault="00B92393" w:rsidP="00B92393">
      <w:pPr>
        <w:pStyle w:val="Paragrafi0"/>
      </w:pPr>
      <w:r w:rsidRPr="002C70C1">
        <w:t>a) bordi drejtues;</w:t>
      </w:r>
    </w:p>
    <w:p w:rsidR="00B92393" w:rsidRPr="002C70C1" w:rsidRDefault="00B92393" w:rsidP="00B92393">
      <w:pPr>
        <w:pStyle w:val="Paragrafi0"/>
      </w:pPr>
      <w:r w:rsidRPr="002C70C1">
        <w:t>b) kryetari i bordit drejtues;</w:t>
      </w:r>
    </w:p>
    <w:p w:rsidR="00B92393" w:rsidRPr="002C70C1" w:rsidRDefault="00B92393" w:rsidP="00B92393">
      <w:pPr>
        <w:pStyle w:val="Paragrafi0"/>
      </w:pPr>
      <w:r w:rsidRPr="002C70C1">
        <w:t>c) drejtori ekzekutiv.</w:t>
      </w:r>
    </w:p>
    <w:p w:rsidR="00B92393" w:rsidRPr="002C70C1" w:rsidRDefault="00B92393" w:rsidP="00B92393">
      <w:pPr>
        <w:pStyle w:val="Paragrafi0"/>
        <w:ind w:firstLine="0"/>
      </w:pPr>
    </w:p>
    <w:p w:rsidR="00B92393" w:rsidRPr="002C70C1" w:rsidRDefault="00B92393" w:rsidP="00B92393">
      <w:pPr>
        <w:pStyle w:val="NeniNr"/>
        <w:keepNext w:val="0"/>
      </w:pPr>
      <w:r w:rsidRPr="002C70C1">
        <w:t>Neni 11</w:t>
      </w:r>
    </w:p>
    <w:p w:rsidR="00B92393" w:rsidRPr="002C70C1" w:rsidRDefault="00B92393" w:rsidP="00B92393">
      <w:pPr>
        <w:pStyle w:val="NeniTitull"/>
        <w:keepNext w:val="0"/>
      </w:pPr>
      <w:r w:rsidRPr="002C70C1">
        <w:t>Kompetencat e bordit drejtues</w:t>
      </w:r>
    </w:p>
    <w:p w:rsidR="00B92393" w:rsidRPr="002C70C1" w:rsidRDefault="00B92393" w:rsidP="00B92393">
      <w:pPr>
        <w:pStyle w:val="Paragrafi0"/>
      </w:pPr>
    </w:p>
    <w:p w:rsidR="00B92393" w:rsidRPr="002C70C1" w:rsidRDefault="00B92393" w:rsidP="00B92393">
      <w:pPr>
        <w:pStyle w:val="Paragrafi0"/>
      </w:pPr>
      <w:r w:rsidRPr="002C70C1">
        <w:t>Bordi drejtues ka këto kompetenca: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a) përshtat politikat qeveritare në veprimtarinë e Agjencisë;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b) propozon politika të reja, si dhe mbikëqyr zbatimin e tyre prej Agjencisë;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c) miraton statutin e Agjencisë, si dhe aktet më të rëndësishme për organizimin dhe funksionimin e saj;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ç) miraton buxhetin vjetor të Agjencisë, planet vjetore të biznesit, tarifat e shërbimit, planet e veprimit për zbatimin e strategjive, si dhe kontrollon zbatimin e tyre;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d) emëron dhe shkarkon drejtorin ekzekutiv, sipas procedurave të përcaktuara në statut, si dhe vendos për çështjet e tjera, të parashikuara në ligj ose në statut.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12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Përbërja e bordit drejtues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1. Bordi drejtues i Agjencisë përbëhet nga përfaqësues të   institucioneve qendrore dhe të sektorit ekonomik privat.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 Bordi drejtues i Agjencisë kryesohet nga Kryeministri i Republikës së Shqipërisë dhe ka në përbërje: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a) ministrin përgjegjës për ekonominë;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b) ministrin përgjegjës për financat;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c) ministrin përgjegjës për bujqësinë;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ç) ministrin përgjegjës për turizmin;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d) ministrin përgjegjës për punët publike.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3. Anëtarë  të  bordit drejtues  zgjidhen  dhe  katër përfaqësues  nga  sektori ekonomik privat. Procedurat dhe kriteret për përzgjedhjen e tyre, si dhe masa e shpërblimit të anëtarëve të bordit drejtues përcaktohen me vendim të Këshillit të Ministrave.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13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Vendimet e bordit drejtues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Bordi drejtues mund të marrë vendim vetëm kur janë të pranishëm më shumë se gjysma anëtarëve. Vendimmarrja e bordit bëhet me konsensus. Në rast se nuk arrihet konsensus, vendimet e bordit drejtues janë të vlefshme kur votojnë pro më shumë se gjysma e anëtarëve të pranishëm në mbledhje. Çdo anëtar gëzon të drejtën e një vote dhe secila votë është e barabartë. Në rast barazimi votash, vota e kryetarit të bordit është vendimtare.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14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Kryetari i bordit drejtues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1. Kryetari i bordit drejtues thërret dhe drejton mbledhjet e këtij bordi. Kryetari i propozon për miratim bordit drejtues strukturën dhe nivelin e pagave për punonjësit e Agjencisë. Ai mbikëqyr dhe kontrollon realizimin e rregullt të veprimtarisë së Agjencisë, në përputhje me planet vjetore, dokumentet e tjera politike të miratuara nga bordi drejtues, me statutin dhe me këtë ligj.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Kryetari i bordit drejtues mund t'ia delegojë kompetencat e tij njërit prej anëtarëve të këtij bordi.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15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Drejtori ekzekutiv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1. Drejtori ekzekutiv drejton veprimtarinë e përditshme të Agjencisë,   në përputhje me këtë ligj dhe me statutin. Drejtori ekzekutiv përfaqëson Agjencinë në marrëdhëniet me të tretët.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Gjatë ushtrimit të funksioneve të tij, drejtori ekzekutiv informon dhe i raporton, në mënyrë periodike, bordit drejtues. Me kërkesë të secilit prej anëtarëve të bordit drejtues, drejtori ekzekutiv raporton përpara bordit edhe për çështje specifike, që kanë të bëjnë me veprimtarinë e përditshme të Agjencisë.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16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Konflikti i interesave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Anëtarët e bordit drejtues, kryetari, drejtori ekzekutiv dhe punonjësit e Agjencisë, në ushtrimin e detyrave dhe të funksioneve të tyre, në përputhje me këtë ligj dhe me statutin, janë të detyruar të veprojnë duke zbatuar rregullat e procedurat e përcaktuara në ligjin nr. 9367, datë 7.4.2005 “Për parandalimin e konfliktit të interesave në ushtrimin e funksioneve publike”, si dhe në aktet nënligjore, të nxjerra në zbatim të tij.</w:t>
      </w:r>
    </w:p>
    <w:p w:rsidR="00B92393" w:rsidRPr="00B92393" w:rsidRDefault="00B92393" w:rsidP="00B92393">
      <w:pPr>
        <w:pStyle w:val="Paragrafi0"/>
        <w:ind w:firstLine="0"/>
        <w:rPr>
          <w:lang w:val="it-IT"/>
        </w:rPr>
      </w:pPr>
    </w:p>
    <w:p w:rsidR="00B92393" w:rsidRPr="00B92393" w:rsidRDefault="00B92393" w:rsidP="00B92393">
      <w:pPr>
        <w:pStyle w:val="KapitulliNr"/>
        <w:keepNext w:val="0"/>
        <w:rPr>
          <w:lang w:val="it-IT"/>
        </w:rPr>
      </w:pPr>
      <w:r w:rsidRPr="00B92393">
        <w:rPr>
          <w:lang w:val="it-IT"/>
        </w:rPr>
        <w:t>KREU IV</w:t>
      </w:r>
    </w:p>
    <w:p w:rsidR="00B92393" w:rsidRPr="00B92393" w:rsidRDefault="00B92393" w:rsidP="00B92393">
      <w:pPr>
        <w:pStyle w:val="KapitulliTitull"/>
        <w:keepNext w:val="0"/>
        <w:rPr>
          <w:lang w:val="it-IT"/>
        </w:rPr>
      </w:pPr>
      <w:r w:rsidRPr="00B92393">
        <w:rPr>
          <w:lang w:val="it-IT"/>
        </w:rPr>
        <w:t>DISPOZITA TË FUNDIT DHE KALIMTARE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17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Ndryshime në legjislacionin në fuqi dhe shfuqizime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1. Në ligjin nr. 8957, datë 17.10.2002 “Për ndërmarrjet e vogla dhe të mesme”, të ndryshuar, emërtimi “Agjencia Shqiptare e Investimeve dhe Biznesit” zëvendësohet me emërtimin “Agjencia Shqiptare e Zhvillimit të Investimeve”.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2. Ligji nr. 9497, datë 20.3.2006 “Për  krijimin e Agjencisë  Shqiptare të Investimeve dhe Biznesit” shfuqizohet.</w:t>
      </w: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3. Asetet kryesore dhe inventari ekzistues i Agjencisë Shqiptare të Investimeve dhe Biznesit kalojnë në administrim të Agjencisë Shqiptare të Zhvillimit të Investimeve.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18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Aktet nënligjore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Ngarkohet Këshilli i Ministrave të nxjerrë aktet e nevojshme nënligjore, në zbatim të nenit 12 të këtij ligji.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NeniNr"/>
        <w:keepNext w:val="0"/>
        <w:rPr>
          <w:lang w:val="it-IT"/>
        </w:rPr>
      </w:pPr>
      <w:r w:rsidRPr="00B92393">
        <w:rPr>
          <w:lang w:val="it-IT"/>
        </w:rPr>
        <w:t>Neni 19</w:t>
      </w:r>
    </w:p>
    <w:p w:rsidR="00B92393" w:rsidRPr="00B92393" w:rsidRDefault="00B92393" w:rsidP="00B92393">
      <w:pPr>
        <w:pStyle w:val="NeniTitull"/>
        <w:keepNext w:val="0"/>
        <w:rPr>
          <w:lang w:val="it-IT"/>
        </w:rPr>
      </w:pPr>
      <w:r w:rsidRPr="00B92393">
        <w:rPr>
          <w:lang w:val="it-IT"/>
        </w:rPr>
        <w:t>Hyrja në fuqi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B92393" w:rsidRDefault="00B92393" w:rsidP="00B92393">
      <w:pPr>
        <w:pStyle w:val="Paragrafi0"/>
        <w:rPr>
          <w:lang w:val="it-IT"/>
        </w:rPr>
      </w:pPr>
      <w:r w:rsidRPr="00B92393">
        <w:rPr>
          <w:lang w:val="it-IT"/>
        </w:rPr>
        <w:t>Ky ligj hyn në fuqi 15 ditë pas botimit në Fletoren Zyrtare.</w:t>
      </w:r>
    </w:p>
    <w:p w:rsidR="00B92393" w:rsidRPr="00B92393" w:rsidRDefault="00B92393" w:rsidP="00B92393">
      <w:pPr>
        <w:pStyle w:val="Paragrafi0"/>
        <w:rPr>
          <w:lang w:val="it-IT"/>
        </w:rPr>
      </w:pPr>
    </w:p>
    <w:p w:rsidR="00B92393" w:rsidRPr="009E6281" w:rsidRDefault="00B92393" w:rsidP="00B92393">
      <w:pPr>
        <w:pStyle w:val="Paragrafi0"/>
        <w:ind w:firstLine="0"/>
        <w:rPr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nr.6653, datë 26.7</w:t>
      </w:r>
      <w:r w:rsidRPr="009E6281">
        <w:rPr>
          <w:b/>
          <w:sz w:val="23"/>
          <w:szCs w:val="23"/>
          <w:lang w:val="sq-AL"/>
        </w:rPr>
        <w:t>.2010 të Presidentit të Republikës së Shqipërisë, Bamir Topi</w:t>
      </w:r>
    </w:p>
    <w:sectPr w:rsidR="00B92393" w:rsidRPr="009E62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239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7F5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393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7B45CF-8AFE-4B7B-80AB-D586B8626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393"/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eastAsia="MS Mincho"/>
      <w:noProof/>
      <w:sz w:val="20"/>
      <w:szCs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eastAsia="MS Mincho"/>
      <w:sz w:val="20"/>
      <w:szCs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eastAsia="MS Mincho"/>
      <w:noProof/>
      <w:sz w:val="20"/>
      <w:szCs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eastAsia="MS Mincho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eastAsia="Times" w:cs="Arial"/>
      <w:sz w:val="20"/>
      <w:szCs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character" w:customStyle="1" w:styleId="Heading1Char">
    <w:name w:val="Heading 1 Char"/>
    <w:basedOn w:val="DefaultParagraphFont"/>
    <w:link w:val="Heading1"/>
    <w:rsid w:val="00B92393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B9239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9239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9239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B9239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2019-03-17T16:54:00Z</dcterms:created>
  <dcterms:modified xsi:type="dcterms:W3CDTF">2019-03-17T16:54:00Z</dcterms:modified>
</cp:coreProperties>
</file>