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63" w:rsidRPr="002C4A44" w:rsidRDefault="009D4663" w:rsidP="009D4663">
      <w:pPr>
        <w:pStyle w:val="Akti"/>
      </w:pPr>
      <w:bookmarkStart w:id="0" w:name="_GoBack"/>
      <w:bookmarkEnd w:id="0"/>
      <w:r>
        <w:t>LIG</w:t>
      </w:r>
      <w:r w:rsidRPr="002C4A44">
        <w:t>J</w:t>
      </w:r>
    </w:p>
    <w:p w:rsidR="009D4663" w:rsidRPr="002C4A44" w:rsidRDefault="009D4663" w:rsidP="009D4663">
      <w:pPr>
        <w:pStyle w:val="NumriData"/>
      </w:pPr>
      <w:r w:rsidRPr="002C4A44">
        <w:t>Nr. 10 306, datë 22.7.2010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Titulli0"/>
      </w:pPr>
      <w:r w:rsidRPr="002C4A44">
        <w:t>PËR DISA SHTESA DHE NDRYSHIME NË LIGJIN NR. 8668, DATË 23.11.2000 “PËR PAJISJEN E SHTETASVE SHQIPTARË ME PASAPORTË PËR JASHTË SHTETIT”, TË NDRYSHUAR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 xml:space="preserve">Në mbështetje të neneve 78 dhe 83 pika 1 të Kushtetutës, me propozimin  e Këshillit të Ministrave, </w:t>
      </w:r>
    </w:p>
    <w:p w:rsidR="009D4663" w:rsidRPr="002C4A44" w:rsidRDefault="009D4663" w:rsidP="009D4663">
      <w:pPr>
        <w:pStyle w:val="Paragrafi0"/>
        <w:ind w:firstLine="0"/>
      </w:pPr>
    </w:p>
    <w:p w:rsidR="009D4663" w:rsidRPr="009D4663" w:rsidRDefault="009D4663" w:rsidP="009D4663">
      <w:pPr>
        <w:pStyle w:val="Institucioni"/>
        <w:rPr>
          <w:lang w:val="it-IT"/>
        </w:rPr>
      </w:pPr>
      <w:r w:rsidRPr="009D4663">
        <w:rPr>
          <w:lang w:val="it-IT"/>
        </w:rPr>
        <w:t>KUVENDI</w:t>
      </w:r>
    </w:p>
    <w:p w:rsidR="009D4663" w:rsidRPr="009D4663" w:rsidRDefault="009D4663" w:rsidP="009D4663">
      <w:pPr>
        <w:pStyle w:val="Institucioni"/>
        <w:rPr>
          <w:lang w:val="it-IT"/>
        </w:rPr>
      </w:pPr>
      <w:r w:rsidRPr="009D4663">
        <w:rPr>
          <w:lang w:val="it-IT"/>
        </w:rPr>
        <w:t>I REPUBLIKËS SË SHQIPËRISË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VENDOSI0"/>
        <w:rPr>
          <w:lang w:val="it-IT"/>
        </w:rPr>
      </w:pPr>
      <w:r w:rsidRPr="009D4663">
        <w:rPr>
          <w:lang w:val="it-IT"/>
        </w:rPr>
        <w:t>VENDOSI: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 xml:space="preserve">Në ligjin nr. 8668, datë 23.11.2000 “Për pajisjen e shtetasve shqiptarë me pasaportë për jashtë shtetit”, të ndryshuar, bëhen këto ndryshime dhe shtesa: 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Neni 1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A527D7" w:rsidRDefault="009D4663" w:rsidP="009D4663">
      <w:pPr>
        <w:pStyle w:val="Paragrafi0"/>
        <w:rPr>
          <w:lang w:val="it-IT"/>
        </w:rPr>
      </w:pPr>
      <w:r w:rsidRPr="00A527D7">
        <w:rPr>
          <w:lang w:val="it-IT"/>
        </w:rPr>
        <w:t xml:space="preserve">Emërtimi “Ministria e Rendit Publik”, në të gjitha rastet ku është përdorur, zëvendësohet me emërtimin “Ministria e Brendshme”. </w:t>
      </w:r>
    </w:p>
    <w:p w:rsidR="009D4663" w:rsidRPr="00A527D7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Neni 2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>Në fund të nenit 1 shtohet një fjali me këtë përmbajtje:</w:t>
      </w: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>“Në elementet e sigurisë përfshihen të dhënat biometrike, përmbajtja e të cilave përcaktohet me vendim të Këshillit të Ministrave.”.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Neni 3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A527D7" w:rsidRDefault="009D4663" w:rsidP="009D4663">
      <w:pPr>
        <w:pStyle w:val="Paragrafi0"/>
        <w:rPr>
          <w:lang w:val="it-IT"/>
        </w:rPr>
      </w:pPr>
      <w:r w:rsidRPr="00A527D7">
        <w:rPr>
          <w:lang w:val="it-IT"/>
        </w:rPr>
        <w:t>Në nenin 3, paragrafi i dytë shfuqizohet.</w:t>
      </w:r>
    </w:p>
    <w:p w:rsidR="009D4663" w:rsidRPr="00A527D7" w:rsidRDefault="009D4663" w:rsidP="009D4663">
      <w:pPr>
        <w:pStyle w:val="Paragrafi0"/>
        <w:rPr>
          <w:lang w:val="it-IT"/>
        </w:rPr>
      </w:pPr>
    </w:p>
    <w:p w:rsidR="009D4663" w:rsidRPr="00A527D7" w:rsidRDefault="009D4663" w:rsidP="009D4663">
      <w:pPr>
        <w:pStyle w:val="Paragrafi0"/>
        <w:rPr>
          <w:sz w:val="16"/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Neni 4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 xml:space="preserve">Neni 6 ndryshohet si më poshtë: </w:t>
      </w:r>
    </w:p>
    <w:p w:rsidR="009D4663" w:rsidRPr="009D4663" w:rsidRDefault="009D4663" w:rsidP="009D4663">
      <w:pPr>
        <w:pStyle w:val="Paragrafi0"/>
        <w:rPr>
          <w:sz w:val="16"/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“Neni 6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>Procedura e aplikimit dhe dokumentet që paraqiten për aplikim përcaktohen me udhëzim të Ministrit të Brendshëm.”.</w:t>
      </w:r>
    </w:p>
    <w:p w:rsidR="009D4663" w:rsidRPr="009D4663" w:rsidRDefault="009D4663" w:rsidP="009D4663">
      <w:pPr>
        <w:pStyle w:val="Paragrafi0"/>
        <w:rPr>
          <w:sz w:val="16"/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Neni 5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 xml:space="preserve">Neni 7 ndryshohet si më poshtë: </w:t>
      </w:r>
    </w:p>
    <w:p w:rsidR="009D4663" w:rsidRPr="009D4663" w:rsidRDefault="009D4663" w:rsidP="009D4663">
      <w:pPr>
        <w:pStyle w:val="Paragrafi0"/>
        <w:rPr>
          <w:sz w:val="18"/>
          <w:lang w:val="it-IT"/>
        </w:rPr>
      </w:pPr>
    </w:p>
    <w:p w:rsidR="009D4663" w:rsidRPr="009D4663" w:rsidRDefault="009D4663" w:rsidP="009D4663">
      <w:pPr>
        <w:pStyle w:val="NeniNr"/>
        <w:rPr>
          <w:lang w:val="it-IT"/>
        </w:rPr>
      </w:pPr>
      <w:r w:rsidRPr="009D4663">
        <w:rPr>
          <w:lang w:val="it-IT"/>
        </w:rPr>
        <w:t>“Neni 7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 xml:space="preserve">Pasaporta e zakonshme tërhiqet pranë drejtorive dhe komisariateve të policisë. Tërheqja e pasaportës kryhet nga shtetasi ose i ngarkuari me prokurë të posaçme apo një pjesëtar i afërt i familjes (bashkëshortja/prindi, fëmija madhor) apo kujdestari ligjor për të miturit dhe për shtetasit </w:t>
      </w:r>
      <w:r w:rsidRPr="009D4663">
        <w:rPr>
          <w:lang w:val="it-IT"/>
        </w:rPr>
        <w:lastRenderedPageBreak/>
        <w:t>pa zotësi për të vepruar.</w:t>
      </w:r>
    </w:p>
    <w:p w:rsidR="009D4663" w:rsidRPr="009D4663" w:rsidRDefault="009D4663" w:rsidP="009D4663">
      <w:pPr>
        <w:pStyle w:val="Paragrafi0"/>
        <w:rPr>
          <w:lang w:val="it-IT"/>
        </w:rPr>
      </w:pPr>
      <w:r w:rsidRPr="009D4663">
        <w:rPr>
          <w:lang w:val="it-IT"/>
        </w:rPr>
        <w:t>Pasaporta e shërbimit dhe ajo diplomatike tërhiqen pranë zyrës përkatëse në Ministrinë e Punëve të Jashtme.”.</w:t>
      </w:r>
    </w:p>
    <w:p w:rsidR="009D4663" w:rsidRPr="009D4663" w:rsidRDefault="009D4663" w:rsidP="009D4663">
      <w:pPr>
        <w:pStyle w:val="Paragrafi0"/>
        <w:rPr>
          <w:lang w:val="it-IT"/>
        </w:rPr>
      </w:pPr>
    </w:p>
    <w:p w:rsidR="009D4663" w:rsidRPr="002C4A44" w:rsidRDefault="009D4663" w:rsidP="009D4663">
      <w:pPr>
        <w:pStyle w:val="NeniNr"/>
      </w:pPr>
      <w:r w:rsidRPr="002C4A44">
        <w:t>Neni 6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>Në nenin 9 bëhen këto shtesa dhe ndryshime:</w:t>
      </w:r>
    </w:p>
    <w:p w:rsidR="009D4663" w:rsidRPr="002C4A44" w:rsidRDefault="009D4663" w:rsidP="009D4663">
      <w:pPr>
        <w:pStyle w:val="Paragrafi0"/>
      </w:pPr>
      <w:r w:rsidRPr="002C4A44">
        <w:t xml:space="preserve">1. Në fund të paragrafit të  parë shtohen fjalët: </w:t>
      </w:r>
    </w:p>
    <w:p w:rsidR="009D4663" w:rsidRPr="002C4A44" w:rsidRDefault="009D4663" w:rsidP="009D4663">
      <w:pPr>
        <w:pStyle w:val="Paragrafi0"/>
      </w:pPr>
      <w:r w:rsidRPr="002C4A44">
        <w:t>“kur ndryshojnë përbërësit e gjendjes civile.”.</w:t>
      </w:r>
    </w:p>
    <w:p w:rsidR="009D4663" w:rsidRPr="002C4A44" w:rsidRDefault="009D4663" w:rsidP="009D4663">
      <w:pPr>
        <w:pStyle w:val="Paragrafi0"/>
      </w:pPr>
      <w:r w:rsidRPr="002C4A44">
        <w:t xml:space="preserve">2. Në paragrafin e dytë, fjalët “nga pakujdesia e mbajtësit të saj” hiqen. 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NeniNr"/>
      </w:pPr>
      <w:r w:rsidRPr="002C4A44">
        <w:t>Neni 7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>Neni 12 shfuqizohet.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NeniNr"/>
      </w:pPr>
      <w:r w:rsidRPr="002C4A44">
        <w:t>Neni 8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>Në nenin 13, fjalët “dhe sistemi i lëshimit” hiqen.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NeniNr"/>
      </w:pPr>
      <w:r w:rsidRPr="002C4A44">
        <w:t>Neni 9</w:t>
      </w:r>
    </w:p>
    <w:p w:rsidR="009D4663" w:rsidRPr="002C4A44" w:rsidRDefault="009D4663" w:rsidP="009D4663">
      <w:pPr>
        <w:pStyle w:val="NeniTitull"/>
      </w:pPr>
      <w:r w:rsidRPr="002C4A44">
        <w:t>Dispozitë kalimtare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>Pasaportat e vlefshme jobiometrike mund të nxirren nga qarkullimi përpara mbarimit të afatit të vlefshmërisë me vendim të Këshillit të Ministrave.</w:t>
      </w:r>
    </w:p>
    <w:p w:rsidR="009D4663" w:rsidRPr="002C4A44" w:rsidRDefault="009D4663" w:rsidP="009D4663">
      <w:pPr>
        <w:pStyle w:val="Paragrafi0"/>
      </w:pPr>
      <w:r w:rsidRPr="002C4A44">
        <w:t>Tarifat për pajisjen dhe ripajisjen me pasaportë biometrike janë të përcaktuara në kontratën koncesi</w:t>
      </w:r>
      <w:r>
        <w:t>onare, ratifikuar me ligjin nr.</w:t>
      </w:r>
      <w:r w:rsidRPr="002C4A44">
        <w:t>9972,  datë 28.7.2008. Me përfundimin e kësaj kontrate, këto tarifa do të përcaktohen me akte ligjore dhe nënligjore.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NeniNr"/>
      </w:pPr>
      <w:r w:rsidRPr="002C4A44">
        <w:t>Neni 10</w:t>
      </w:r>
    </w:p>
    <w:p w:rsidR="009D4663" w:rsidRPr="002C4A44" w:rsidRDefault="009D4663" w:rsidP="009D4663">
      <w:pPr>
        <w:pStyle w:val="Paragrafi0"/>
      </w:pPr>
    </w:p>
    <w:p w:rsidR="009D4663" w:rsidRPr="002C4A44" w:rsidRDefault="009D4663" w:rsidP="009D4663">
      <w:pPr>
        <w:pStyle w:val="Paragrafi0"/>
      </w:pPr>
      <w:r w:rsidRPr="002C4A44">
        <w:t xml:space="preserve">Ky ligj hyn në fuqi 15 ditë pas botimit në Fletoren Zyrtare. </w:t>
      </w:r>
    </w:p>
    <w:p w:rsidR="009D4663" w:rsidRPr="002C4A44" w:rsidRDefault="009D4663" w:rsidP="009D4663">
      <w:pPr>
        <w:pStyle w:val="Paragrafi0"/>
      </w:pPr>
    </w:p>
    <w:p w:rsidR="009D4663" w:rsidRDefault="009D4663" w:rsidP="009D4663">
      <w:pPr>
        <w:pStyle w:val="Paragrafi0"/>
        <w:ind w:firstLine="0"/>
        <w:rPr>
          <w:b/>
          <w:sz w:val="23"/>
          <w:szCs w:val="23"/>
          <w:lang w:val="sq-AL"/>
        </w:rPr>
      </w:pPr>
      <w:r>
        <w:rPr>
          <w:b/>
          <w:sz w:val="23"/>
          <w:szCs w:val="23"/>
          <w:lang w:val="sq-AL"/>
        </w:rPr>
        <w:t>Shpallur me dekretin nr.6660, datë 30.7</w:t>
      </w:r>
      <w:r w:rsidRPr="009E6281">
        <w:rPr>
          <w:b/>
          <w:sz w:val="23"/>
          <w:szCs w:val="23"/>
          <w:lang w:val="sq-AL"/>
        </w:rPr>
        <w:t>.2010 të Presidentit të Republikës së Shqipërisë, Bamir Topi</w:t>
      </w:r>
    </w:p>
    <w:sectPr w:rsidR="009D46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0A7600"/>
    <w:multiLevelType w:val="hybridMultilevel"/>
    <w:tmpl w:val="1A2EA676"/>
    <w:lvl w:ilvl="0" w:tplc="28E07604">
      <w:start w:val="5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3"/>
  </w:num>
  <w:num w:numId="11">
    <w:abstractNumId w:val="5"/>
  </w:num>
  <w:num w:numId="12">
    <w:abstractNumId w:val="3"/>
  </w:num>
  <w:num w:numId="13">
    <w:abstractNumId w:val="5"/>
  </w:num>
  <w:num w:numId="14">
    <w:abstractNumId w:val="3"/>
  </w:num>
  <w:num w:numId="15">
    <w:abstractNumId w:val="5"/>
  </w:num>
  <w:num w:numId="16">
    <w:abstractNumId w:val="5"/>
  </w:num>
  <w:num w:numId="17">
    <w:abstractNumId w:val="0"/>
  </w:num>
  <w:num w:numId="18">
    <w:abstractNumId w:val="0"/>
  </w:num>
  <w:num w:numId="19">
    <w:abstractNumId w:val="3"/>
  </w:num>
  <w:num w:numId="20">
    <w:abstractNumId w:val="5"/>
  </w:num>
  <w:num w:numId="21">
    <w:abstractNumId w:val="3"/>
  </w:num>
  <w:num w:numId="22">
    <w:abstractNumId w:val="5"/>
  </w:num>
  <w:num w:numId="23">
    <w:abstractNumId w:val="3"/>
  </w:num>
  <w:num w:numId="24">
    <w:abstractNumId w:val="5"/>
  </w:num>
  <w:num w:numId="25">
    <w:abstractNumId w:val="3"/>
  </w:num>
  <w:num w:numId="26">
    <w:abstractNumId w:val="5"/>
  </w:num>
  <w:num w:numId="27">
    <w:abstractNumId w:val="5"/>
  </w:num>
  <w:num w:numId="28">
    <w:abstractNumId w:val="0"/>
  </w:num>
  <w:num w:numId="29">
    <w:abstractNumId w:val="0"/>
  </w:num>
  <w:num w:numId="30">
    <w:abstractNumId w:val="3"/>
  </w:num>
  <w:num w:numId="31">
    <w:abstractNumId w:val="5"/>
  </w:num>
  <w:num w:numId="32">
    <w:abstractNumId w:val="3"/>
  </w:num>
  <w:num w:numId="33">
    <w:abstractNumId w:val="5"/>
  </w:num>
  <w:num w:numId="34">
    <w:abstractNumId w:val="3"/>
  </w:num>
  <w:num w:numId="35">
    <w:abstractNumId w:val="5"/>
  </w:num>
  <w:num w:numId="36">
    <w:abstractNumId w:val="3"/>
  </w:num>
  <w:num w:numId="37">
    <w:abstractNumId w:val="5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466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8CE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4663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340D59-4BCF-4E75-8BA6-0B88624C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locked/>
    <w:rsid w:val="009D4663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2019-03-17T17:05:00Z</dcterms:created>
  <dcterms:modified xsi:type="dcterms:W3CDTF">2019-03-17T17:05:00Z</dcterms:modified>
</cp:coreProperties>
</file>