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9BB" w:rsidRPr="00DB0596" w:rsidRDefault="002179BB" w:rsidP="002179BB">
      <w:pPr>
        <w:pStyle w:val="Akti"/>
        <w:keepNext w:val="0"/>
      </w:pPr>
      <w:bookmarkStart w:id="0" w:name="_GoBack"/>
      <w:bookmarkEnd w:id="0"/>
      <w:r>
        <w:t>LIG</w:t>
      </w:r>
      <w:r w:rsidRPr="00DB0596">
        <w:t>J</w:t>
      </w:r>
    </w:p>
    <w:p w:rsidR="002179BB" w:rsidRPr="00DB0596" w:rsidRDefault="002179BB" w:rsidP="002179BB">
      <w:pPr>
        <w:pStyle w:val="NumriData"/>
        <w:keepNext w:val="0"/>
      </w:pPr>
      <w:r w:rsidRPr="00DB0596">
        <w:t>Nr.</w:t>
      </w:r>
      <w:r>
        <w:t>10 308</w:t>
      </w:r>
      <w:r w:rsidRPr="00DB0596">
        <w:t xml:space="preserve">, datë </w:t>
      </w:r>
      <w:r>
        <w:t>22</w:t>
      </w:r>
      <w:r w:rsidRPr="00DB0596">
        <w:t>.7.2010</w:t>
      </w:r>
    </w:p>
    <w:p w:rsidR="002179BB" w:rsidRPr="00DB0596" w:rsidRDefault="002179BB" w:rsidP="002179BB">
      <w:pPr>
        <w:pStyle w:val="Paragrafi0"/>
        <w:rPr>
          <w:lang w:val="pt-BR"/>
        </w:rPr>
      </w:pPr>
    </w:p>
    <w:p w:rsidR="002179BB" w:rsidRDefault="002179BB" w:rsidP="002179BB">
      <w:pPr>
        <w:pStyle w:val="Titulli0"/>
        <w:keepNext w:val="0"/>
      </w:pPr>
      <w:r w:rsidRPr="00DB0596">
        <w:t>PËR DISA SHT</w:t>
      </w:r>
      <w:r>
        <w:t>ESA DHE NDRYSHIME NË LIGJIN NR.</w:t>
      </w:r>
      <w:r w:rsidRPr="00DB0596">
        <w:t xml:space="preserve">9235, DATË 29.7.2004 </w:t>
      </w:r>
    </w:p>
    <w:p w:rsidR="002179BB" w:rsidRDefault="002179BB" w:rsidP="002179BB">
      <w:pPr>
        <w:pStyle w:val="Titulli0"/>
        <w:keepNext w:val="0"/>
      </w:pPr>
      <w:r w:rsidRPr="00DB0596">
        <w:t>“PËR KTHIMIN DHE KOMPENSIMIN E PRONËS”, TË NDRYSHUAR</w:t>
      </w:r>
    </w:p>
    <w:p w:rsidR="002179BB" w:rsidRPr="00321200" w:rsidRDefault="002179BB" w:rsidP="002179BB">
      <w:pPr>
        <w:pStyle w:val="Paragrafi0"/>
        <w:rPr>
          <w:lang w:val="sq-AL"/>
        </w:rPr>
      </w:pPr>
    </w:p>
    <w:p w:rsidR="002179BB" w:rsidRPr="00DB0596" w:rsidRDefault="002179BB" w:rsidP="002179BB">
      <w:pPr>
        <w:pStyle w:val="Paragrafi0"/>
        <w:rPr>
          <w:lang w:val="sq-AL"/>
        </w:rPr>
      </w:pPr>
      <w:r w:rsidRPr="00DB0596">
        <w:rPr>
          <w:lang w:val="sq-AL"/>
        </w:rPr>
        <w:t xml:space="preserve">Në mbështetje të neneve 78 dhe 83 pika 1 të Kushtetutës, me propozimin  e një deputeti, </w:t>
      </w:r>
    </w:p>
    <w:p w:rsidR="002179BB" w:rsidRPr="002179BB" w:rsidRDefault="002179BB" w:rsidP="002179BB">
      <w:pPr>
        <w:pStyle w:val="Paragrafi0"/>
        <w:rPr>
          <w:lang w:val="sq-AL"/>
        </w:rPr>
      </w:pPr>
    </w:p>
    <w:p w:rsidR="002179BB" w:rsidRPr="002179BB" w:rsidRDefault="002179BB" w:rsidP="002179BB">
      <w:pPr>
        <w:pStyle w:val="Institucioni"/>
        <w:keepNext w:val="0"/>
        <w:rPr>
          <w:lang w:val="it-IT"/>
        </w:rPr>
      </w:pPr>
      <w:r w:rsidRPr="002179BB">
        <w:rPr>
          <w:lang w:val="it-IT"/>
        </w:rPr>
        <w:t>KUVENDI</w:t>
      </w:r>
    </w:p>
    <w:p w:rsidR="002179BB" w:rsidRPr="002179BB" w:rsidRDefault="002179BB" w:rsidP="002179BB">
      <w:pPr>
        <w:pStyle w:val="Institucioni"/>
        <w:keepNext w:val="0"/>
        <w:rPr>
          <w:lang w:val="it-IT"/>
        </w:rPr>
      </w:pPr>
      <w:r w:rsidRPr="002179BB">
        <w:rPr>
          <w:lang w:val="it-IT"/>
        </w:rPr>
        <w:t>I REPUBLIKËS SË SHQIPËRISË</w:t>
      </w:r>
    </w:p>
    <w:p w:rsidR="002179BB" w:rsidRPr="00DB0596" w:rsidRDefault="002179BB" w:rsidP="002179BB">
      <w:pPr>
        <w:pStyle w:val="Paragrafi0"/>
        <w:rPr>
          <w:bCs/>
          <w:lang w:val="sq-AL"/>
        </w:rPr>
      </w:pPr>
    </w:p>
    <w:p w:rsidR="002179BB" w:rsidRPr="002179BB" w:rsidRDefault="002179BB" w:rsidP="002179BB">
      <w:pPr>
        <w:pStyle w:val="VENDOSI0"/>
        <w:keepNext w:val="0"/>
        <w:rPr>
          <w:lang w:val="it-IT"/>
        </w:rPr>
      </w:pPr>
      <w:r w:rsidRPr="002179BB">
        <w:rPr>
          <w:lang w:val="it-IT"/>
        </w:rPr>
        <w:t>VENDOSI:</w:t>
      </w:r>
    </w:p>
    <w:p w:rsidR="002179BB" w:rsidRPr="00DB0596" w:rsidRDefault="002179BB" w:rsidP="002179BB">
      <w:pPr>
        <w:pStyle w:val="Paragrafi0"/>
        <w:rPr>
          <w:rFonts w:ascii="Times New Roman" w:hAnsi="Times New Roman"/>
          <w:sz w:val="24"/>
          <w:szCs w:val="24"/>
          <w:lang w:val="sq-AL"/>
        </w:rPr>
      </w:pPr>
    </w:p>
    <w:p w:rsidR="002179BB" w:rsidRPr="00E0371D" w:rsidRDefault="002179BB" w:rsidP="002179BB">
      <w:pPr>
        <w:pStyle w:val="Paragrafi0"/>
        <w:rPr>
          <w:szCs w:val="22"/>
          <w:lang w:val="sq-AL"/>
        </w:rPr>
      </w:pPr>
      <w:r w:rsidRPr="00E0371D">
        <w:rPr>
          <w:szCs w:val="22"/>
          <w:lang w:val="sq-AL"/>
        </w:rPr>
        <w:t>Në ligjin nr. 9235, datë 29.7.2004 “Për kthimin dhe kompensimin e pronës”, të ndryshuar, bëhen këto shtesa dhe ndryshime:</w:t>
      </w:r>
    </w:p>
    <w:p w:rsidR="002179BB" w:rsidRPr="00E0371D" w:rsidRDefault="002179BB" w:rsidP="002179BB">
      <w:pPr>
        <w:pStyle w:val="Paragrafi0"/>
        <w:rPr>
          <w:szCs w:val="22"/>
          <w:lang w:val="sq-AL"/>
        </w:rPr>
      </w:pPr>
    </w:p>
    <w:p w:rsidR="002179BB" w:rsidRPr="002179BB" w:rsidRDefault="002179BB" w:rsidP="002179BB">
      <w:pPr>
        <w:pStyle w:val="NeniNr"/>
        <w:keepNext w:val="0"/>
        <w:rPr>
          <w:szCs w:val="22"/>
          <w:lang w:val="sq-AL"/>
        </w:rPr>
      </w:pPr>
      <w:r w:rsidRPr="002179BB">
        <w:rPr>
          <w:szCs w:val="22"/>
          <w:lang w:val="sq-AL"/>
        </w:rPr>
        <w:t>Neni 1</w:t>
      </w:r>
    </w:p>
    <w:p w:rsidR="002179BB" w:rsidRPr="00E0371D" w:rsidRDefault="002179BB" w:rsidP="002179BB">
      <w:pPr>
        <w:pStyle w:val="Paragrafi0"/>
        <w:rPr>
          <w:szCs w:val="22"/>
          <w:lang w:val="sq-AL"/>
        </w:rPr>
      </w:pPr>
    </w:p>
    <w:p w:rsidR="002179BB" w:rsidRPr="00E0371D" w:rsidRDefault="002179BB" w:rsidP="002179BB">
      <w:pPr>
        <w:pStyle w:val="Paragrafi0"/>
        <w:rPr>
          <w:szCs w:val="22"/>
          <w:lang w:val="sq-AL"/>
        </w:rPr>
      </w:pPr>
      <w:r w:rsidRPr="00E0371D">
        <w:rPr>
          <w:szCs w:val="22"/>
          <w:lang w:val="sq-AL"/>
        </w:rPr>
        <w:t xml:space="preserve">Në nenin 13, në fund të pikës 1  shtohet një fjali me këtë përmbajtje: </w:t>
      </w:r>
    </w:p>
    <w:p w:rsidR="002179BB" w:rsidRPr="00E0371D" w:rsidRDefault="002179BB" w:rsidP="002179BB">
      <w:pPr>
        <w:pStyle w:val="Paragrafi0"/>
        <w:rPr>
          <w:szCs w:val="22"/>
          <w:lang w:val="sq-AL"/>
        </w:rPr>
      </w:pPr>
      <w:r w:rsidRPr="00E0371D">
        <w:rPr>
          <w:szCs w:val="22"/>
          <w:lang w:val="sq-AL"/>
        </w:rPr>
        <w:t>“Procesit të vlerësimit të pronës, si më sipër, i nënshtrohen, domosdoshmërisht, prona në formën e truallit, truallit industrial apo të çdo lloj sipërfaqeje tjetër toke.”.</w:t>
      </w:r>
    </w:p>
    <w:p w:rsidR="002179BB" w:rsidRPr="00E0371D" w:rsidRDefault="002179BB" w:rsidP="002179BB">
      <w:pPr>
        <w:pStyle w:val="Paragrafi0"/>
        <w:rPr>
          <w:szCs w:val="22"/>
          <w:lang w:val="sq-AL"/>
        </w:rPr>
      </w:pPr>
    </w:p>
    <w:p w:rsidR="002179BB" w:rsidRPr="002179BB" w:rsidRDefault="002179BB" w:rsidP="002179BB">
      <w:pPr>
        <w:pStyle w:val="NeniNr"/>
        <w:keepNext w:val="0"/>
        <w:rPr>
          <w:szCs w:val="22"/>
          <w:lang w:val="it-IT"/>
        </w:rPr>
      </w:pPr>
      <w:r w:rsidRPr="002179BB">
        <w:rPr>
          <w:szCs w:val="22"/>
          <w:lang w:val="it-IT"/>
        </w:rPr>
        <w:t>Neni 2</w:t>
      </w:r>
    </w:p>
    <w:p w:rsidR="002179BB" w:rsidRPr="00E0371D" w:rsidRDefault="002179BB" w:rsidP="002179BB">
      <w:pPr>
        <w:pStyle w:val="Paragrafi0"/>
        <w:rPr>
          <w:szCs w:val="22"/>
          <w:lang w:val="sq-AL"/>
        </w:rPr>
      </w:pPr>
    </w:p>
    <w:p w:rsidR="002179BB" w:rsidRPr="00E0371D" w:rsidRDefault="002179BB" w:rsidP="002179BB">
      <w:pPr>
        <w:pStyle w:val="Paragrafi0"/>
        <w:rPr>
          <w:szCs w:val="22"/>
          <w:lang w:val="sq-AL"/>
        </w:rPr>
      </w:pPr>
      <w:r w:rsidRPr="00E0371D">
        <w:rPr>
          <w:szCs w:val="22"/>
          <w:lang w:val="sq-AL"/>
        </w:rPr>
        <w:t>Në nenin 15, paragrafi  i parë i shkronjës “b”  ndryshohet si më poshtë:</w:t>
      </w:r>
    </w:p>
    <w:p w:rsidR="002179BB" w:rsidRPr="00E0371D" w:rsidRDefault="002179BB" w:rsidP="002179BB">
      <w:pPr>
        <w:pStyle w:val="Paragrafi0"/>
        <w:rPr>
          <w:szCs w:val="22"/>
          <w:lang w:val="sq-AL"/>
        </w:rPr>
      </w:pPr>
      <w:r w:rsidRPr="00E0371D">
        <w:rPr>
          <w:szCs w:val="22"/>
          <w:lang w:val="sq-AL"/>
        </w:rPr>
        <w:t>“b) përfundon shqyrtimin e ankimeve kundër vendimit të njohjes, kthimit dhe kompensimit të pronës, si edhe të të drejtave të tjera reale të ish-zyrave rajonale të AKKP-së në qarqe, të depozituara në AKKP nga subjektet e përcaktuara në ligj, brenda afatit për ushtrimin e së drejtës së ankimit. Në rast se kërkesa paraqitet jashtë afatit për ushtrimin e së drejtës së ankimit, Drejtori i Përgjithshëm i AKKP-së vendos mospranimin e kërkesës dhe njofton me shkrim kërkuesin për arsyen e refuzimit.”.</w:t>
      </w:r>
    </w:p>
    <w:p w:rsidR="002179BB" w:rsidRPr="00DB0596" w:rsidRDefault="002179BB" w:rsidP="002179BB">
      <w:pPr>
        <w:pStyle w:val="Paragrafi0"/>
        <w:ind w:firstLine="0"/>
        <w:rPr>
          <w:sz w:val="24"/>
          <w:szCs w:val="24"/>
          <w:lang w:val="sq-AL"/>
        </w:rPr>
      </w:pPr>
    </w:p>
    <w:p w:rsidR="002179BB" w:rsidRPr="00DB0596" w:rsidRDefault="002179BB" w:rsidP="002179BB">
      <w:pPr>
        <w:pStyle w:val="NeniNr"/>
        <w:keepNext w:val="0"/>
      </w:pPr>
      <w:r w:rsidRPr="00DB0596">
        <w:t>Neni 3</w:t>
      </w:r>
    </w:p>
    <w:p w:rsidR="002179BB" w:rsidRPr="00DB0596" w:rsidRDefault="002179BB" w:rsidP="002179BB">
      <w:pPr>
        <w:pStyle w:val="Paragrafi0"/>
        <w:rPr>
          <w:sz w:val="24"/>
          <w:szCs w:val="24"/>
          <w:lang w:val="sq-AL"/>
        </w:rPr>
      </w:pPr>
    </w:p>
    <w:p w:rsidR="002179BB" w:rsidRPr="00DB0596" w:rsidRDefault="002179BB" w:rsidP="002179BB">
      <w:pPr>
        <w:pStyle w:val="Paragrafi0"/>
        <w:rPr>
          <w:lang w:val="sq-AL"/>
        </w:rPr>
      </w:pPr>
      <w:r w:rsidRPr="00DB0596">
        <w:rPr>
          <w:lang w:val="sq-AL"/>
        </w:rPr>
        <w:t>Pas nenit 16 shtohen nenet 16/1, 16/2, 16/3, 16/4, 16/5, 16/6 dhe 16/7 me këtë përmbajtje:</w:t>
      </w:r>
    </w:p>
    <w:p w:rsidR="002179BB" w:rsidRPr="00DB0596" w:rsidRDefault="002179BB" w:rsidP="002179BB">
      <w:pPr>
        <w:pStyle w:val="Paragrafi0"/>
        <w:rPr>
          <w:lang w:val="sq-AL"/>
        </w:rPr>
      </w:pPr>
    </w:p>
    <w:p w:rsidR="002179BB" w:rsidRPr="002179BB" w:rsidRDefault="002179BB" w:rsidP="002179BB">
      <w:pPr>
        <w:pStyle w:val="NeniNr"/>
        <w:keepNext w:val="0"/>
        <w:rPr>
          <w:lang w:val="sq-AL"/>
        </w:rPr>
      </w:pPr>
      <w:r w:rsidRPr="002179BB">
        <w:rPr>
          <w:lang w:val="sq-AL"/>
        </w:rPr>
        <w:t>“Neni 16/1</w:t>
      </w:r>
    </w:p>
    <w:p w:rsidR="002179BB" w:rsidRPr="002179BB" w:rsidRDefault="002179BB" w:rsidP="002179BB">
      <w:pPr>
        <w:pStyle w:val="NeniTitull"/>
        <w:keepNext w:val="0"/>
        <w:rPr>
          <w:lang w:val="sq-AL"/>
        </w:rPr>
      </w:pPr>
      <w:r w:rsidRPr="002179BB">
        <w:rPr>
          <w:lang w:val="sq-AL"/>
        </w:rPr>
        <w:t>Rishikimi i vendimeve</w:t>
      </w:r>
    </w:p>
    <w:p w:rsidR="002179BB" w:rsidRPr="005F02BA" w:rsidRDefault="002179BB" w:rsidP="002179BB">
      <w:pPr>
        <w:pStyle w:val="Paragrafi0"/>
        <w:rPr>
          <w:sz w:val="16"/>
          <w:lang w:val="sq-AL"/>
        </w:rPr>
      </w:pPr>
    </w:p>
    <w:p w:rsidR="002179BB" w:rsidRPr="00E0371D" w:rsidRDefault="002179BB" w:rsidP="002179BB">
      <w:pPr>
        <w:pStyle w:val="Paragrafi0"/>
        <w:rPr>
          <w:szCs w:val="22"/>
          <w:lang w:val="sq-AL"/>
        </w:rPr>
      </w:pPr>
      <w:r w:rsidRPr="00E0371D">
        <w:rPr>
          <w:szCs w:val="22"/>
          <w:lang w:val="sq-AL"/>
        </w:rPr>
        <w:t>AKKP-ja, mbi bazën e një kërkese për rishikim, shqyrton vendimet e ish-zyrave rajonale të AKKP-së në qark, të ish-komisioneve vendore për kthimin dhe kompensimin e pronave, si dhe ish-komisioneve të rretheve ose bashkive për kthimin ose kompensimin e pronave ish-pronarëve, kur:</w:t>
      </w:r>
    </w:p>
    <w:p w:rsidR="002179BB" w:rsidRPr="00E0371D" w:rsidRDefault="002179BB" w:rsidP="002179BB">
      <w:pPr>
        <w:pStyle w:val="Paragrafi0"/>
        <w:rPr>
          <w:szCs w:val="22"/>
          <w:lang w:val="sq-AL"/>
        </w:rPr>
      </w:pPr>
      <w:r w:rsidRPr="00E0371D">
        <w:rPr>
          <w:szCs w:val="22"/>
          <w:lang w:val="sq-AL"/>
        </w:rPr>
        <w:t>a) zbulohen rrethana të reja apo akte të reja shkresore që kanë rëndësi për çështjen, të cilat nuk mund të diheshin gjatë shqyrtimit të kërkesës për njohje, kthim apo kompensim të pronës;</w:t>
      </w:r>
    </w:p>
    <w:p w:rsidR="002179BB" w:rsidRPr="00E0371D" w:rsidRDefault="002179BB" w:rsidP="002179BB">
      <w:pPr>
        <w:pStyle w:val="Paragrafi0"/>
        <w:rPr>
          <w:szCs w:val="22"/>
          <w:lang w:val="sq-AL"/>
        </w:rPr>
      </w:pPr>
      <w:r w:rsidRPr="00E0371D">
        <w:rPr>
          <w:szCs w:val="22"/>
          <w:lang w:val="sq-AL"/>
        </w:rPr>
        <w:t>b) vërtetohet se aktet shkresore, në bazë të të cilave është dhënë vendimi, të kenë qenë apo të jenë deklaruar më pas të pavërteta me vendim gjyqësor të formës së prerë;</w:t>
      </w:r>
    </w:p>
    <w:p w:rsidR="002179BB" w:rsidRPr="00E0371D" w:rsidRDefault="002179BB" w:rsidP="002179BB">
      <w:pPr>
        <w:pStyle w:val="Paragrafi0"/>
        <w:rPr>
          <w:szCs w:val="22"/>
          <w:lang w:val="sq-AL"/>
        </w:rPr>
      </w:pPr>
      <w:r w:rsidRPr="00E0371D">
        <w:rPr>
          <w:szCs w:val="22"/>
          <w:lang w:val="sq-AL"/>
        </w:rPr>
        <w:t>c) vërtetohet se aktet shkresore, në bazë të të cilit është dhënë vendimi, të jenë lëshuar nga zyrtarë të dënuar penalisht për lëshimin e tyre;</w:t>
      </w:r>
    </w:p>
    <w:p w:rsidR="002179BB" w:rsidRPr="00E0371D" w:rsidRDefault="002179BB" w:rsidP="002179BB">
      <w:pPr>
        <w:pStyle w:val="Paragrafi0"/>
        <w:rPr>
          <w:szCs w:val="22"/>
          <w:lang w:val="sq-AL"/>
        </w:rPr>
      </w:pPr>
      <w:r w:rsidRPr="00E0371D">
        <w:rPr>
          <w:szCs w:val="22"/>
          <w:lang w:val="sq-AL"/>
        </w:rPr>
        <w:t xml:space="preserve">ç) vendimi përmban një gabim material në fakt ose në ligj, bazuar në faktet e </w:t>
      </w:r>
      <w:r w:rsidRPr="00E0371D">
        <w:rPr>
          <w:szCs w:val="22"/>
          <w:lang w:val="sq-AL"/>
        </w:rPr>
        <w:lastRenderedPageBreak/>
        <w:t>administruara në dosje gjatë kohës së shqyrtimit të kërkesës për njohje, kthim apo kompensim të pronës;</w:t>
      </w:r>
    </w:p>
    <w:p w:rsidR="002179BB" w:rsidRDefault="002179BB" w:rsidP="002179BB">
      <w:pPr>
        <w:pStyle w:val="Paragrafi0"/>
        <w:rPr>
          <w:szCs w:val="22"/>
          <w:lang w:val="sq-AL"/>
        </w:rPr>
      </w:pPr>
      <w:r w:rsidRPr="00E0371D">
        <w:rPr>
          <w:szCs w:val="22"/>
          <w:lang w:val="sq-AL"/>
        </w:rPr>
        <w:t>d) zyrtarët që kanë marrë pjesë në dhënien e vendimit kanë kryer vepra të dënueshme penalisht, të cilat kanë ndikuar në marrjen e vendimit;</w:t>
      </w:r>
    </w:p>
    <w:p w:rsidR="002179BB" w:rsidRPr="00E0371D" w:rsidRDefault="002179BB" w:rsidP="002179BB">
      <w:pPr>
        <w:pStyle w:val="Paragrafi0"/>
        <w:rPr>
          <w:szCs w:val="22"/>
          <w:lang w:val="sq-AL"/>
        </w:rPr>
      </w:pPr>
    </w:p>
    <w:p w:rsidR="002179BB" w:rsidRPr="00E0371D" w:rsidRDefault="002179BB" w:rsidP="002179BB">
      <w:pPr>
        <w:pStyle w:val="Paragrafi0"/>
        <w:rPr>
          <w:szCs w:val="22"/>
          <w:lang w:val="sq-AL"/>
        </w:rPr>
      </w:pPr>
      <w:r w:rsidRPr="00E0371D">
        <w:rPr>
          <w:szCs w:val="22"/>
          <w:lang w:val="sq-AL"/>
        </w:rPr>
        <w:t xml:space="preserve">dh) vendimi është bazuar në një vendim gjyqësor ose akt të një organi tjetër, që ka ndikuar në marrjen e vendimit, dhe që më pas është prishur/ndryshuar. </w:t>
      </w:r>
    </w:p>
    <w:p w:rsidR="002179BB" w:rsidRPr="00DB0596" w:rsidRDefault="002179BB" w:rsidP="002179BB">
      <w:pPr>
        <w:pStyle w:val="Paragrafi0"/>
        <w:rPr>
          <w:sz w:val="24"/>
          <w:szCs w:val="24"/>
          <w:lang w:val="sq-AL"/>
        </w:rPr>
      </w:pPr>
    </w:p>
    <w:p w:rsidR="002179BB" w:rsidRPr="002179BB" w:rsidRDefault="002179BB" w:rsidP="002179BB">
      <w:pPr>
        <w:pStyle w:val="NeniNr"/>
        <w:keepNext w:val="0"/>
        <w:rPr>
          <w:lang w:val="it-IT"/>
        </w:rPr>
      </w:pPr>
      <w:r w:rsidRPr="002179BB">
        <w:rPr>
          <w:lang w:val="it-IT"/>
        </w:rPr>
        <w:t>Neni 16/2</w:t>
      </w:r>
    </w:p>
    <w:p w:rsidR="002179BB" w:rsidRPr="002179BB" w:rsidRDefault="002179BB" w:rsidP="002179BB">
      <w:pPr>
        <w:pStyle w:val="NeniTitull"/>
        <w:keepNext w:val="0"/>
        <w:rPr>
          <w:lang w:val="it-IT"/>
        </w:rPr>
      </w:pPr>
      <w:r w:rsidRPr="002179BB">
        <w:rPr>
          <w:lang w:val="it-IT"/>
        </w:rPr>
        <w:t>Vendimet që mund të rishikohen</w:t>
      </w:r>
    </w:p>
    <w:p w:rsidR="002179BB" w:rsidRPr="001E0348" w:rsidRDefault="002179BB" w:rsidP="002179BB">
      <w:pPr>
        <w:pStyle w:val="Paragrafi0"/>
        <w:rPr>
          <w:sz w:val="18"/>
          <w:szCs w:val="24"/>
          <w:lang w:val="sq-AL"/>
        </w:rPr>
      </w:pPr>
    </w:p>
    <w:p w:rsidR="002179BB" w:rsidRPr="00E0371D" w:rsidRDefault="002179BB" w:rsidP="002179BB">
      <w:pPr>
        <w:pStyle w:val="Paragrafi0"/>
        <w:rPr>
          <w:szCs w:val="22"/>
          <w:lang w:val="sq-AL"/>
        </w:rPr>
      </w:pPr>
      <w:r w:rsidRPr="00E0371D">
        <w:rPr>
          <w:szCs w:val="22"/>
          <w:lang w:val="sq-AL"/>
        </w:rPr>
        <w:t>Kërkesa për rishikim mund të paraqitet vetëm kundër vendimeve të ish-zyrave rajonale të AKKP-së në qark, të ish-komisioneve vendore për kthimin dhe kompensimin e pronave, si dhe ish-komisioneve të rretheve ose bashkive për kthimin ose kompensimin e pronave ish-pronarëve, të cilat nuk janë duke u shqyrtuar në themel në gjykatë, apo për të cilat gjykata nuk ka dhënë një vendim themeli të formës së prerë.</w:t>
      </w:r>
    </w:p>
    <w:p w:rsidR="002179BB" w:rsidRPr="001E0348" w:rsidRDefault="002179BB" w:rsidP="002179BB">
      <w:pPr>
        <w:pStyle w:val="Paragrafi0"/>
        <w:ind w:firstLine="0"/>
        <w:rPr>
          <w:sz w:val="16"/>
          <w:szCs w:val="24"/>
          <w:lang w:val="sq-AL"/>
        </w:rPr>
      </w:pPr>
    </w:p>
    <w:p w:rsidR="002179BB" w:rsidRPr="002179BB" w:rsidRDefault="002179BB" w:rsidP="002179BB">
      <w:pPr>
        <w:pStyle w:val="NeniNr"/>
        <w:keepNext w:val="0"/>
        <w:rPr>
          <w:lang w:val="sq-AL"/>
        </w:rPr>
      </w:pPr>
      <w:r w:rsidRPr="002179BB">
        <w:rPr>
          <w:lang w:val="sq-AL"/>
        </w:rPr>
        <w:t>Neni 16/3</w:t>
      </w:r>
    </w:p>
    <w:p w:rsidR="002179BB" w:rsidRPr="002179BB" w:rsidRDefault="002179BB" w:rsidP="002179BB">
      <w:pPr>
        <w:pStyle w:val="NeniTitull"/>
        <w:keepNext w:val="0"/>
        <w:rPr>
          <w:lang w:val="sq-AL"/>
        </w:rPr>
      </w:pPr>
      <w:r w:rsidRPr="002179BB">
        <w:rPr>
          <w:lang w:val="sq-AL"/>
        </w:rPr>
        <w:t>Subjektet që mund të kërkojnë rishikim</w:t>
      </w:r>
    </w:p>
    <w:p w:rsidR="002179BB" w:rsidRPr="001E0348" w:rsidRDefault="002179BB" w:rsidP="002179BB">
      <w:pPr>
        <w:pStyle w:val="Paragrafi0"/>
        <w:rPr>
          <w:sz w:val="16"/>
          <w:lang w:val="sq-AL"/>
        </w:rPr>
      </w:pPr>
    </w:p>
    <w:p w:rsidR="002179BB" w:rsidRPr="00DB0596" w:rsidRDefault="002179BB" w:rsidP="002179BB">
      <w:pPr>
        <w:pStyle w:val="Paragrafi0"/>
        <w:rPr>
          <w:lang w:val="sq-AL"/>
        </w:rPr>
      </w:pPr>
      <w:r w:rsidRPr="00DB0596">
        <w:rPr>
          <w:lang w:val="sq-AL"/>
        </w:rPr>
        <w:t>Kërkesa për rishikim mund të paraqitet nga:</w:t>
      </w:r>
    </w:p>
    <w:p w:rsidR="002179BB" w:rsidRPr="00DB0596" w:rsidRDefault="002179BB" w:rsidP="002179BB">
      <w:pPr>
        <w:pStyle w:val="Paragrafi0"/>
        <w:rPr>
          <w:lang w:val="sq-AL"/>
        </w:rPr>
      </w:pPr>
      <w:r w:rsidRPr="00DB0596">
        <w:rPr>
          <w:lang w:val="sq-AL"/>
        </w:rPr>
        <w:t>a) çdo subjekt i shpronësuar, sipas përcaktimit të nenit 2 të këtij ligji, e drejta e njohjes, kthimit apo kompensimit të pronësisë i është cenuar nga vendimi që kërkohet të rishikohet;</w:t>
      </w:r>
    </w:p>
    <w:p w:rsidR="002179BB" w:rsidRPr="00DB0596" w:rsidRDefault="002179BB" w:rsidP="002179BB">
      <w:pPr>
        <w:pStyle w:val="Paragrafi0"/>
        <w:rPr>
          <w:lang w:val="sq-AL"/>
        </w:rPr>
      </w:pPr>
      <w:r w:rsidRPr="00DB0596">
        <w:rPr>
          <w:lang w:val="sq-AL"/>
        </w:rPr>
        <w:t>b) personat juridikë publikë, nëse vendimi që kërkohet të rishikohet ka cenuar të drejtat pasurore shtetërore, të cilat, sipas ligjit të kohës, nuk i nënshtroheshin procesit të njohjes, kthimit apo kompensimit të pronës;</w:t>
      </w:r>
    </w:p>
    <w:p w:rsidR="002179BB" w:rsidRPr="00DB0596" w:rsidRDefault="002179BB" w:rsidP="002179BB">
      <w:pPr>
        <w:pStyle w:val="Paragrafi0"/>
        <w:rPr>
          <w:lang w:val="sq-AL"/>
        </w:rPr>
      </w:pPr>
      <w:r w:rsidRPr="00DB0596">
        <w:rPr>
          <w:lang w:val="sq-AL"/>
        </w:rPr>
        <w:t>c) Avokatura e Shtetit, bazuar në nenin 5 pika 1 shkronja “e” të ligjit nr. 10 018, datë 13.11.2008 “Për Avokaturën e Shtetit”.</w:t>
      </w:r>
    </w:p>
    <w:p w:rsidR="002179BB" w:rsidRPr="00F35E0E" w:rsidRDefault="002179BB" w:rsidP="002179BB">
      <w:pPr>
        <w:pStyle w:val="Paragrafi0"/>
        <w:rPr>
          <w:sz w:val="18"/>
          <w:szCs w:val="24"/>
          <w:lang w:val="sq-AL"/>
        </w:rPr>
      </w:pPr>
    </w:p>
    <w:p w:rsidR="002179BB" w:rsidRPr="002179BB" w:rsidRDefault="002179BB" w:rsidP="002179BB">
      <w:pPr>
        <w:pStyle w:val="NeniNr"/>
        <w:keepNext w:val="0"/>
        <w:rPr>
          <w:lang w:val="it-IT"/>
        </w:rPr>
      </w:pPr>
      <w:r w:rsidRPr="002179BB">
        <w:rPr>
          <w:lang w:val="it-IT"/>
        </w:rPr>
        <w:t>Neni 16/4</w:t>
      </w:r>
    </w:p>
    <w:p w:rsidR="002179BB" w:rsidRPr="002179BB" w:rsidRDefault="002179BB" w:rsidP="002179BB">
      <w:pPr>
        <w:pStyle w:val="NeniTitull"/>
        <w:keepNext w:val="0"/>
        <w:rPr>
          <w:lang w:val="it-IT"/>
        </w:rPr>
      </w:pPr>
      <w:r w:rsidRPr="002179BB">
        <w:rPr>
          <w:lang w:val="it-IT"/>
        </w:rPr>
        <w:t>Afati i paraqitjes së kërkesës</w:t>
      </w:r>
    </w:p>
    <w:p w:rsidR="002179BB" w:rsidRPr="00F35E0E" w:rsidRDefault="002179BB" w:rsidP="002179BB">
      <w:pPr>
        <w:pStyle w:val="Paragrafi0"/>
        <w:rPr>
          <w:sz w:val="18"/>
          <w:szCs w:val="24"/>
          <w:lang w:val="sq-AL"/>
        </w:rPr>
      </w:pPr>
    </w:p>
    <w:p w:rsidR="002179BB" w:rsidRPr="00DB0596" w:rsidRDefault="002179BB" w:rsidP="002179BB">
      <w:pPr>
        <w:pStyle w:val="Paragrafi0"/>
        <w:rPr>
          <w:sz w:val="24"/>
          <w:szCs w:val="24"/>
          <w:lang w:val="sq-AL"/>
        </w:rPr>
      </w:pPr>
      <w:r w:rsidRPr="00DB0596">
        <w:rPr>
          <w:sz w:val="24"/>
          <w:szCs w:val="24"/>
          <w:lang w:val="sq-AL"/>
        </w:rPr>
        <w:t xml:space="preserve">Kërkesa për rishikim mund të paraqitet brenda 45 ditëve nga dita që kërkuesi ka marrë dijeni efektivisht për shkakun e rishikimit. Nëse vendimi kërkohet të rishikohet nga Avokatura e Shtetit, kërkesa duhet të paraqitet në çdo rast jo më vonë se pesë vjet nga dita që ka lindur shkaku i rishikimit në rast se vendimi kërkohet të rishikohet.  Avokatura e Shtetit mund të marrë dijeni për shkakun e rishikimit kryesisht nga ushtrimi i funksioneve të veta ose me njoftim nga institucionet shtetërore dhe entet publike. </w:t>
      </w:r>
    </w:p>
    <w:p w:rsidR="002179BB" w:rsidRPr="001E0348" w:rsidRDefault="002179BB" w:rsidP="002179BB">
      <w:pPr>
        <w:pStyle w:val="Paragrafi0"/>
        <w:rPr>
          <w:sz w:val="16"/>
          <w:szCs w:val="24"/>
          <w:lang w:val="sq-AL"/>
        </w:rPr>
      </w:pPr>
    </w:p>
    <w:p w:rsidR="002179BB" w:rsidRPr="002179BB" w:rsidRDefault="002179BB" w:rsidP="002179BB">
      <w:pPr>
        <w:pStyle w:val="NeniNr"/>
        <w:keepNext w:val="0"/>
        <w:rPr>
          <w:lang w:val="sq-AL"/>
        </w:rPr>
      </w:pPr>
      <w:r w:rsidRPr="002179BB">
        <w:rPr>
          <w:lang w:val="sq-AL"/>
        </w:rPr>
        <w:t>Neni 16/5</w:t>
      </w:r>
    </w:p>
    <w:p w:rsidR="002179BB" w:rsidRPr="002179BB" w:rsidRDefault="002179BB" w:rsidP="002179BB">
      <w:pPr>
        <w:pStyle w:val="NeniTitull"/>
        <w:keepNext w:val="0"/>
        <w:rPr>
          <w:lang w:val="sq-AL"/>
        </w:rPr>
      </w:pPr>
      <w:r w:rsidRPr="002179BB">
        <w:rPr>
          <w:lang w:val="sq-AL"/>
        </w:rPr>
        <w:t>Kërkesa për rishikim</w:t>
      </w:r>
    </w:p>
    <w:p w:rsidR="002179BB" w:rsidRPr="001E0348" w:rsidRDefault="002179BB" w:rsidP="002179BB">
      <w:pPr>
        <w:pStyle w:val="Paragrafi0"/>
        <w:rPr>
          <w:sz w:val="18"/>
          <w:szCs w:val="24"/>
          <w:lang w:val="sq-AL"/>
        </w:rPr>
      </w:pPr>
    </w:p>
    <w:p w:rsidR="002179BB" w:rsidRPr="00E0371D" w:rsidRDefault="002179BB" w:rsidP="002179BB">
      <w:pPr>
        <w:pStyle w:val="Paragrafi0"/>
        <w:rPr>
          <w:szCs w:val="22"/>
          <w:lang w:val="sq-AL"/>
        </w:rPr>
      </w:pPr>
      <w:r w:rsidRPr="00E0371D">
        <w:rPr>
          <w:szCs w:val="22"/>
          <w:lang w:val="sq-AL"/>
        </w:rPr>
        <w:t>1. Kërkesa paraqitet me shkrim dhe tregon vendimin që kërkohet të rishikohet, legjitimimin e subjektit kërkues, shkakun për të cilin kërkohet rishikimi, aktet shkresore që mbështesin shkakun e rishikimit, datën e lindjes së shkakut të rishikimit dhe datën e marrjes dijeni efektivisht mbi shkakun e rishikimit të kërkuesit.</w:t>
      </w:r>
    </w:p>
    <w:p w:rsidR="002179BB" w:rsidRPr="00E0371D" w:rsidRDefault="002179BB" w:rsidP="002179BB">
      <w:pPr>
        <w:pStyle w:val="Paragrafi0"/>
        <w:rPr>
          <w:szCs w:val="22"/>
          <w:lang w:val="sq-AL"/>
        </w:rPr>
      </w:pPr>
      <w:r w:rsidRPr="00E0371D">
        <w:rPr>
          <w:szCs w:val="22"/>
          <w:lang w:val="sq-AL"/>
        </w:rPr>
        <w:t>2. Kërkesës për rishikim i bashkëngjiten:</w:t>
      </w:r>
    </w:p>
    <w:p w:rsidR="002179BB" w:rsidRPr="00E0371D" w:rsidRDefault="002179BB" w:rsidP="002179BB">
      <w:pPr>
        <w:pStyle w:val="Paragrafi0"/>
        <w:rPr>
          <w:szCs w:val="22"/>
          <w:lang w:val="sq-AL"/>
        </w:rPr>
      </w:pPr>
      <w:r w:rsidRPr="00E0371D">
        <w:rPr>
          <w:szCs w:val="22"/>
          <w:lang w:val="sq-AL"/>
        </w:rPr>
        <w:t>a) kopje e vendimit që kërkohet të rishikohet;</w:t>
      </w:r>
    </w:p>
    <w:p w:rsidR="002179BB" w:rsidRPr="00E0371D" w:rsidRDefault="002179BB" w:rsidP="002179BB">
      <w:pPr>
        <w:pStyle w:val="Paragrafi0"/>
        <w:rPr>
          <w:szCs w:val="22"/>
          <w:lang w:val="sq-AL"/>
        </w:rPr>
      </w:pPr>
      <w:r w:rsidRPr="00E0371D">
        <w:rPr>
          <w:szCs w:val="22"/>
          <w:lang w:val="sq-AL"/>
        </w:rPr>
        <w:t>b) kopje të akteve shkresore që vërtetojnë shkakun e rishikimit;</w:t>
      </w:r>
    </w:p>
    <w:p w:rsidR="002179BB" w:rsidRPr="00E0371D" w:rsidRDefault="002179BB" w:rsidP="002179BB">
      <w:pPr>
        <w:pStyle w:val="Paragrafi0"/>
        <w:rPr>
          <w:szCs w:val="22"/>
          <w:lang w:val="sq-AL"/>
        </w:rPr>
      </w:pPr>
      <w:r w:rsidRPr="00E0371D">
        <w:rPr>
          <w:szCs w:val="22"/>
          <w:lang w:val="sq-AL"/>
        </w:rPr>
        <w:t>c) kopje të akteve shkresore që vërtetojnë datën e marrjes dijeni efektivisht.</w:t>
      </w:r>
    </w:p>
    <w:p w:rsidR="002179BB" w:rsidRPr="00E0371D" w:rsidRDefault="002179BB" w:rsidP="002179BB">
      <w:pPr>
        <w:pStyle w:val="Paragrafi0"/>
        <w:rPr>
          <w:szCs w:val="22"/>
          <w:lang w:val="sq-AL"/>
        </w:rPr>
      </w:pPr>
      <w:r w:rsidRPr="00E0371D">
        <w:rPr>
          <w:szCs w:val="22"/>
          <w:lang w:val="sq-AL"/>
        </w:rPr>
        <w:t xml:space="preserve">3. Kërkesa e paplotësuar me elementet e mësipërme kthehet për plotësim nga AKKP-ja. Në rast se kërkesa nuk plotësohet brenda një afati 15-ditor, AKKP-ja vendos mospranimin e </w:t>
      </w:r>
      <w:r w:rsidRPr="00E0371D">
        <w:rPr>
          <w:szCs w:val="22"/>
          <w:lang w:val="sq-AL"/>
        </w:rPr>
        <w:lastRenderedPageBreak/>
        <w:t>kërkesës, për shkak të mungesës së elementeve të domosdoshme të parashikuara nga ligji.</w:t>
      </w:r>
    </w:p>
    <w:p w:rsidR="002179BB" w:rsidRPr="00F35E0E" w:rsidRDefault="002179BB" w:rsidP="002179BB">
      <w:pPr>
        <w:pStyle w:val="Paragrafi0"/>
        <w:rPr>
          <w:sz w:val="18"/>
          <w:szCs w:val="24"/>
          <w:lang w:val="sq-AL"/>
        </w:rPr>
      </w:pPr>
    </w:p>
    <w:p w:rsidR="002179BB" w:rsidRPr="002179BB" w:rsidRDefault="002179BB" w:rsidP="002179BB">
      <w:pPr>
        <w:pStyle w:val="NeniNr"/>
        <w:keepNext w:val="0"/>
        <w:rPr>
          <w:szCs w:val="22"/>
          <w:lang w:val="it-IT"/>
        </w:rPr>
      </w:pPr>
      <w:r w:rsidRPr="002179BB">
        <w:rPr>
          <w:szCs w:val="22"/>
          <w:lang w:val="it-IT"/>
        </w:rPr>
        <w:t>Neni 16/6</w:t>
      </w:r>
    </w:p>
    <w:p w:rsidR="002179BB" w:rsidRPr="002179BB" w:rsidRDefault="002179BB" w:rsidP="002179BB">
      <w:pPr>
        <w:pStyle w:val="NeniTitull"/>
        <w:keepNext w:val="0"/>
        <w:rPr>
          <w:szCs w:val="22"/>
          <w:lang w:val="it-IT"/>
        </w:rPr>
      </w:pPr>
      <w:r w:rsidRPr="002179BB">
        <w:rPr>
          <w:szCs w:val="22"/>
          <w:lang w:val="it-IT"/>
        </w:rPr>
        <w:t xml:space="preserve">Procedura e verifikimit paraprak </w:t>
      </w:r>
    </w:p>
    <w:p w:rsidR="002179BB" w:rsidRPr="00E0371D" w:rsidRDefault="002179BB" w:rsidP="002179BB">
      <w:pPr>
        <w:pStyle w:val="Paragrafi0"/>
        <w:rPr>
          <w:szCs w:val="22"/>
          <w:lang w:val="sq-AL"/>
        </w:rPr>
      </w:pPr>
    </w:p>
    <w:p w:rsidR="002179BB" w:rsidRPr="00E0371D" w:rsidRDefault="002179BB" w:rsidP="002179BB">
      <w:pPr>
        <w:pStyle w:val="Paragrafi0"/>
        <w:rPr>
          <w:szCs w:val="22"/>
          <w:lang w:val="sq-AL"/>
        </w:rPr>
      </w:pPr>
      <w:r w:rsidRPr="00E0371D">
        <w:rPr>
          <w:szCs w:val="22"/>
          <w:lang w:val="sq-AL"/>
        </w:rPr>
        <w:t>1. Brenda 30 ditëve nga depozitimi i kërkesës ose nga plotësimi i mangësive të kërkesës, AKKP-ja analizon:</w:t>
      </w:r>
    </w:p>
    <w:p w:rsidR="002179BB" w:rsidRPr="00E0371D" w:rsidRDefault="002179BB" w:rsidP="002179BB">
      <w:pPr>
        <w:pStyle w:val="Paragrafi0"/>
        <w:rPr>
          <w:szCs w:val="22"/>
          <w:lang w:val="sq-AL"/>
        </w:rPr>
      </w:pPr>
      <w:r w:rsidRPr="00E0371D">
        <w:rPr>
          <w:szCs w:val="22"/>
          <w:lang w:val="sq-AL"/>
        </w:rPr>
        <w:t>a) legjitimimin e kërkuesit;</w:t>
      </w:r>
    </w:p>
    <w:p w:rsidR="002179BB" w:rsidRPr="00E0371D" w:rsidRDefault="002179BB" w:rsidP="002179BB">
      <w:pPr>
        <w:pStyle w:val="Paragrafi0"/>
        <w:rPr>
          <w:szCs w:val="22"/>
          <w:lang w:val="sq-AL"/>
        </w:rPr>
      </w:pPr>
      <w:r w:rsidRPr="00E0371D">
        <w:rPr>
          <w:szCs w:val="22"/>
          <w:lang w:val="sq-AL"/>
        </w:rPr>
        <w:t>b) afatin e paraqitjes së kërkesës për rishikim;</w:t>
      </w:r>
    </w:p>
    <w:p w:rsidR="002179BB" w:rsidRPr="00E0371D" w:rsidRDefault="002179BB" w:rsidP="002179BB">
      <w:pPr>
        <w:pStyle w:val="Paragrafi0"/>
        <w:rPr>
          <w:szCs w:val="22"/>
          <w:lang w:val="sq-AL"/>
        </w:rPr>
      </w:pPr>
      <w:r w:rsidRPr="00E0371D">
        <w:rPr>
          <w:szCs w:val="22"/>
          <w:lang w:val="sq-AL"/>
        </w:rPr>
        <w:t>c) nëse vendimi mund të rishikohet sipas nenit 16/2 të këtij ligji; dhe</w:t>
      </w:r>
    </w:p>
    <w:p w:rsidR="002179BB" w:rsidRPr="00E0371D" w:rsidRDefault="002179BB" w:rsidP="002179BB">
      <w:pPr>
        <w:pStyle w:val="Paragrafi0"/>
        <w:rPr>
          <w:szCs w:val="22"/>
          <w:lang w:val="sq-AL"/>
        </w:rPr>
      </w:pPr>
      <w:r w:rsidRPr="00E0371D">
        <w:rPr>
          <w:szCs w:val="22"/>
          <w:lang w:val="sq-AL"/>
        </w:rPr>
        <w:t>ç) nëse shkaku i pretenduar për rishikim parashikohet në ligj.</w:t>
      </w:r>
    </w:p>
    <w:p w:rsidR="002179BB" w:rsidRPr="00E0371D" w:rsidRDefault="002179BB" w:rsidP="002179BB">
      <w:pPr>
        <w:pStyle w:val="Paragrafi0"/>
        <w:rPr>
          <w:szCs w:val="22"/>
          <w:lang w:val="sq-AL"/>
        </w:rPr>
      </w:pPr>
      <w:r w:rsidRPr="00E0371D">
        <w:rPr>
          <w:szCs w:val="22"/>
          <w:lang w:val="sq-AL"/>
        </w:rPr>
        <w:t>Nëse edhe një prej këtyre kushteve nuk përmbushet, Drejtori i Përgjithshëm i AKKP-së vendos mospranimin e kërkesës për rishikim. Kundër vendimit për mospranimin e kërkesës për rishikim mund të bëhet ankim, sipas rregullave për ankimin ndaj akteve administrative.</w:t>
      </w:r>
    </w:p>
    <w:p w:rsidR="002179BB" w:rsidRPr="00E0371D" w:rsidRDefault="002179BB" w:rsidP="002179BB">
      <w:pPr>
        <w:pStyle w:val="Paragrafi0"/>
        <w:rPr>
          <w:szCs w:val="22"/>
          <w:lang w:val="sq-AL"/>
        </w:rPr>
      </w:pPr>
      <w:r w:rsidRPr="00E0371D">
        <w:rPr>
          <w:szCs w:val="22"/>
          <w:lang w:val="sq-AL"/>
        </w:rPr>
        <w:t>2. Drejtori i Përgjithshëm i AKKP-së vendos sipas pikës 1 të këtij neni edhe kur kërkesa për rishikim është haptazi e pabazuar ose përsëritje e një kërkese të rrëzuar, të mbështetur mbi të njëjtin shkak.</w:t>
      </w:r>
    </w:p>
    <w:p w:rsidR="002179BB" w:rsidRPr="00E0371D" w:rsidRDefault="002179BB" w:rsidP="002179BB">
      <w:pPr>
        <w:pStyle w:val="Paragrafi0"/>
        <w:rPr>
          <w:szCs w:val="22"/>
          <w:lang w:val="sq-AL"/>
        </w:rPr>
      </w:pPr>
    </w:p>
    <w:p w:rsidR="002179BB" w:rsidRPr="002179BB" w:rsidRDefault="002179BB" w:rsidP="002179BB">
      <w:pPr>
        <w:pStyle w:val="NeniNr"/>
        <w:keepNext w:val="0"/>
        <w:rPr>
          <w:szCs w:val="22"/>
          <w:lang w:val="sq-AL"/>
        </w:rPr>
      </w:pPr>
      <w:r w:rsidRPr="002179BB">
        <w:rPr>
          <w:szCs w:val="22"/>
          <w:lang w:val="sq-AL"/>
        </w:rPr>
        <w:t>Neni 16/7</w:t>
      </w:r>
    </w:p>
    <w:p w:rsidR="002179BB" w:rsidRPr="002179BB" w:rsidRDefault="002179BB" w:rsidP="002179BB">
      <w:pPr>
        <w:pStyle w:val="NeniTitull"/>
        <w:keepNext w:val="0"/>
        <w:rPr>
          <w:szCs w:val="22"/>
          <w:lang w:val="sq-AL"/>
        </w:rPr>
      </w:pPr>
      <w:r w:rsidRPr="002179BB">
        <w:rPr>
          <w:szCs w:val="22"/>
          <w:lang w:val="sq-AL"/>
        </w:rPr>
        <w:t>Shqyrtimi në themel dhe vendimmarrja</w:t>
      </w:r>
    </w:p>
    <w:p w:rsidR="002179BB" w:rsidRPr="00E0371D" w:rsidRDefault="002179BB" w:rsidP="002179BB">
      <w:pPr>
        <w:pStyle w:val="Paragrafi0"/>
        <w:rPr>
          <w:szCs w:val="22"/>
          <w:lang w:val="sq-AL"/>
        </w:rPr>
      </w:pPr>
    </w:p>
    <w:p w:rsidR="002179BB" w:rsidRPr="00E0371D" w:rsidRDefault="002179BB" w:rsidP="002179BB">
      <w:pPr>
        <w:pStyle w:val="Paragrafi0"/>
        <w:rPr>
          <w:szCs w:val="22"/>
          <w:lang w:val="sq-AL"/>
        </w:rPr>
      </w:pPr>
      <w:r w:rsidRPr="00E0371D">
        <w:rPr>
          <w:szCs w:val="22"/>
          <w:lang w:val="sq-AL"/>
        </w:rPr>
        <w:t>1. Nëse nuk ekzistojnë kushtet e mospranimit të kërkesës për rishikim, të parashikuara në nenin 16/6, Drejtori i Përgjithshëm i AKKP-së me vendim të ndërmjetëm vendos kalimin e çështjes për shqyrtim në themel. Afati për shqyrtimin në themel është 60 ditë. Në përfundim të shqyrtimit në themel të çështjes, Drejtori i Përgjithshëm i AKKP-së vendos:</w:t>
      </w:r>
    </w:p>
    <w:p w:rsidR="002179BB" w:rsidRPr="00E0371D" w:rsidRDefault="002179BB" w:rsidP="002179BB">
      <w:pPr>
        <w:pStyle w:val="Paragrafi0"/>
        <w:rPr>
          <w:szCs w:val="22"/>
          <w:lang w:val="sq-AL"/>
        </w:rPr>
      </w:pPr>
      <w:r w:rsidRPr="00E0371D">
        <w:rPr>
          <w:szCs w:val="22"/>
          <w:lang w:val="sq-AL"/>
        </w:rPr>
        <w:t>a) lënien në fuqi të vendimit;</w:t>
      </w:r>
    </w:p>
    <w:p w:rsidR="002179BB" w:rsidRPr="00E0371D" w:rsidRDefault="002179BB" w:rsidP="002179BB">
      <w:pPr>
        <w:pStyle w:val="Paragrafi0"/>
        <w:rPr>
          <w:szCs w:val="22"/>
          <w:lang w:val="sq-AL"/>
        </w:rPr>
      </w:pPr>
      <w:r w:rsidRPr="00E0371D">
        <w:rPr>
          <w:szCs w:val="22"/>
          <w:lang w:val="sq-AL"/>
        </w:rPr>
        <w:t>b) shfuqizimin e vendimit;</w:t>
      </w:r>
    </w:p>
    <w:p w:rsidR="002179BB" w:rsidRPr="00E0371D" w:rsidRDefault="002179BB" w:rsidP="002179BB">
      <w:pPr>
        <w:pStyle w:val="Paragrafi0"/>
        <w:rPr>
          <w:szCs w:val="22"/>
          <w:lang w:val="sq-AL"/>
        </w:rPr>
      </w:pPr>
      <w:r w:rsidRPr="00E0371D">
        <w:rPr>
          <w:szCs w:val="22"/>
          <w:lang w:val="sq-AL"/>
        </w:rPr>
        <w:t>c) shfuqizimin e vendimit dhe zgjidhjen në themel të çështjes.</w:t>
      </w:r>
    </w:p>
    <w:p w:rsidR="002179BB" w:rsidRPr="00E0371D" w:rsidRDefault="002179BB" w:rsidP="002179BB">
      <w:pPr>
        <w:pStyle w:val="Paragrafi0"/>
        <w:rPr>
          <w:szCs w:val="22"/>
          <w:lang w:val="sq-AL"/>
        </w:rPr>
      </w:pPr>
      <w:r w:rsidRPr="00E0371D">
        <w:rPr>
          <w:szCs w:val="22"/>
          <w:lang w:val="sq-AL"/>
        </w:rPr>
        <w:t>2. Nëse gjatë shqyrtimit të kërkesës për rishikim konstatohet se janë kushtet e nenit 116 të Kodit të Procedurave Administrative, Drejtori i Përgjithshëm i AKKP-së vendos konstatimin e pavlefshmërisë absolute të vendimit.</w:t>
      </w:r>
    </w:p>
    <w:p w:rsidR="002179BB" w:rsidRPr="00E0371D" w:rsidRDefault="002179BB" w:rsidP="002179BB">
      <w:pPr>
        <w:pStyle w:val="Paragrafi0"/>
        <w:rPr>
          <w:szCs w:val="22"/>
          <w:lang w:val="sq-AL"/>
        </w:rPr>
      </w:pPr>
      <w:r w:rsidRPr="00E0371D">
        <w:rPr>
          <w:szCs w:val="22"/>
          <w:lang w:val="sq-AL"/>
        </w:rPr>
        <w:t>3. Procesi i shqyrtimit administrativ zhvillohet duke garantuar të drejtën për të dëgjuar të gjitha palët e interesuara.</w:t>
      </w:r>
    </w:p>
    <w:p w:rsidR="002179BB" w:rsidRPr="00E0371D" w:rsidRDefault="002179BB" w:rsidP="002179BB">
      <w:pPr>
        <w:pStyle w:val="Paragrafi0"/>
        <w:rPr>
          <w:szCs w:val="22"/>
          <w:lang w:val="sq-AL"/>
        </w:rPr>
      </w:pPr>
      <w:r w:rsidRPr="00E0371D">
        <w:rPr>
          <w:szCs w:val="22"/>
          <w:lang w:val="sq-AL"/>
        </w:rPr>
        <w:t xml:space="preserve">4. Vendimet e dhëna nga Drejtori i Përgjithshëm i AKKP-së, gjatë shqyrtimit të kërkesës për rishikim, duhet të plotësojnë të gjitha elementet e parashikuara në pikën 3 të nenit 15 të këtij ligji. </w:t>
      </w:r>
    </w:p>
    <w:p w:rsidR="002179BB" w:rsidRPr="00E0371D" w:rsidRDefault="002179BB" w:rsidP="002179BB">
      <w:pPr>
        <w:pStyle w:val="Paragrafi0"/>
        <w:rPr>
          <w:szCs w:val="22"/>
          <w:lang w:val="sq-AL"/>
        </w:rPr>
      </w:pPr>
      <w:r w:rsidRPr="00E0371D">
        <w:rPr>
          <w:szCs w:val="22"/>
          <w:lang w:val="sq-AL"/>
        </w:rPr>
        <w:t>5. Kur vendimi nuk ankimohet brenda afateve të parashikuara nga legjislacioni në fuqi, ai përbën titull ekzekutiv.”.</w:t>
      </w:r>
    </w:p>
    <w:p w:rsidR="002179BB" w:rsidRPr="00E0371D" w:rsidRDefault="002179BB" w:rsidP="002179BB">
      <w:pPr>
        <w:pStyle w:val="Paragrafi0"/>
        <w:ind w:firstLine="0"/>
        <w:rPr>
          <w:szCs w:val="22"/>
          <w:lang w:val="sq-AL"/>
        </w:rPr>
      </w:pPr>
    </w:p>
    <w:p w:rsidR="002179BB" w:rsidRPr="002179BB" w:rsidRDefault="002179BB" w:rsidP="002179BB">
      <w:pPr>
        <w:pStyle w:val="NeniNr"/>
        <w:keepNext w:val="0"/>
        <w:rPr>
          <w:szCs w:val="22"/>
          <w:lang w:val="sq-AL"/>
        </w:rPr>
      </w:pPr>
      <w:r w:rsidRPr="002179BB">
        <w:rPr>
          <w:szCs w:val="22"/>
          <w:lang w:val="sq-AL"/>
        </w:rPr>
        <w:t>Neni 4</w:t>
      </w:r>
    </w:p>
    <w:p w:rsidR="002179BB" w:rsidRPr="00E0371D" w:rsidRDefault="002179BB" w:rsidP="002179BB">
      <w:pPr>
        <w:pStyle w:val="Paragrafi0"/>
        <w:rPr>
          <w:szCs w:val="22"/>
          <w:lang w:val="sq-AL"/>
        </w:rPr>
      </w:pPr>
    </w:p>
    <w:p w:rsidR="002179BB" w:rsidRPr="00E0371D" w:rsidRDefault="002179BB" w:rsidP="002179BB">
      <w:pPr>
        <w:pStyle w:val="Paragrafi0"/>
        <w:rPr>
          <w:szCs w:val="22"/>
          <w:lang w:val="sq-AL"/>
        </w:rPr>
      </w:pPr>
      <w:r w:rsidRPr="00E0371D">
        <w:rPr>
          <w:szCs w:val="22"/>
          <w:lang w:val="sq-AL"/>
        </w:rPr>
        <w:t>Në nenin 28 afati “31 dhjetor 2008” zëvendësohet me afatin “31.12.2011”.</w:t>
      </w:r>
    </w:p>
    <w:p w:rsidR="002179BB" w:rsidRPr="00E0371D" w:rsidRDefault="002179BB" w:rsidP="002179BB">
      <w:pPr>
        <w:pStyle w:val="Paragrafi0"/>
        <w:rPr>
          <w:szCs w:val="22"/>
          <w:lang w:val="sq-AL"/>
        </w:rPr>
      </w:pPr>
    </w:p>
    <w:p w:rsidR="002179BB" w:rsidRPr="002179BB" w:rsidRDefault="002179BB" w:rsidP="002179BB">
      <w:pPr>
        <w:pStyle w:val="NeniNr"/>
        <w:keepNext w:val="0"/>
        <w:rPr>
          <w:szCs w:val="22"/>
          <w:lang w:val="sq-AL"/>
        </w:rPr>
      </w:pPr>
      <w:r w:rsidRPr="002179BB">
        <w:rPr>
          <w:szCs w:val="22"/>
          <w:lang w:val="sq-AL"/>
        </w:rPr>
        <w:t>Neni 5</w:t>
      </w:r>
    </w:p>
    <w:p w:rsidR="002179BB" w:rsidRPr="00E0371D" w:rsidRDefault="002179BB" w:rsidP="002179BB">
      <w:pPr>
        <w:pStyle w:val="Paragrafi0"/>
        <w:rPr>
          <w:szCs w:val="22"/>
          <w:lang w:val="sq-AL"/>
        </w:rPr>
      </w:pPr>
    </w:p>
    <w:p w:rsidR="002179BB" w:rsidRPr="00E0371D" w:rsidRDefault="002179BB" w:rsidP="002179BB">
      <w:pPr>
        <w:pStyle w:val="Paragrafi0"/>
        <w:rPr>
          <w:szCs w:val="22"/>
          <w:lang w:val="sq-AL"/>
        </w:rPr>
      </w:pPr>
      <w:r w:rsidRPr="00E0371D">
        <w:rPr>
          <w:szCs w:val="22"/>
          <w:lang w:val="sq-AL"/>
        </w:rPr>
        <w:t xml:space="preserve">Nëse përpara çastit të hyrjes në fuqi të këtij ligji, kërkuesi ka marrë dijeni për ekzistencën e shkaqeve për rishikimin e vendimit, sipas këtij ligji, afati i paraqitjes së kërkesës për rishikim është 45 ditë nga data e hyrjes në fuqi të këtij ligji. </w:t>
      </w:r>
    </w:p>
    <w:p w:rsidR="002179BB" w:rsidRPr="00E0371D" w:rsidRDefault="002179BB" w:rsidP="002179BB">
      <w:pPr>
        <w:pStyle w:val="Paragrafi0"/>
        <w:rPr>
          <w:szCs w:val="22"/>
          <w:lang w:val="sq-AL"/>
        </w:rPr>
      </w:pPr>
    </w:p>
    <w:p w:rsidR="002179BB" w:rsidRPr="002179BB" w:rsidRDefault="002179BB" w:rsidP="002179BB">
      <w:pPr>
        <w:pStyle w:val="NeniNr"/>
        <w:keepNext w:val="0"/>
        <w:rPr>
          <w:szCs w:val="22"/>
          <w:lang w:val="sq-AL"/>
        </w:rPr>
      </w:pPr>
      <w:r w:rsidRPr="002179BB">
        <w:rPr>
          <w:szCs w:val="22"/>
          <w:lang w:val="sq-AL"/>
        </w:rPr>
        <w:t>Neni 6</w:t>
      </w:r>
    </w:p>
    <w:p w:rsidR="002179BB" w:rsidRPr="00E0371D" w:rsidRDefault="002179BB" w:rsidP="002179BB">
      <w:pPr>
        <w:pStyle w:val="Paragrafi0"/>
        <w:rPr>
          <w:szCs w:val="22"/>
          <w:lang w:val="sq-AL"/>
        </w:rPr>
      </w:pPr>
    </w:p>
    <w:p w:rsidR="002179BB" w:rsidRPr="00E0371D" w:rsidRDefault="002179BB" w:rsidP="002179BB">
      <w:pPr>
        <w:pStyle w:val="Paragrafi0"/>
        <w:rPr>
          <w:szCs w:val="22"/>
          <w:lang w:val="sq-AL"/>
        </w:rPr>
      </w:pPr>
      <w:r w:rsidRPr="00E0371D">
        <w:rPr>
          <w:szCs w:val="22"/>
          <w:lang w:val="sq-AL"/>
        </w:rPr>
        <w:lastRenderedPageBreak/>
        <w:t>Ky ligj hyn në fuqi 15 ditë pas botimit në Fletoren Zyrtare. </w:t>
      </w:r>
    </w:p>
    <w:sectPr w:rsidR="002179BB" w:rsidRPr="00E0371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179BB"/>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2FC1"/>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25BE"/>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2F67"/>
    <w:rsid w:val="00143092"/>
    <w:rsid w:val="00143DEA"/>
    <w:rsid w:val="001441DD"/>
    <w:rsid w:val="0014440B"/>
    <w:rsid w:val="001445FD"/>
    <w:rsid w:val="00144D75"/>
    <w:rsid w:val="00145508"/>
    <w:rsid w:val="0014598C"/>
    <w:rsid w:val="00145D4E"/>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468E"/>
    <w:rsid w:val="001757F4"/>
    <w:rsid w:val="001763D1"/>
    <w:rsid w:val="0017649F"/>
    <w:rsid w:val="001766FF"/>
    <w:rsid w:val="001769AA"/>
    <w:rsid w:val="001769B8"/>
    <w:rsid w:val="00176D54"/>
    <w:rsid w:val="00176F46"/>
    <w:rsid w:val="00177753"/>
    <w:rsid w:val="00177837"/>
    <w:rsid w:val="001816F6"/>
    <w:rsid w:val="0018298C"/>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383"/>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179BB"/>
    <w:rsid w:val="00220FCC"/>
    <w:rsid w:val="0022109E"/>
    <w:rsid w:val="002218B3"/>
    <w:rsid w:val="0022239B"/>
    <w:rsid w:val="00222CD5"/>
    <w:rsid w:val="00222E8D"/>
    <w:rsid w:val="0022452E"/>
    <w:rsid w:val="00224A60"/>
    <w:rsid w:val="0022589D"/>
    <w:rsid w:val="002258CE"/>
    <w:rsid w:val="0022678F"/>
    <w:rsid w:val="002270CE"/>
    <w:rsid w:val="002278F6"/>
    <w:rsid w:val="00227A66"/>
    <w:rsid w:val="00227B29"/>
    <w:rsid w:val="00227B53"/>
    <w:rsid w:val="00230C4F"/>
    <w:rsid w:val="00230F4B"/>
    <w:rsid w:val="00231499"/>
    <w:rsid w:val="00231672"/>
    <w:rsid w:val="00231D3A"/>
    <w:rsid w:val="002320A0"/>
    <w:rsid w:val="002320D4"/>
    <w:rsid w:val="002327DD"/>
    <w:rsid w:val="00233937"/>
    <w:rsid w:val="00233BE8"/>
    <w:rsid w:val="002343A6"/>
    <w:rsid w:val="00235855"/>
    <w:rsid w:val="00235E2B"/>
    <w:rsid w:val="0023779F"/>
    <w:rsid w:val="00237B41"/>
    <w:rsid w:val="0024092D"/>
    <w:rsid w:val="00240AE2"/>
    <w:rsid w:val="002412EE"/>
    <w:rsid w:val="002412F4"/>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6B85"/>
    <w:rsid w:val="00246F06"/>
    <w:rsid w:val="00246F71"/>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303"/>
    <w:rsid w:val="00267D8A"/>
    <w:rsid w:val="0027003E"/>
    <w:rsid w:val="00271E49"/>
    <w:rsid w:val="00271ECE"/>
    <w:rsid w:val="00272243"/>
    <w:rsid w:val="002726F6"/>
    <w:rsid w:val="00273B1C"/>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A7DC3"/>
    <w:rsid w:val="002B0086"/>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244"/>
    <w:rsid w:val="0031353C"/>
    <w:rsid w:val="00313867"/>
    <w:rsid w:val="003148A3"/>
    <w:rsid w:val="00314EA9"/>
    <w:rsid w:val="0031550B"/>
    <w:rsid w:val="0031568D"/>
    <w:rsid w:val="00315CA3"/>
    <w:rsid w:val="003160D4"/>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480"/>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2A29"/>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34AD"/>
    <w:rsid w:val="00493CAB"/>
    <w:rsid w:val="0049491E"/>
    <w:rsid w:val="00494C7E"/>
    <w:rsid w:val="00494E0A"/>
    <w:rsid w:val="00494FC4"/>
    <w:rsid w:val="004952F5"/>
    <w:rsid w:val="0049593A"/>
    <w:rsid w:val="004963CE"/>
    <w:rsid w:val="00496580"/>
    <w:rsid w:val="004A054C"/>
    <w:rsid w:val="004A0706"/>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BCB"/>
    <w:rsid w:val="004A7CD1"/>
    <w:rsid w:val="004B0533"/>
    <w:rsid w:val="004B08F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147"/>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274"/>
    <w:rsid w:val="0056254A"/>
    <w:rsid w:val="005633BE"/>
    <w:rsid w:val="00564924"/>
    <w:rsid w:val="00565CAF"/>
    <w:rsid w:val="005662CF"/>
    <w:rsid w:val="00567272"/>
    <w:rsid w:val="00570189"/>
    <w:rsid w:val="00570F9C"/>
    <w:rsid w:val="00570FBD"/>
    <w:rsid w:val="00571417"/>
    <w:rsid w:val="00571B16"/>
    <w:rsid w:val="00571BAB"/>
    <w:rsid w:val="00571EB4"/>
    <w:rsid w:val="00572168"/>
    <w:rsid w:val="005728B1"/>
    <w:rsid w:val="00572B76"/>
    <w:rsid w:val="00572E84"/>
    <w:rsid w:val="00573444"/>
    <w:rsid w:val="00573DC5"/>
    <w:rsid w:val="00573FD2"/>
    <w:rsid w:val="00574287"/>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3AED"/>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40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DA0"/>
    <w:rsid w:val="00661F3E"/>
    <w:rsid w:val="0066252C"/>
    <w:rsid w:val="00662BD6"/>
    <w:rsid w:val="00663E8F"/>
    <w:rsid w:val="00664478"/>
    <w:rsid w:val="0066468B"/>
    <w:rsid w:val="006647E4"/>
    <w:rsid w:val="00664D4F"/>
    <w:rsid w:val="00664F37"/>
    <w:rsid w:val="0066504D"/>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0EC"/>
    <w:rsid w:val="006C11F5"/>
    <w:rsid w:val="006C2034"/>
    <w:rsid w:val="006C37EB"/>
    <w:rsid w:val="006C40C4"/>
    <w:rsid w:val="006C46E1"/>
    <w:rsid w:val="006C573E"/>
    <w:rsid w:val="006C659B"/>
    <w:rsid w:val="006C6838"/>
    <w:rsid w:val="006C6C4B"/>
    <w:rsid w:val="006C6CC1"/>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5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01E"/>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635"/>
    <w:rsid w:val="007819BC"/>
    <w:rsid w:val="00782458"/>
    <w:rsid w:val="00782DEA"/>
    <w:rsid w:val="00782EB2"/>
    <w:rsid w:val="00783160"/>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38E"/>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5FB1"/>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283F"/>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C5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6B2A"/>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3645"/>
    <w:rsid w:val="009B4863"/>
    <w:rsid w:val="009B4F58"/>
    <w:rsid w:val="009B4FA5"/>
    <w:rsid w:val="009B5323"/>
    <w:rsid w:val="009B566F"/>
    <w:rsid w:val="009B5DE8"/>
    <w:rsid w:val="009B6499"/>
    <w:rsid w:val="009B64FE"/>
    <w:rsid w:val="009B6821"/>
    <w:rsid w:val="009B7194"/>
    <w:rsid w:val="009B731C"/>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75"/>
    <w:rsid w:val="009E79E8"/>
    <w:rsid w:val="009F0174"/>
    <w:rsid w:val="009F066C"/>
    <w:rsid w:val="009F1EDE"/>
    <w:rsid w:val="009F2829"/>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4C5B"/>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308F3"/>
    <w:rsid w:val="00A30BE0"/>
    <w:rsid w:val="00A30D91"/>
    <w:rsid w:val="00A30FB1"/>
    <w:rsid w:val="00A319D4"/>
    <w:rsid w:val="00A32061"/>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1D3"/>
    <w:rsid w:val="00A852FA"/>
    <w:rsid w:val="00A86120"/>
    <w:rsid w:val="00A863A9"/>
    <w:rsid w:val="00A86418"/>
    <w:rsid w:val="00A86C08"/>
    <w:rsid w:val="00A87EDE"/>
    <w:rsid w:val="00A87FD1"/>
    <w:rsid w:val="00A909F5"/>
    <w:rsid w:val="00A9111F"/>
    <w:rsid w:val="00A91B13"/>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CCB"/>
    <w:rsid w:val="00B1612F"/>
    <w:rsid w:val="00B16297"/>
    <w:rsid w:val="00B207C6"/>
    <w:rsid w:val="00B20BE9"/>
    <w:rsid w:val="00B221B7"/>
    <w:rsid w:val="00B231C6"/>
    <w:rsid w:val="00B236B1"/>
    <w:rsid w:val="00B2445B"/>
    <w:rsid w:val="00B24ACD"/>
    <w:rsid w:val="00B24C07"/>
    <w:rsid w:val="00B26B63"/>
    <w:rsid w:val="00B26CCB"/>
    <w:rsid w:val="00B27796"/>
    <w:rsid w:val="00B27E88"/>
    <w:rsid w:val="00B27F80"/>
    <w:rsid w:val="00B3028C"/>
    <w:rsid w:val="00B304AB"/>
    <w:rsid w:val="00B304D4"/>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272"/>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5AA"/>
    <w:rsid w:val="00BA1B4A"/>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863"/>
    <w:rsid w:val="00C908B7"/>
    <w:rsid w:val="00C909E5"/>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B3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8B1"/>
    <w:rsid w:val="00DB7CD7"/>
    <w:rsid w:val="00DB7D6B"/>
    <w:rsid w:val="00DC0266"/>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12B5"/>
    <w:rsid w:val="00E527B8"/>
    <w:rsid w:val="00E53C0A"/>
    <w:rsid w:val="00E53D7F"/>
    <w:rsid w:val="00E55949"/>
    <w:rsid w:val="00E55EE8"/>
    <w:rsid w:val="00E56080"/>
    <w:rsid w:val="00E56424"/>
    <w:rsid w:val="00E56542"/>
    <w:rsid w:val="00E56CF4"/>
    <w:rsid w:val="00E56F97"/>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7DA"/>
    <w:rsid w:val="00E74F13"/>
    <w:rsid w:val="00E74F19"/>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244"/>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4EB5"/>
    <w:rsid w:val="00EE5096"/>
    <w:rsid w:val="00EE5911"/>
    <w:rsid w:val="00EE5B0B"/>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C43"/>
    <w:rsid w:val="00EF7E31"/>
    <w:rsid w:val="00F00153"/>
    <w:rsid w:val="00F00826"/>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4D95"/>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8C6"/>
    <w:rsid w:val="00FA4F4B"/>
    <w:rsid w:val="00FA50FC"/>
    <w:rsid w:val="00FA5DEC"/>
    <w:rsid w:val="00FA687A"/>
    <w:rsid w:val="00FA6F6A"/>
    <w:rsid w:val="00FA70D1"/>
    <w:rsid w:val="00FA73BF"/>
    <w:rsid w:val="00FA74B7"/>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A4A4B4-3672-44BE-9FE2-A4D37A1F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ParagrafiChar">
    <w:name w:val="Paragrafi Char"/>
    <w:basedOn w:val="DefaultParagraphFont"/>
    <w:link w:val="Paragrafi0"/>
    <w:locked/>
    <w:rsid w:val="002179BB"/>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1126</Words>
  <Characters>6423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2019-03-17T17:23:00Z</dcterms:created>
  <dcterms:modified xsi:type="dcterms:W3CDTF">2019-03-17T17:23:00Z</dcterms:modified>
</cp:coreProperties>
</file>