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6DE" w:rsidRPr="006376DE" w:rsidRDefault="006376DE" w:rsidP="006376DE">
      <w:pPr>
        <w:keepNext/>
        <w:widowControl w:val="0"/>
        <w:spacing w:after="0" w:line="240" w:lineRule="auto"/>
        <w:jc w:val="center"/>
        <w:outlineLvl w:val="0"/>
        <w:rPr>
          <w:rFonts w:ascii="CG Times" w:eastAsia="Times New Roman" w:hAnsi="CG Times" w:cs="Times New Roman"/>
          <w:b/>
          <w:caps/>
          <w:color w:val="000000"/>
          <w:lang w:val="en-GB" w:bidi="en-US"/>
        </w:rPr>
      </w:pPr>
      <w:r w:rsidRPr="006376DE">
        <w:rPr>
          <w:rFonts w:ascii="CG Times" w:eastAsia="Times New Roman" w:hAnsi="CG Times" w:cs="Times New Roman"/>
          <w:b/>
          <w:caps/>
          <w:color w:val="000000"/>
          <w:lang w:val="en-GB" w:bidi="en-US"/>
        </w:rPr>
        <w:t>LIGJ</w:t>
      </w:r>
    </w:p>
    <w:p w:rsidR="006376DE" w:rsidRPr="006376DE" w:rsidRDefault="006376DE" w:rsidP="006376DE">
      <w:pPr>
        <w:keepNext/>
        <w:widowControl w:val="0"/>
        <w:spacing w:after="0" w:line="240" w:lineRule="auto"/>
        <w:jc w:val="center"/>
        <w:outlineLvl w:val="0"/>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Nr.10 317, datë 16.9.2010</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outlineLvl w:val="1"/>
        <w:rPr>
          <w:rFonts w:ascii="CG Times" w:eastAsia="Times New Roman" w:hAnsi="CG Times" w:cs="Times New Roman"/>
          <w:b/>
          <w:caps/>
          <w:lang w:val="en-GB" w:bidi="en-US"/>
        </w:rPr>
      </w:pPr>
      <w:r w:rsidRPr="006376DE">
        <w:rPr>
          <w:rFonts w:ascii="CG Times" w:eastAsia="Times New Roman" w:hAnsi="CG Times" w:cs="Times New Roman"/>
          <w:b/>
          <w:caps/>
          <w:lang w:val="en-GB" w:bidi="en-US"/>
        </w:rPr>
        <w:t>PËR DISA SHTESA DHE NDRYSHIME NË LIGJIN NR. 9121, DATË 28.7.2003 “PËR MBROJTJEN E KONKURRENCËS”, TË NDRYSHUAR</w:t>
      </w:r>
      <w:r w:rsidRPr="006376DE">
        <w:rPr>
          <w:rFonts w:ascii="CG Times" w:eastAsia="Times New Roman" w:hAnsi="CG Times" w:cs="Times New Roman"/>
          <w:b/>
          <w:caps/>
          <w:vertAlign w:val="superscript"/>
          <w:lang w:val="en-GB" w:bidi="en-US"/>
        </w:rPr>
        <w:footnoteReference w:id="1"/>
      </w:r>
      <w:r w:rsidRPr="006376DE">
        <w:rPr>
          <w:rFonts w:ascii="CG Times" w:eastAsia="Times New Roman" w:hAnsi="CG Times" w:cs="Times New Roman"/>
          <w:b/>
          <w:caps/>
          <w:lang w:val="en-GB"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mbështetje të neneve 78 e 83 pika 1 të Kushtetutës, me propozimin e Këshillit të Ministrave,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caps/>
          <w:lang w:val="en-GB" w:bidi="en-US"/>
        </w:rPr>
      </w:pPr>
      <w:r w:rsidRPr="006376DE">
        <w:rPr>
          <w:rFonts w:ascii="CG Times" w:eastAsia="Times New Roman" w:hAnsi="CG Times" w:cs="Times New Roman"/>
          <w:caps/>
          <w:lang w:val="en-GB" w:bidi="en-US"/>
        </w:rPr>
        <w:t>KUVENDI</w:t>
      </w:r>
    </w:p>
    <w:p w:rsidR="006376DE" w:rsidRPr="006376DE" w:rsidRDefault="006376DE" w:rsidP="006376DE">
      <w:pPr>
        <w:keepNext/>
        <w:widowControl w:val="0"/>
        <w:spacing w:after="0" w:line="240" w:lineRule="auto"/>
        <w:jc w:val="center"/>
        <w:rPr>
          <w:rFonts w:ascii="CG Times" w:eastAsia="Times New Roman" w:hAnsi="CG Times" w:cs="Times New Roman"/>
          <w:caps/>
          <w:lang w:val="en-GB" w:bidi="en-US"/>
        </w:rPr>
      </w:pPr>
      <w:r w:rsidRPr="006376DE">
        <w:rPr>
          <w:rFonts w:ascii="CG Times" w:eastAsia="Times New Roman" w:hAnsi="CG Times" w:cs="Times New Roman"/>
          <w:caps/>
          <w:lang w:val="en-GB" w:bidi="en-US"/>
        </w:rPr>
        <w:t>I REPUBLIKËS SË SHQIPËRISË</w:t>
      </w:r>
    </w:p>
    <w:p w:rsidR="006376DE" w:rsidRPr="006376DE" w:rsidRDefault="006376DE" w:rsidP="006376DE">
      <w:pPr>
        <w:keepNext/>
        <w:widowControl w:val="0"/>
        <w:spacing w:after="0" w:line="240" w:lineRule="auto"/>
        <w:jc w:val="center"/>
        <w:rPr>
          <w:rFonts w:ascii="CG Times" w:eastAsia="Times New Roman" w:hAnsi="CG Times" w:cs="Times New Roman"/>
          <w:caps/>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caps/>
          <w:lang w:val="en-GB" w:bidi="en-US"/>
        </w:rPr>
      </w:pPr>
      <w:r w:rsidRPr="006376DE">
        <w:rPr>
          <w:rFonts w:ascii="CG Times" w:eastAsia="Times New Roman" w:hAnsi="CG Times" w:cs="Times New Roman"/>
          <w:caps/>
          <w:lang w:val="en-GB" w:bidi="en-US"/>
        </w:rPr>
        <w:t>VENDOSI:</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Në ligjin nr.</w:t>
      </w:r>
      <w:proofErr w:type="gramEnd"/>
      <w:r w:rsidRPr="006376DE">
        <w:rPr>
          <w:rFonts w:ascii="CG Times" w:eastAsia="Times New Roman" w:hAnsi="CG Times" w:cs="Times New Roman"/>
          <w:szCs w:val="20"/>
          <w:lang w:bidi="en-US"/>
        </w:rPr>
        <w:t xml:space="preserve"> 9121, datë 28.7.2003 “Për mbrojtjen e konkurrencës”, të ndryshuar, bëhen këto shtesa dhe ndryshime: </w:t>
      </w:r>
    </w:p>
    <w:p w:rsidR="006376DE" w:rsidRPr="006376DE" w:rsidRDefault="006376DE" w:rsidP="006376DE">
      <w:pPr>
        <w:widowControl w:val="0"/>
        <w:spacing w:after="0" w:line="240" w:lineRule="auto"/>
        <w:rPr>
          <w:rFonts w:ascii="CG Times" w:eastAsia="Times New Roman" w:hAnsi="CG Times" w:cs="Times New Roman"/>
          <w:szCs w:val="20"/>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2 pika 1, pas shkronjës “b” shtohen shkronjat “c” dhe “ç”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ndërmarrjet</w:t>
      </w:r>
      <w:proofErr w:type="gramEnd"/>
      <w:r w:rsidRPr="006376DE">
        <w:rPr>
          <w:rFonts w:ascii="CG Times" w:eastAsia="Times New Roman" w:hAnsi="CG Times" w:cs="Times New Roman"/>
          <w:szCs w:val="20"/>
          <w:lang w:bidi="en-US"/>
        </w:rPr>
        <w:t xml:space="preserve"> publike dhe ndërmarrjet, të cilave u janë dhënë nga shteti të drejta ekskluzive ose të drejta të veçanta;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ç)  ndërmarrjet</w:t>
      </w:r>
      <w:proofErr w:type="gramEnd"/>
      <w:r w:rsidRPr="006376DE">
        <w:rPr>
          <w:rFonts w:ascii="CG Times" w:eastAsia="Times New Roman" w:hAnsi="CG Times" w:cs="Times New Roman"/>
          <w:szCs w:val="20"/>
          <w:lang w:bidi="en-US"/>
        </w:rPr>
        <w:t>, të cilave u është dhënë e drejta e ushtrimit të veprimtarisë në fushën e shërbimeve me interes ekonomik të përgjithshëm apo ato, të cilat kanë karakterin e monopoleve të orientuara drejt sigurimit të të ardhurave, për sa kohë dhe në atë masë që në ligj dhe në fakt  nuk pengohet veprimtaria e tyre.”.</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 Në nenin 3, pikat 4 e 5 ndryshohen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0" w:name="_DV_M28"/>
      <w:bookmarkEnd w:id="0"/>
      <w:r w:rsidRPr="006376DE">
        <w:rPr>
          <w:rFonts w:ascii="CG Times" w:eastAsia="Times New Roman" w:hAnsi="CG Times" w:cs="Times New Roman"/>
          <w:szCs w:val="20"/>
          <w:lang w:bidi="en-US"/>
        </w:rPr>
        <w:t>“4. “Marrëveshje”</w:t>
      </w:r>
      <w:bookmarkStart w:id="1" w:name="_DV_C9"/>
      <w:r w:rsidRPr="006376DE">
        <w:rPr>
          <w:rFonts w:ascii="CG Times" w:eastAsia="Times New Roman" w:hAnsi="CG Times" w:cs="Times New Roman"/>
          <w:szCs w:val="20"/>
          <w:lang w:bidi="en-US"/>
        </w:rPr>
        <w:t xml:space="preserve"> janë marrëveshjet dhe/ose praktikat e bashkërenduara ndërmjet </w:t>
      </w:r>
      <w:proofErr w:type="gramStart"/>
      <w:r w:rsidRPr="006376DE">
        <w:rPr>
          <w:rFonts w:ascii="CG Times" w:eastAsia="Times New Roman" w:hAnsi="CG Times" w:cs="Times New Roman"/>
          <w:szCs w:val="20"/>
          <w:lang w:bidi="en-US"/>
        </w:rPr>
        <w:t>dy</w:t>
      </w:r>
      <w:proofErr w:type="gramEnd"/>
      <w:r w:rsidRPr="006376DE">
        <w:rPr>
          <w:rFonts w:ascii="CG Times" w:eastAsia="Times New Roman" w:hAnsi="CG Times" w:cs="Times New Roman"/>
          <w:szCs w:val="20"/>
          <w:lang w:bidi="en-US"/>
        </w:rPr>
        <w:t xml:space="preserve"> apo më shumë </w:t>
      </w:r>
      <w:bookmarkStart w:id="2" w:name="_DV_M31"/>
      <w:bookmarkEnd w:id="1"/>
      <w:bookmarkEnd w:id="2"/>
      <w:r w:rsidRPr="006376DE">
        <w:rPr>
          <w:rFonts w:ascii="CG Times" w:eastAsia="Times New Roman" w:hAnsi="CG Times" w:cs="Times New Roman"/>
          <w:szCs w:val="20"/>
          <w:lang w:bidi="en-US"/>
        </w:rPr>
        <w:t>ndërmarrjeve, si dhe vendimet ose rekomandimet e grupimeve të ndërmarrjeve</w:t>
      </w:r>
      <w:bookmarkStart w:id="3" w:name="_DV_M34"/>
      <w:bookmarkEnd w:id="3"/>
      <w:r w:rsidRPr="006376DE">
        <w:rPr>
          <w:rFonts w:ascii="CG Times" w:eastAsia="Times New Roman" w:hAnsi="CG Times" w:cs="Times New Roman"/>
          <w:szCs w:val="20"/>
          <w:lang w:bidi="en-US"/>
        </w:rPr>
        <w:t>, pavarësisht nga forma, e shkruar ose jo, apo nga forca detyruese e tyre.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5.</w:t>
      </w:r>
      <w:bookmarkStart w:id="4" w:name="_DV_M42"/>
      <w:bookmarkStart w:id="5" w:name="_DV_C28"/>
      <w:bookmarkEnd w:id="4"/>
      <w:r w:rsidRPr="006376DE">
        <w:rPr>
          <w:rFonts w:ascii="CG Times" w:eastAsia="Times New Roman" w:hAnsi="CG Times" w:cs="Times New Roman"/>
          <w:szCs w:val="20"/>
          <w:lang w:bidi="en-US"/>
        </w:rPr>
        <w:t xml:space="preserve"> “Pozitë dominuese” është ajo fuqi ekonomike e mbajtur nga</w:t>
      </w:r>
      <w:bookmarkEnd w:id="5"/>
      <w:r w:rsidRPr="006376DE">
        <w:rPr>
          <w:rFonts w:ascii="CG Times" w:eastAsia="Times New Roman" w:hAnsi="CG Times" w:cs="Times New Roman"/>
          <w:szCs w:val="20"/>
          <w:lang w:bidi="en-US"/>
        </w:rPr>
        <w:t xml:space="preserve"> një ose më shumë </w:t>
      </w:r>
      <w:bookmarkStart w:id="6" w:name="_DV_C30"/>
      <w:r w:rsidRPr="006376DE">
        <w:rPr>
          <w:rFonts w:ascii="CG Times" w:eastAsia="Times New Roman" w:hAnsi="CG Times" w:cs="Times New Roman"/>
          <w:szCs w:val="20"/>
          <w:lang w:bidi="en-US"/>
        </w:rPr>
        <w:t>ndërmarrje, që i jep atyre mundësinë për të penguar konkurrencën efektive në treg, duke i bërë ato</w:t>
      </w:r>
      <w:bookmarkStart w:id="7" w:name="_DV_M43"/>
      <w:bookmarkEnd w:id="6"/>
      <w:bookmarkEnd w:id="7"/>
      <w:r w:rsidRPr="006376DE">
        <w:rPr>
          <w:rFonts w:ascii="CG Times" w:eastAsia="Times New Roman" w:hAnsi="CG Times" w:cs="Times New Roman"/>
          <w:szCs w:val="20"/>
          <w:lang w:bidi="en-US"/>
        </w:rPr>
        <w:t xml:space="preserve"> të afta të veprojnë, për sa i takon ofertës ose kërkesës, në mënyrë të pavarur nga pjesëmarrësit e tjerë në treg, si konkurrentët, klientët ose konsumatorët.</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w:t>
      </w:r>
    </w:p>
    <w:p w:rsidR="006376DE" w:rsidRPr="006376DE" w:rsidRDefault="006376DE" w:rsidP="006376DE">
      <w:pPr>
        <w:widowControl w:val="0"/>
        <w:spacing w:after="0" w:line="240" w:lineRule="auto"/>
        <w:ind w:firstLine="720"/>
        <w:jc w:val="both"/>
        <w:rPr>
          <w:rFonts w:ascii="CG Times" w:eastAsia="Times New Roman" w:hAnsi="CG Times" w:cs="Times New Roman"/>
          <w:sz w:val="18"/>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Në  nenin</w:t>
      </w:r>
      <w:proofErr w:type="gramEnd"/>
      <w:r w:rsidRPr="006376DE">
        <w:rPr>
          <w:rFonts w:ascii="CG Times" w:eastAsia="Times New Roman" w:hAnsi="CG Times" w:cs="Times New Roman"/>
          <w:szCs w:val="20"/>
          <w:lang w:bidi="en-US"/>
        </w:rPr>
        <w:t xml:space="preserve"> 4 pika 1, shkronja “ç”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“ç) </w:t>
      </w:r>
      <w:bookmarkStart w:id="8" w:name="_DV_C32"/>
      <w:proofErr w:type="gramStart"/>
      <w:r w:rsidRPr="006376DE">
        <w:rPr>
          <w:rFonts w:ascii="CG Times" w:eastAsia="Times New Roman" w:hAnsi="CG Times" w:cs="Times New Roman"/>
          <w:szCs w:val="20"/>
          <w:lang w:bidi="en-US"/>
        </w:rPr>
        <w:t>në</w:t>
      </w:r>
      <w:proofErr w:type="gramEnd"/>
      <w:r w:rsidRPr="006376DE">
        <w:rPr>
          <w:rFonts w:ascii="CG Times" w:eastAsia="Times New Roman" w:hAnsi="CG Times" w:cs="Times New Roman"/>
          <w:szCs w:val="20"/>
          <w:lang w:bidi="en-US"/>
        </w:rPr>
        <w:t xml:space="preserve"> marrëdhëniet tregtare me palët e tjera,</w:t>
      </w:r>
      <w:bookmarkStart w:id="9" w:name="_DV_M63"/>
      <w:bookmarkEnd w:id="8"/>
      <w:bookmarkEnd w:id="9"/>
      <w:r w:rsidRPr="006376DE">
        <w:rPr>
          <w:rFonts w:ascii="CG Times" w:eastAsia="Times New Roman" w:hAnsi="CG Times" w:cs="Times New Roman"/>
          <w:szCs w:val="20"/>
          <w:lang w:bidi="en-US"/>
        </w:rPr>
        <w:t xml:space="preserve"> zbatojnë kushte të ndryshme për transaksione të njëjt</w:t>
      </w:r>
      <w:bookmarkStart w:id="10" w:name="_DV_M64"/>
      <w:bookmarkEnd w:id="10"/>
      <w:r w:rsidRPr="006376DE">
        <w:rPr>
          <w:rFonts w:ascii="CG Times" w:eastAsia="Times New Roman" w:hAnsi="CG Times" w:cs="Times New Roman"/>
          <w:szCs w:val="20"/>
          <w:lang w:bidi="en-US"/>
        </w:rPr>
        <w:t>a, duke i vendosur at</w:t>
      </w:r>
      <w:bookmarkStart w:id="11" w:name="_DV_M65"/>
      <w:bookmarkEnd w:id="11"/>
      <w:r w:rsidRPr="006376DE">
        <w:rPr>
          <w:rFonts w:ascii="CG Times" w:eastAsia="Times New Roman" w:hAnsi="CG Times" w:cs="Times New Roman"/>
          <w:szCs w:val="20"/>
          <w:lang w:bidi="en-US"/>
        </w:rPr>
        <w:t>o në gjendje të pafavorshme konkurrence.”.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4</w:t>
      </w:r>
    </w:p>
    <w:p w:rsidR="006376DE" w:rsidRPr="006376DE" w:rsidRDefault="006376DE" w:rsidP="006376DE">
      <w:pPr>
        <w:widowControl w:val="0"/>
        <w:spacing w:after="0" w:line="240" w:lineRule="auto"/>
        <w:ind w:firstLine="720"/>
        <w:jc w:val="both"/>
        <w:rPr>
          <w:rFonts w:ascii="CG Times" w:eastAsia="Times New Roman" w:hAnsi="CG Times" w:cs="Times New Roman"/>
          <w:sz w:val="14"/>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5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5</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Përjashtimi individual i marrëveshjeve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2" w:name="_DV_M68"/>
      <w:bookmarkStart w:id="13" w:name="_DV_M69"/>
      <w:bookmarkStart w:id="14" w:name="_DV_M70"/>
      <w:bookmarkEnd w:id="12"/>
      <w:bookmarkEnd w:id="13"/>
      <w:bookmarkEnd w:id="14"/>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Mund të përjashtohet nga zbatimi i pikës 1 të nenit 4 çdo marrëveshje, e cila kontribuon në përmirësimin e prodhimit ose të shpërndarjes së produkteve ose në nxitjen e progresit teknologjik apo ekonomik, nëse një pjesë e mjaftueshme e këtyre përfitimeve shkon në favor të klientëve e të konsumatorëve dhe kur:</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1. Nuk përmban kufizime të veprimtarive të ndërmarrjeve pjesëmarrëse, që nuk janë të domosdoshme për të arritur objektivat e sipërpërmendur;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Nuk kufizon, në mënyrë të ndjeshme, konkurrencën në lidhje me produktet apo shërbimet, objekt i këtyre marrëveshjeve.</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5</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6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6</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15" w:name="_DV_M72"/>
      <w:bookmarkEnd w:id="15"/>
      <w:r w:rsidRPr="006376DE">
        <w:rPr>
          <w:rFonts w:ascii="CG Times" w:eastAsia="Times New Roman" w:hAnsi="CG Times" w:cs="Times New Roman"/>
          <w:b/>
          <w:szCs w:val="20"/>
          <w:lang w:val="en-GB" w:bidi="en-US"/>
        </w:rPr>
        <w:t xml:space="preserve">Përjashtimi i </w:t>
      </w:r>
      <w:bookmarkStart w:id="16" w:name="_DV_C42"/>
      <w:r w:rsidRPr="006376DE">
        <w:rPr>
          <w:rFonts w:ascii="CG Times" w:eastAsia="Times New Roman" w:hAnsi="CG Times" w:cs="Times New Roman"/>
          <w:b/>
          <w:szCs w:val="20"/>
          <w:lang w:val="en-GB" w:bidi="en-US"/>
        </w:rPr>
        <w:t xml:space="preserve">kategorive të </w:t>
      </w:r>
      <w:bookmarkStart w:id="17" w:name="_DV_M73"/>
      <w:bookmarkEnd w:id="16"/>
      <w:bookmarkEnd w:id="17"/>
      <w:r w:rsidRPr="006376DE">
        <w:rPr>
          <w:rFonts w:ascii="CG Times" w:eastAsia="Times New Roman" w:hAnsi="CG Times" w:cs="Times New Roman"/>
          <w:b/>
          <w:szCs w:val="20"/>
          <w:lang w:val="en-GB" w:bidi="en-US"/>
        </w:rPr>
        <w:t>marrëveshjeve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8" w:name="_DV_M74"/>
      <w:bookmarkEnd w:id="18"/>
      <w:proofErr w:type="gramStart"/>
      <w:r w:rsidRPr="006376DE">
        <w:rPr>
          <w:rFonts w:ascii="CG Times" w:eastAsia="Times New Roman" w:hAnsi="CG Times" w:cs="Times New Roman"/>
          <w:szCs w:val="20"/>
          <w:lang w:bidi="en-US"/>
        </w:rPr>
        <w:t>Komisioni miraton rregullore për kategoritë e marrëveshjeve që përjashtohen nga ndalimi i parashikuar në pikën 1 të nenit 4.</w:t>
      </w:r>
      <w:proofErr w:type="gramEnd"/>
      <w:r w:rsidRPr="006376DE">
        <w:rPr>
          <w:rFonts w:ascii="CG Times" w:eastAsia="Times New Roman" w:hAnsi="CG Times" w:cs="Times New Roman"/>
          <w:szCs w:val="20"/>
          <w:lang w:bidi="en-US"/>
        </w:rPr>
        <w:t xml:space="preserve"> Në këto </w:t>
      </w:r>
      <w:proofErr w:type="gramStart"/>
      <w:r w:rsidRPr="006376DE">
        <w:rPr>
          <w:rFonts w:ascii="CG Times" w:eastAsia="Times New Roman" w:hAnsi="CG Times" w:cs="Times New Roman"/>
          <w:szCs w:val="20"/>
          <w:lang w:bidi="en-US"/>
        </w:rPr>
        <w:t>rregullore  përcaktohen</w:t>
      </w:r>
      <w:proofErr w:type="gramEnd"/>
      <w:r w:rsidRPr="006376DE">
        <w:rPr>
          <w:rFonts w:ascii="CG Times" w:eastAsia="Times New Roman" w:hAnsi="CG Times" w:cs="Times New Roman"/>
          <w:szCs w:val="20"/>
          <w:lang w:bidi="en-US"/>
        </w:rPr>
        <w:t xml:space="preserve"> me hollësi kushtet që duhet të përmbushin marrëveshjet, për të përfituar nga përjashtimi i ndalimit të parashikuar në pikën 1 të nenit 4.”.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6</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Neni 7 ndryshohet si më poshtë: </w:t>
      </w:r>
    </w:p>
    <w:p w:rsidR="006376DE" w:rsidRPr="006376DE" w:rsidRDefault="006376DE" w:rsidP="006376DE">
      <w:pPr>
        <w:widowControl w:val="0"/>
        <w:spacing w:after="0" w:line="240" w:lineRule="auto"/>
        <w:ind w:firstLine="720"/>
        <w:jc w:val="both"/>
        <w:rPr>
          <w:rFonts w:ascii="CG Times" w:eastAsia="Times New Roman" w:hAnsi="CG Times" w:cs="Times New Roman"/>
          <w:sz w:val="14"/>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7</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Marrëveshjet me rëndësi të vogël</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Mund të përjashtohen nga zbatimi i pikës 1 të nenit 4 ato marrëveshje, të cilat nuk e kufizojnë ndjeshëm konkurrencën në treg, në rast se pjesa e tregut e të gjitha ndërmarrjeve së bashku, pjesëmarrëse në këtë marrëveshje, nuk tejkalon: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 10 për qind të tregut përkatës, ku pjesëmarrësit janë konkurrentë aktualë ose potencialë;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b) 15 për qind të tregut përkatës, ku pjesëmarrësit nuk janë konkurrentë aktualë ose potencialë.</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7</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9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9</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Abuzimi me pozitën dominuese në treg</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9" w:name="_DV_C76"/>
      <w:r w:rsidRPr="006376DE">
        <w:rPr>
          <w:rFonts w:ascii="CG Times" w:eastAsia="Times New Roman" w:hAnsi="CG Times" w:cs="Times New Roman"/>
          <w:szCs w:val="20"/>
          <w:lang w:bidi="en-US"/>
        </w:rPr>
        <w:t xml:space="preserve"> 1. Ndalohet çdo abuzim me pozitën dominuese nga një ose më shumë   ndërmarrje, që e zotërojnë këtë pozitë në treg</w:t>
      </w:r>
      <w:bookmarkStart w:id="20" w:name="_DV_M101"/>
      <w:bookmarkEnd w:id="19"/>
      <w:bookmarkEnd w:id="20"/>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Mund të përbëjnë abuzim me pozitën dominuese veçanërisht: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vendosja</w:t>
      </w:r>
      <w:proofErr w:type="gramEnd"/>
      <w:r w:rsidRPr="006376DE">
        <w:rPr>
          <w:rFonts w:ascii="CG Times" w:eastAsia="Times New Roman" w:hAnsi="CG Times" w:cs="Times New Roman"/>
          <w:szCs w:val="20"/>
          <w:lang w:bidi="en-US"/>
        </w:rPr>
        <w:t>, në mënyrë të drejtpërdrejtë ose të tërthortë, e çmimeve të padrejta të blerjes ose shitjes apo e kushteve të tjera të padrejta të tregtimit;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lastRenderedPageBreak/>
        <w:t xml:space="preserve">b) </w:t>
      </w:r>
      <w:proofErr w:type="gramStart"/>
      <w:r w:rsidRPr="006376DE">
        <w:rPr>
          <w:rFonts w:ascii="CG Times" w:eastAsia="Times New Roman" w:hAnsi="CG Times" w:cs="Times New Roman"/>
          <w:szCs w:val="20"/>
          <w:lang w:bidi="en-US"/>
        </w:rPr>
        <w:t>kufizimi</w:t>
      </w:r>
      <w:proofErr w:type="gramEnd"/>
      <w:r w:rsidRPr="006376DE">
        <w:rPr>
          <w:rFonts w:ascii="CG Times" w:eastAsia="Times New Roman" w:hAnsi="CG Times" w:cs="Times New Roman"/>
          <w:szCs w:val="20"/>
          <w:lang w:bidi="en-US"/>
        </w:rPr>
        <w:t xml:space="preserve"> i prodhimit, tregjeve ose zhvillimit teknik;</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zbatimi</w:t>
      </w:r>
      <w:proofErr w:type="gramEnd"/>
      <w:r w:rsidRPr="006376DE">
        <w:rPr>
          <w:rFonts w:ascii="CG Times" w:eastAsia="Times New Roman" w:hAnsi="CG Times" w:cs="Times New Roman"/>
          <w:szCs w:val="20"/>
          <w:lang w:bidi="en-US"/>
        </w:rPr>
        <w:t xml:space="preserve"> i kushteve të pabarabarta për veprime tregtare të njëjta me palët, duke i vendosur ato në gjendje të pafavorshme konkurrence;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ç) </w:t>
      </w:r>
      <w:proofErr w:type="gramStart"/>
      <w:r w:rsidRPr="006376DE">
        <w:rPr>
          <w:rFonts w:ascii="CG Times" w:eastAsia="Times New Roman" w:hAnsi="CG Times" w:cs="Times New Roman"/>
          <w:szCs w:val="20"/>
          <w:lang w:bidi="en-US"/>
        </w:rPr>
        <w:t>vendosja</w:t>
      </w:r>
      <w:proofErr w:type="gramEnd"/>
      <w:r w:rsidRPr="006376DE">
        <w:rPr>
          <w:rFonts w:ascii="CG Times" w:eastAsia="Times New Roman" w:hAnsi="CG Times" w:cs="Times New Roman"/>
          <w:szCs w:val="20"/>
          <w:lang w:bidi="en-US"/>
        </w:rPr>
        <w:t xml:space="preserve"> e kushteve për lidhjen e kontratave me palët e tjera, që këto të fundit të pranojnë detyrime shtesë, të cilat, për vetë natyrën e tyre ose sipas praktikave tregtare, nuk kanë lidhje me objektin e kontratave në fjalë.”.</w:t>
      </w:r>
    </w:p>
    <w:p w:rsidR="006376DE" w:rsidRPr="006376DE" w:rsidRDefault="006376DE" w:rsidP="006376DE">
      <w:pPr>
        <w:widowControl w:val="0"/>
        <w:spacing w:after="0" w:line="240" w:lineRule="auto"/>
        <w:ind w:firstLine="720"/>
        <w:jc w:val="both"/>
        <w:rPr>
          <w:rFonts w:ascii="CG Times" w:eastAsia="Times New Roman" w:hAnsi="CG Times" w:cs="Times New Roman"/>
          <w:sz w:val="8"/>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8</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10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8"/>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10</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21" w:name="_DV_M123"/>
      <w:bookmarkEnd w:id="21"/>
      <w:r w:rsidRPr="006376DE">
        <w:rPr>
          <w:rFonts w:ascii="CG Times" w:eastAsia="Times New Roman" w:hAnsi="CG Times" w:cs="Times New Roman"/>
          <w:b/>
          <w:szCs w:val="20"/>
          <w:lang w:val="en-GB" w:bidi="en-US"/>
        </w:rPr>
        <w:t>Përqendrimi i ndërmarrjeve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22" w:name="_DV_M124"/>
      <w:bookmarkStart w:id="23" w:name="_DV_M125"/>
      <w:bookmarkEnd w:id="22"/>
      <w:bookmarkEnd w:id="23"/>
      <w:r w:rsidRPr="006376DE">
        <w:rPr>
          <w:rFonts w:ascii="CG Times" w:eastAsia="Times New Roman" w:hAnsi="CG Times" w:cs="Times New Roman"/>
          <w:szCs w:val="20"/>
          <w:lang w:bidi="en-US"/>
        </w:rPr>
        <w:t>1. Përqendrim të ndërmarrjeve kemi në rastet</w:t>
      </w:r>
      <w:bookmarkStart w:id="24" w:name="_DV_C110"/>
      <w:r w:rsidRPr="006376DE">
        <w:rPr>
          <w:rFonts w:ascii="CG Times" w:eastAsia="Times New Roman" w:hAnsi="CG Times" w:cs="Times New Roman"/>
          <w:szCs w:val="20"/>
          <w:lang w:bidi="en-US"/>
        </w:rPr>
        <w:t xml:space="preserve"> kur shkaktohet një ndryshim i qëndrueshëm i kontrollit, si rrjedhojë e</w:t>
      </w:r>
      <w:bookmarkStart w:id="25" w:name="_DV_M126"/>
      <w:bookmarkEnd w:id="24"/>
      <w:bookmarkEnd w:id="25"/>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26" w:name="_DV_M127"/>
      <w:bookmarkEnd w:id="26"/>
      <w:r w:rsidRPr="006376DE">
        <w:rPr>
          <w:rFonts w:ascii="CG Times" w:eastAsia="Times New Roman" w:hAnsi="CG Times" w:cs="Times New Roman"/>
          <w:szCs w:val="20"/>
          <w:lang w:bidi="en-US"/>
        </w:rPr>
        <w:t xml:space="preserve">a) </w:t>
      </w:r>
      <w:bookmarkStart w:id="27" w:name="_DV_C112"/>
      <w:proofErr w:type="gramStart"/>
      <w:r w:rsidRPr="006376DE">
        <w:rPr>
          <w:rFonts w:ascii="CG Times" w:eastAsia="Times New Roman" w:hAnsi="CG Times" w:cs="Times New Roman"/>
          <w:szCs w:val="20"/>
          <w:lang w:bidi="en-US"/>
        </w:rPr>
        <w:t>bashkimit</w:t>
      </w:r>
      <w:proofErr w:type="gramEnd"/>
      <w:r w:rsidRPr="006376DE">
        <w:rPr>
          <w:rFonts w:ascii="CG Times" w:eastAsia="Times New Roman" w:hAnsi="CG Times" w:cs="Times New Roman"/>
          <w:szCs w:val="20"/>
          <w:lang w:bidi="en-US"/>
        </w:rPr>
        <w:t xml:space="preserve"> t</w:t>
      </w:r>
      <w:bookmarkStart w:id="28" w:name="_DV_M128"/>
      <w:bookmarkEnd w:id="27"/>
      <w:bookmarkEnd w:id="28"/>
      <w:r w:rsidRPr="006376DE">
        <w:rPr>
          <w:rFonts w:ascii="CG Times" w:eastAsia="Times New Roman" w:hAnsi="CG Times" w:cs="Times New Roman"/>
          <w:szCs w:val="20"/>
          <w:lang w:bidi="en-US"/>
        </w:rPr>
        <w:t>ë dy ose më shumë ndërmarrjeve ose pjesë ndërmarrjesh të pavarura nga njëra-tjetra;</w:t>
      </w:r>
      <w:bookmarkStart w:id="29" w:name="_DV_M129"/>
      <w:bookmarkEnd w:id="29"/>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b) </w:t>
      </w:r>
      <w:bookmarkStart w:id="30" w:name="_DV_C114"/>
      <w:r w:rsidRPr="006376DE">
        <w:rPr>
          <w:rFonts w:ascii="CG Times" w:eastAsia="Times New Roman" w:hAnsi="CG Times" w:cs="Times New Roman"/>
          <w:szCs w:val="20"/>
          <w:lang w:bidi="en-US"/>
        </w:rPr>
        <w:t>përfitimit të kontrollit të drejtpërdrejtë ose të tërthortë, nga një ose më shumë persona fizikë, të cilët njëkohësisht kanë kontrollin e të paktën një ndërmarrjeje tjetër ose nga një ose më shumë ndërmarrje, mbi një ose më shumë ndërmarrje, ose të një pjese të këtyre të fundit, përmes blerjes së aksioneve, kuotave apo aseteve, kontratës ose çdo mjeti tjetër të ligjshëm;</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kontrollit</w:t>
      </w:r>
      <w:bookmarkStart w:id="31" w:name="_DV_M130"/>
      <w:bookmarkEnd w:id="30"/>
      <w:bookmarkEnd w:id="31"/>
      <w:proofErr w:type="gramEnd"/>
      <w:r w:rsidRPr="006376DE">
        <w:rPr>
          <w:rFonts w:ascii="CG Times" w:eastAsia="Times New Roman" w:hAnsi="CG Times" w:cs="Times New Roman"/>
          <w:szCs w:val="20"/>
          <w:lang w:bidi="en-US"/>
        </w:rPr>
        <w:t xml:space="preserve"> të drejtpërdrejtë ose të tërthortë </w:t>
      </w:r>
      <w:bookmarkStart w:id="32" w:name="_DV_C116"/>
      <w:r w:rsidRPr="006376DE">
        <w:rPr>
          <w:rFonts w:ascii="CG Times" w:eastAsia="Times New Roman" w:hAnsi="CG Times" w:cs="Times New Roman"/>
          <w:szCs w:val="20"/>
          <w:lang w:bidi="en-US"/>
        </w:rPr>
        <w:t>mbi</w:t>
      </w:r>
      <w:bookmarkStart w:id="33" w:name="_DV_M131"/>
      <w:bookmarkEnd w:id="32"/>
      <w:bookmarkEnd w:id="33"/>
      <w:r w:rsidRPr="006376DE">
        <w:rPr>
          <w:rFonts w:ascii="CG Times" w:eastAsia="Times New Roman" w:hAnsi="CG Times" w:cs="Times New Roman"/>
          <w:szCs w:val="20"/>
          <w:lang w:bidi="en-US"/>
        </w:rPr>
        <w:t xml:space="preserve"> një ose më shumë</w:t>
      </w:r>
      <w:bookmarkStart w:id="34" w:name="_DV_C118"/>
      <w:r w:rsidRPr="006376DE">
        <w:rPr>
          <w:rFonts w:ascii="CG Times" w:eastAsia="Times New Roman" w:hAnsi="CG Times" w:cs="Times New Roman"/>
          <w:szCs w:val="20"/>
          <w:lang w:bidi="en-US"/>
        </w:rPr>
        <w:t xml:space="preserve"> ndërmarrje</w:t>
      </w:r>
      <w:bookmarkStart w:id="35" w:name="_DV_M132"/>
      <w:bookmarkEnd w:id="34"/>
      <w:bookmarkEnd w:id="35"/>
      <w:r w:rsidRPr="006376DE">
        <w:rPr>
          <w:rFonts w:ascii="CG Times" w:eastAsia="Times New Roman" w:hAnsi="CG Times" w:cs="Times New Roman"/>
          <w:szCs w:val="20"/>
          <w:lang w:bidi="en-US"/>
        </w:rPr>
        <w:t xml:space="preserve"> ose të një pjese të këtyre të fundit.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36" w:name="_DV_M134"/>
      <w:bookmarkEnd w:id="36"/>
      <w:r w:rsidRPr="006376DE">
        <w:rPr>
          <w:rFonts w:ascii="CG Times" w:eastAsia="Times New Roman" w:hAnsi="CG Times" w:cs="Times New Roman"/>
          <w:szCs w:val="20"/>
          <w:lang w:bidi="en-US"/>
        </w:rPr>
        <w:t xml:space="preserve">2. Kontrolli, sipas shkronjës “b” të pikës 1 të këtij neni, mund të </w:t>
      </w:r>
      <w:bookmarkStart w:id="37" w:name="_DV_M135"/>
      <w:bookmarkEnd w:id="37"/>
      <w:r w:rsidRPr="006376DE">
        <w:rPr>
          <w:rFonts w:ascii="CG Times" w:eastAsia="Times New Roman" w:hAnsi="CG Times" w:cs="Times New Roman"/>
          <w:szCs w:val="20"/>
          <w:lang w:bidi="en-US"/>
        </w:rPr>
        <w:t>përfitohet nëpërmjet të drejtave, kontratave ose çdo mënyre tjetër, të cilat, më vete ose të kombinuara dhe, duke marrë parasysh rrethanat e faktit ose të ligjit, krijojnë mundësinë e ushtrimit të një ndikimi vendimtar mbi veprimtarinë ekonomike të një ndërmarrjeje, në veçanti, me anë 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38" w:name="_DV_M136"/>
      <w:bookmarkEnd w:id="38"/>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së</w:t>
      </w:r>
      <w:proofErr w:type="gramEnd"/>
      <w:r w:rsidRPr="006376DE">
        <w:rPr>
          <w:rFonts w:ascii="CG Times" w:eastAsia="Times New Roman" w:hAnsi="CG Times" w:cs="Times New Roman"/>
          <w:szCs w:val="20"/>
          <w:lang w:bidi="en-US"/>
        </w:rPr>
        <w:t xml:space="preserve"> drejtës së pronës ose të së drejtës për të përdorur të gjitha ose një pjesë të aktiveve të një ndërmarrjeje;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39" w:name="_DV_M137"/>
      <w:bookmarkEnd w:id="39"/>
      <w:r w:rsidRPr="006376DE">
        <w:rPr>
          <w:rFonts w:ascii="CG Times" w:eastAsia="Times New Roman" w:hAnsi="CG Times" w:cs="Times New Roman"/>
          <w:szCs w:val="20"/>
          <w:lang w:bidi="en-US"/>
        </w:rPr>
        <w:t xml:space="preserve">b) </w:t>
      </w:r>
      <w:proofErr w:type="gramStart"/>
      <w:r w:rsidRPr="006376DE">
        <w:rPr>
          <w:rFonts w:ascii="CG Times" w:eastAsia="Times New Roman" w:hAnsi="CG Times" w:cs="Times New Roman"/>
          <w:szCs w:val="20"/>
          <w:lang w:bidi="en-US"/>
        </w:rPr>
        <w:t>të</w:t>
      </w:r>
      <w:proofErr w:type="gramEnd"/>
      <w:r w:rsidRPr="006376DE">
        <w:rPr>
          <w:rFonts w:ascii="CG Times" w:eastAsia="Times New Roman" w:hAnsi="CG Times" w:cs="Times New Roman"/>
          <w:szCs w:val="20"/>
          <w:lang w:bidi="en-US"/>
        </w:rPr>
        <w:t xml:space="preserve"> drejtave ose kontratave, që ndikojnë në mënyrë të ndjeshme në përbërjen, votimin ose vendimet e organeve drejtuese të një ndërmarrjeje.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40" w:name="_DV_C123"/>
      <w:r w:rsidRPr="006376DE">
        <w:rPr>
          <w:rFonts w:ascii="CG Times" w:eastAsia="Times New Roman" w:hAnsi="CG Times" w:cs="Times New Roman"/>
          <w:szCs w:val="20"/>
          <w:lang w:bidi="en-US"/>
        </w:rPr>
        <w:t xml:space="preserve">3.  </w:t>
      </w:r>
      <w:bookmarkStart w:id="41" w:name="_DV_C124"/>
      <w:bookmarkEnd w:id="40"/>
      <w:r w:rsidRPr="006376DE">
        <w:rPr>
          <w:rFonts w:ascii="CG Times" w:eastAsia="Times New Roman" w:hAnsi="CG Times" w:cs="Times New Roman"/>
          <w:szCs w:val="20"/>
          <w:lang w:bidi="en-US"/>
        </w:rPr>
        <w:t xml:space="preserve">Krijimi i një ndërmarrjeje të përbashkët nuk përbën një përqendrim, sipas këtij neni, në rast se ka për objekt apo pasojë bashkërendimin e veprimtarive konkurruese ndërmjet </w:t>
      </w:r>
      <w:proofErr w:type="gramStart"/>
      <w:r w:rsidRPr="006376DE">
        <w:rPr>
          <w:rFonts w:ascii="CG Times" w:eastAsia="Times New Roman" w:hAnsi="CG Times" w:cs="Times New Roman"/>
          <w:szCs w:val="20"/>
          <w:lang w:bidi="en-US"/>
        </w:rPr>
        <w:t>dy</w:t>
      </w:r>
      <w:proofErr w:type="gramEnd"/>
      <w:r w:rsidRPr="006376DE">
        <w:rPr>
          <w:rFonts w:ascii="CG Times" w:eastAsia="Times New Roman" w:hAnsi="CG Times" w:cs="Times New Roman"/>
          <w:szCs w:val="20"/>
          <w:lang w:bidi="en-US"/>
        </w:rPr>
        <w:t xml:space="preserve"> ose më shumë ndërmarrjesh të pavarura.  Në këtë rast, krijimi i një ndërmarrjeje të përbashkët vlerësohet në bazë të nenit 4 të këtij ligji.</w:t>
      </w:r>
      <w:bookmarkEnd w:id="41"/>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9</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12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12</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42" w:name="_DV_M144"/>
      <w:bookmarkEnd w:id="42"/>
      <w:r w:rsidRPr="006376DE">
        <w:rPr>
          <w:rFonts w:ascii="CG Times" w:eastAsia="Times New Roman" w:hAnsi="CG Times" w:cs="Times New Roman"/>
          <w:b/>
          <w:szCs w:val="20"/>
          <w:lang w:val="en-GB" w:bidi="en-US"/>
        </w:rPr>
        <w:t xml:space="preserve">Kontrolli i përqendrimeve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43" w:name="_DV_M145"/>
      <w:bookmarkStart w:id="44" w:name="_DV_M149"/>
      <w:bookmarkEnd w:id="43"/>
      <w:bookmarkEnd w:id="44"/>
      <w:r w:rsidRPr="006376DE">
        <w:rPr>
          <w:rFonts w:ascii="CG Times" w:eastAsia="Times New Roman" w:hAnsi="CG Times" w:cs="Times New Roman"/>
          <w:szCs w:val="20"/>
          <w:lang w:bidi="en-US"/>
        </w:rPr>
        <w:t>1. Përqendrimet e ndërmarrjeve njoftohen në Autoritet për të marrë autorizim</w:t>
      </w:r>
      <w:proofErr w:type="gramStart"/>
      <w:r w:rsidRPr="006376DE">
        <w:rPr>
          <w:rFonts w:ascii="CG Times" w:eastAsia="Times New Roman" w:hAnsi="CG Times" w:cs="Times New Roman"/>
          <w:szCs w:val="20"/>
          <w:lang w:bidi="en-US"/>
        </w:rPr>
        <w:t>,  nëse</w:t>
      </w:r>
      <w:proofErr w:type="gramEnd"/>
      <w:r w:rsidRPr="006376DE">
        <w:rPr>
          <w:rFonts w:ascii="CG Times" w:eastAsia="Times New Roman" w:hAnsi="CG Times" w:cs="Times New Roman"/>
          <w:szCs w:val="20"/>
          <w:lang w:bidi="en-US"/>
        </w:rPr>
        <w:t>, në vitin e fundit financiar, para përqendrimit: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a) xhiroja e të gjitha ndërmarrjeve pjesëmarrëse së bashku në tregun ndërkombëtar është më shumë se 7 miliardë lekë dhe xhiroja e të paktën një ndërmarrjeje pjesëmarrëse, në tregun e brendshëm, është më shumë se 200 milionë lekë.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b) xhiroja e të gjitha ndërmarrjeve pjesëmarrëse së bashku në tregun e brendshëm është më shumë se 400 milionë lekë dhe xhiroja e të paktën një ndërmarrjeje pjesëmarrëse, në tregun e brendshëm, është më shumë se 200 milionë lekë.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lastRenderedPageBreak/>
        <w:t>2. Përqendrimet e parashikuara në pikën 1 të këtij neni njoftohen brend</w:t>
      </w:r>
      <w:bookmarkStart w:id="45" w:name="_DV_C155"/>
      <w:r w:rsidRPr="006376DE">
        <w:rPr>
          <w:rFonts w:ascii="CG Times" w:eastAsia="Times New Roman" w:hAnsi="CG Times" w:cs="Times New Roman"/>
          <w:szCs w:val="20"/>
          <w:lang w:bidi="en-US"/>
        </w:rPr>
        <w:t xml:space="preserve">a 30 ditëve </w:t>
      </w:r>
      <w:bookmarkStart w:id="46" w:name="_DV_M150"/>
      <w:bookmarkEnd w:id="45"/>
      <w:bookmarkEnd w:id="46"/>
      <w:r w:rsidRPr="006376DE">
        <w:rPr>
          <w:rFonts w:ascii="CG Times" w:eastAsia="Times New Roman" w:hAnsi="CG Times" w:cs="Times New Roman"/>
          <w:szCs w:val="20"/>
          <w:lang w:bidi="en-US"/>
        </w:rPr>
        <w:t>nga lidhja e marrëveshjes për bashkim</w:t>
      </w:r>
      <w:bookmarkStart w:id="47" w:name="_DV_C157"/>
      <w:r w:rsidRPr="006376DE">
        <w:rPr>
          <w:rFonts w:ascii="CG Times" w:eastAsia="Times New Roman" w:hAnsi="CG Times" w:cs="Times New Roman"/>
          <w:szCs w:val="20"/>
          <w:lang w:bidi="en-US"/>
        </w:rPr>
        <w:t>, për përftim kontrolli ose për krijimin e një ndërmarrjeje të përbashkët, me karakteristikat e parashikuara në pikën 3 të nenit 10 të ligjit</w:t>
      </w:r>
      <w:proofErr w:type="gramStart"/>
      <w:r w:rsidRPr="006376DE">
        <w:rPr>
          <w:rFonts w:ascii="CG Times" w:eastAsia="Times New Roman" w:hAnsi="CG Times" w:cs="Times New Roman"/>
          <w:szCs w:val="20"/>
          <w:lang w:bidi="en-US"/>
        </w:rPr>
        <w:t xml:space="preserve">,  </w:t>
      </w:r>
      <w:bookmarkStart w:id="48" w:name="_DV_M151"/>
      <w:bookmarkEnd w:id="47"/>
      <w:bookmarkEnd w:id="48"/>
      <w:r w:rsidRPr="006376DE">
        <w:rPr>
          <w:rFonts w:ascii="CG Times" w:eastAsia="Times New Roman" w:hAnsi="CG Times" w:cs="Times New Roman"/>
          <w:szCs w:val="20"/>
          <w:lang w:bidi="en-US"/>
        </w:rPr>
        <w:t>si</w:t>
      </w:r>
      <w:proofErr w:type="gramEnd"/>
      <w:r w:rsidRPr="006376DE">
        <w:rPr>
          <w:rFonts w:ascii="CG Times" w:eastAsia="Times New Roman" w:hAnsi="CG Times" w:cs="Times New Roman"/>
          <w:szCs w:val="20"/>
          <w:lang w:bidi="en-US"/>
        </w:rPr>
        <w:t xml:space="preserve"> dhe nga publikimi i ofertës publike për blerje ose shkëmbim.</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49" w:name="_DV_M152"/>
      <w:bookmarkEnd w:id="49"/>
      <w:r w:rsidRPr="006376DE">
        <w:rPr>
          <w:rFonts w:ascii="CG Times" w:eastAsia="Times New Roman" w:hAnsi="CG Times" w:cs="Times New Roman"/>
          <w:szCs w:val="20"/>
          <w:lang w:bidi="en-US"/>
        </w:rPr>
        <w:t>3.  Ndërmarrje pjesëmarrëse, në kuptimin e këtij neni, janë: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50" w:name="_DV_M153"/>
      <w:bookmarkEnd w:id="50"/>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në</w:t>
      </w:r>
      <w:proofErr w:type="gramEnd"/>
      <w:r w:rsidRPr="006376DE">
        <w:rPr>
          <w:rFonts w:ascii="CG Times" w:eastAsia="Times New Roman" w:hAnsi="CG Times" w:cs="Times New Roman"/>
          <w:szCs w:val="20"/>
          <w:lang w:bidi="en-US"/>
        </w:rPr>
        <w:t xml:space="preserve"> rast bashkimi, ndërmarrjet që bashkohen;</w:t>
      </w:r>
      <w:bookmarkStart w:id="51" w:name="_DV_M154"/>
      <w:bookmarkEnd w:id="51"/>
      <w:r w:rsidRPr="006376DE">
        <w:rPr>
          <w:rFonts w:ascii="CG Times" w:eastAsia="Times New Roman" w:hAnsi="CG Times" w:cs="Times New Roman"/>
          <w:szCs w:val="20"/>
          <w:lang w:bidi="en-US"/>
        </w:rPr>
        <w:t xml:space="preserve"> </w:t>
      </w:r>
      <w:bookmarkStart w:id="52" w:name="_DV_M155"/>
      <w:bookmarkEnd w:id="52"/>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53" w:name="_DV_M156"/>
      <w:bookmarkEnd w:id="53"/>
      <w:r w:rsidRPr="006376DE">
        <w:rPr>
          <w:rFonts w:ascii="CG Times" w:eastAsia="Times New Roman" w:hAnsi="CG Times" w:cs="Times New Roman"/>
          <w:szCs w:val="20"/>
          <w:lang w:bidi="en-US"/>
        </w:rPr>
        <w:t xml:space="preserve">b) në rast përftimi kontrolli, ndërmarrjet dhe/ose  personat e parashikuar në shkronjën “b” të pikës 1 të nenit 10, që përftojnë kontrollin, dhe ndërmarrjet ose pjesët e ndërmarrjeve, që bëhen objekt të përftimit të kontrollit;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54" w:name="_DV_C161"/>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në</w:t>
      </w:r>
      <w:proofErr w:type="gramEnd"/>
      <w:r w:rsidRPr="006376DE">
        <w:rPr>
          <w:rFonts w:ascii="CG Times" w:eastAsia="Times New Roman" w:hAnsi="CG Times" w:cs="Times New Roman"/>
          <w:szCs w:val="20"/>
          <w:lang w:bidi="en-US"/>
        </w:rPr>
        <w:t xml:space="preserve"> rast krijimi të një ndërmarrjeje të përbashkët, sipas pikës 3 të  nenit 10, ndërmarrjet që kanë kontrollin e ndërmarrjes së përbashkët.”. </w:t>
      </w:r>
      <w:bookmarkEnd w:id="54"/>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10</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13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13</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55" w:name="_DV_M158"/>
      <w:bookmarkEnd w:id="55"/>
      <w:r w:rsidRPr="006376DE">
        <w:rPr>
          <w:rFonts w:ascii="CG Times" w:eastAsia="Times New Roman" w:hAnsi="CG Times" w:cs="Times New Roman"/>
          <w:b/>
          <w:szCs w:val="20"/>
          <w:lang w:val="en-GB" w:bidi="en-US"/>
        </w:rPr>
        <w:t>Vlerësimi i përqendrimit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56" w:name="_DV_M159"/>
      <w:bookmarkEnd w:id="56"/>
      <w:r w:rsidRPr="006376DE">
        <w:rPr>
          <w:rFonts w:ascii="CG Times" w:eastAsia="Times New Roman" w:hAnsi="CG Times" w:cs="Times New Roman"/>
          <w:szCs w:val="20"/>
          <w:lang w:bidi="en-US"/>
        </w:rPr>
        <w:t xml:space="preserve">1. Komisioni ndalon </w:t>
      </w:r>
      <w:bookmarkStart w:id="57" w:name="_DV_C163"/>
      <w:r w:rsidRPr="006376DE">
        <w:rPr>
          <w:rFonts w:ascii="CG Times" w:eastAsia="Times New Roman" w:hAnsi="CG Times" w:cs="Times New Roman"/>
          <w:szCs w:val="20"/>
          <w:lang w:bidi="en-US"/>
        </w:rPr>
        <w:t>përqendrimet e ndërmarrjeve, që kufizojnë, në mënyrë të ndjeshme, konkurrencën në treg ose në një pjesë të tij, në veçanti, si rezultat i krijimit ose forcimit të pozitës dominuese</w:t>
      </w:r>
      <w:bookmarkEnd w:id="57"/>
      <w:r w:rsidRPr="006376DE">
        <w:rPr>
          <w:rFonts w:ascii="CG Times" w:eastAsia="Times New Roman" w:hAnsi="CG Times" w:cs="Times New Roman"/>
          <w:szCs w:val="20"/>
          <w:lang w:bidi="en-US"/>
        </w:rPr>
        <w:t>.</w:t>
      </w:r>
      <w:bookmarkStart w:id="58" w:name="_DV_M160"/>
      <w:bookmarkEnd w:id="58"/>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Komisioni</w:t>
      </w:r>
      <w:bookmarkStart w:id="59" w:name="_DV_C182"/>
      <w:r w:rsidRPr="006376DE">
        <w:rPr>
          <w:rFonts w:ascii="CG Times" w:eastAsia="Times New Roman" w:hAnsi="CG Times" w:cs="Times New Roman"/>
          <w:szCs w:val="20"/>
          <w:lang w:bidi="en-US"/>
        </w:rPr>
        <w:t>, në vlerësimin e përqendrimeve</w:t>
      </w:r>
      <w:proofErr w:type="gramStart"/>
      <w:r w:rsidRPr="006376DE">
        <w:rPr>
          <w:rFonts w:ascii="CG Times" w:eastAsia="Times New Roman" w:hAnsi="CG Times" w:cs="Times New Roman"/>
          <w:szCs w:val="20"/>
          <w:lang w:bidi="en-US"/>
        </w:rPr>
        <w:t>,  mund</w:t>
      </w:r>
      <w:proofErr w:type="gramEnd"/>
      <w:r w:rsidRPr="006376DE">
        <w:rPr>
          <w:rFonts w:ascii="CG Times" w:eastAsia="Times New Roman" w:hAnsi="CG Times" w:cs="Times New Roman"/>
          <w:szCs w:val="20"/>
          <w:lang w:bidi="en-US"/>
        </w:rPr>
        <w:t xml:space="preserve"> të marrë, gjithashtu, parasysh, efiçencat ekonomike që mund të rrjedhin nga përqendrimi, nëse plotësohen të gjitha kushtet e mëposhtme: </w:t>
      </w:r>
      <w:bookmarkStart w:id="60" w:name="_DV_C183"/>
      <w:bookmarkEnd w:id="59"/>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61" w:name="_DV_C184"/>
      <w:bookmarkEnd w:id="60"/>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efiçencat</w:t>
      </w:r>
      <w:proofErr w:type="gramEnd"/>
      <w:r w:rsidRPr="006376DE">
        <w:rPr>
          <w:rFonts w:ascii="CG Times" w:eastAsia="Times New Roman" w:hAnsi="CG Times" w:cs="Times New Roman"/>
          <w:szCs w:val="20"/>
          <w:lang w:bidi="en-US"/>
        </w:rPr>
        <w:t xml:space="preserve"> në fjalë kontribuojnë në rritjen e mirëqenies së konsumatorëve ose, të paktën, neutralizojnë efektet e mundshme  negative që mund të sillte përqendrimi;</w:t>
      </w:r>
      <w:bookmarkStart w:id="62" w:name="_DV_C186"/>
      <w:bookmarkEnd w:id="61"/>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b)  </w:t>
      </w:r>
      <w:proofErr w:type="gramStart"/>
      <w:r w:rsidRPr="006376DE">
        <w:rPr>
          <w:rFonts w:ascii="CG Times" w:eastAsia="Times New Roman" w:hAnsi="CG Times" w:cs="Times New Roman"/>
          <w:szCs w:val="20"/>
          <w:lang w:bidi="en-US"/>
        </w:rPr>
        <w:t>eficencat</w:t>
      </w:r>
      <w:proofErr w:type="gramEnd"/>
      <w:r w:rsidRPr="006376DE">
        <w:rPr>
          <w:rFonts w:ascii="CG Times" w:eastAsia="Times New Roman" w:hAnsi="CG Times" w:cs="Times New Roman"/>
          <w:szCs w:val="20"/>
          <w:lang w:bidi="en-US"/>
        </w:rPr>
        <w:t xml:space="preserve"> ekonomike janë ose do të jenë rezultat i përqendrimit nën shqyrtim dhe, për krijimin e tyre, nuk ekzistojnë mënyra alternative më pak antikonkurruese, se përqendrimi në fjalë;</w:t>
      </w:r>
      <w:bookmarkStart w:id="63" w:name="_DV_C188"/>
      <w:bookmarkEnd w:id="62"/>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efiçencat</w:t>
      </w:r>
      <w:proofErr w:type="gramEnd"/>
      <w:r w:rsidRPr="006376DE">
        <w:rPr>
          <w:rFonts w:ascii="CG Times" w:eastAsia="Times New Roman" w:hAnsi="CG Times" w:cs="Times New Roman"/>
          <w:szCs w:val="20"/>
          <w:lang w:bidi="en-US"/>
        </w:rPr>
        <w:t xml:space="preserve"> ekonomike duhet të jenë të verifikueshme.</w:t>
      </w:r>
      <w:bookmarkEnd w:id="63"/>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64" w:name="_DV_C189"/>
      <w:r w:rsidRPr="006376DE">
        <w:rPr>
          <w:rFonts w:ascii="CG Times" w:eastAsia="Times New Roman" w:hAnsi="CG Times" w:cs="Times New Roman"/>
          <w:szCs w:val="20"/>
          <w:lang w:bidi="en-US"/>
        </w:rPr>
        <w:t>3. Komisioni, në raste të veçanta, mund të mos ndalojë</w:t>
      </w:r>
      <w:bookmarkStart w:id="65" w:name="_DV_M161"/>
      <w:bookmarkEnd w:id="64"/>
      <w:bookmarkEnd w:id="65"/>
      <w:r w:rsidRPr="006376DE">
        <w:rPr>
          <w:rFonts w:ascii="CG Times" w:eastAsia="Times New Roman" w:hAnsi="CG Times" w:cs="Times New Roman"/>
          <w:szCs w:val="20"/>
          <w:lang w:bidi="en-US"/>
        </w:rPr>
        <w:t xml:space="preserve"> përqendrimet, kur njëra nga ndërmarrjet pjesëmarrëse rrezikon seriozisht të falimentojë e nuk ka mundësi tjetër më pak antikonkurruese se realizimi i përqendrimit nëse: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66" w:name="_DV_M162"/>
      <w:bookmarkEnd w:id="66"/>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ndërmarrja</w:t>
      </w:r>
      <w:proofErr w:type="gramEnd"/>
      <w:r w:rsidRPr="006376DE">
        <w:rPr>
          <w:rFonts w:ascii="CG Times" w:eastAsia="Times New Roman" w:hAnsi="CG Times" w:cs="Times New Roman"/>
          <w:szCs w:val="20"/>
          <w:lang w:bidi="en-US"/>
        </w:rPr>
        <w:t xml:space="preserve"> ndodhet në një situatë të tillë që, pa këtë përqendrim, duhet të dalë nga tregu në një të ardhme të afërt</w:t>
      </w:r>
      <w:bookmarkStart w:id="67" w:name="_DV_M163"/>
      <w:bookmarkEnd w:id="67"/>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b) </w:t>
      </w:r>
      <w:proofErr w:type="gramStart"/>
      <w:r w:rsidRPr="006376DE">
        <w:rPr>
          <w:rFonts w:ascii="CG Times" w:eastAsia="Times New Roman" w:hAnsi="CG Times" w:cs="Times New Roman"/>
          <w:szCs w:val="20"/>
          <w:lang w:bidi="en-US"/>
        </w:rPr>
        <w:t>nuk</w:t>
      </w:r>
      <w:proofErr w:type="gramEnd"/>
      <w:r w:rsidRPr="006376DE">
        <w:rPr>
          <w:rFonts w:ascii="CG Times" w:eastAsia="Times New Roman" w:hAnsi="CG Times" w:cs="Times New Roman"/>
          <w:szCs w:val="20"/>
          <w:lang w:bidi="en-US"/>
        </w:rPr>
        <w:t xml:space="preserve"> ka mundësi për riorganizimin e veprimtarisë së kësaj ndërmarrjeje.”.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11</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21, pas pikës </w:t>
      </w:r>
      <w:proofErr w:type="gramStart"/>
      <w:r w:rsidRPr="006376DE">
        <w:rPr>
          <w:rFonts w:ascii="CG Times" w:eastAsia="Times New Roman" w:hAnsi="CG Times" w:cs="Times New Roman"/>
          <w:szCs w:val="20"/>
          <w:lang w:bidi="en-US"/>
        </w:rPr>
        <w:t>3 shtohet pika 3/1</w:t>
      </w:r>
      <w:proofErr w:type="gramEnd"/>
      <w:r w:rsidRPr="006376DE">
        <w:rPr>
          <w:rFonts w:ascii="CG Times" w:eastAsia="Times New Roman" w:hAnsi="CG Times" w:cs="Times New Roman"/>
          <w:szCs w:val="20"/>
          <w:lang w:bidi="en-US"/>
        </w:rPr>
        <w:t xml:space="preserve">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“3/1. Tre muaj para përfundimit të mandatit të çdo anëtari të komisionit, autoriteti njofton me shkrim Kuvendin, i cili fillon praktikat për zgjedhjen e anëtarit të </w:t>
      </w:r>
      <w:proofErr w:type="gramStart"/>
      <w:r w:rsidRPr="006376DE">
        <w:rPr>
          <w:rFonts w:ascii="CG Times" w:eastAsia="Times New Roman" w:hAnsi="CG Times" w:cs="Times New Roman"/>
          <w:szCs w:val="20"/>
          <w:lang w:bidi="en-US"/>
        </w:rPr>
        <w:t>ri</w:t>
      </w:r>
      <w:proofErr w:type="gramEnd"/>
      <w:r w:rsidRPr="006376DE">
        <w:rPr>
          <w:rFonts w:ascii="CG Times" w:eastAsia="Times New Roman" w:hAnsi="CG Times" w:cs="Times New Roman"/>
          <w:szCs w:val="20"/>
          <w:lang w:bidi="en-US"/>
        </w:rPr>
        <w:t>. Në rastet kur mandati i anëtarit të komisionit ka përfunduar dhe nuk është realizuar emërimi i anëtarit të ri, anëtari i vjetër qëndron në detyrë deri në zëvendësimin e tij.</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12</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24, pas shkronjës “g” shtohet shkronja “gj” me këtë përmbajtje: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w:t>
      </w:r>
      <w:proofErr w:type="gramStart"/>
      <w:r w:rsidRPr="006376DE">
        <w:rPr>
          <w:rFonts w:ascii="CG Times" w:eastAsia="Times New Roman" w:hAnsi="CG Times" w:cs="Times New Roman"/>
          <w:szCs w:val="20"/>
          <w:lang w:bidi="en-US"/>
        </w:rPr>
        <w:t>gj</w:t>
      </w:r>
      <w:proofErr w:type="gramEnd"/>
      <w:r w:rsidRPr="006376DE">
        <w:rPr>
          <w:rFonts w:ascii="CG Times" w:eastAsia="Times New Roman" w:hAnsi="CG Times" w:cs="Times New Roman"/>
          <w:szCs w:val="20"/>
          <w:lang w:bidi="en-US"/>
        </w:rPr>
        <w:t>) përcakton përparësitë e hetimeve dhe afatet përkatëse për to.”.</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13</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lastRenderedPageBreak/>
        <w:t xml:space="preserve">Në nenin 27 pika 2, fjala “punonjësit” zëvendësohet me </w:t>
      </w:r>
      <w:proofErr w:type="gramStart"/>
      <w:r w:rsidRPr="006376DE">
        <w:rPr>
          <w:rFonts w:ascii="CG Times" w:eastAsia="Times New Roman" w:hAnsi="CG Times" w:cs="Times New Roman"/>
          <w:szCs w:val="20"/>
          <w:lang w:bidi="en-US"/>
        </w:rPr>
        <w:t>fjalën  “</w:t>
      </w:r>
      <w:proofErr w:type="gramEnd"/>
      <w:r w:rsidRPr="006376DE">
        <w:rPr>
          <w:rFonts w:ascii="CG Times" w:eastAsia="Times New Roman" w:hAnsi="CG Times" w:cs="Times New Roman"/>
          <w:szCs w:val="20"/>
          <w:lang w:bidi="en-US"/>
        </w:rPr>
        <w:t xml:space="preserve">nëpunësit”.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14</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Pas nenit 29 shtohet neni 29/1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29/1</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Trajtimi i ankesave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Palë të treta ose të interesuara për çështje që lidhen me kufizime, shtrembërime ose pengime të konkurrencës, paraqesin pranë Autoritetit të Konkurrencës ankesa a </w:t>
      </w:r>
      <w:proofErr w:type="gramStart"/>
      <w:r w:rsidRPr="006376DE">
        <w:rPr>
          <w:rFonts w:ascii="CG Times" w:eastAsia="Times New Roman" w:hAnsi="CG Times" w:cs="Times New Roman"/>
          <w:szCs w:val="20"/>
          <w:lang w:bidi="en-US"/>
        </w:rPr>
        <w:t>njoftime  për</w:t>
      </w:r>
      <w:proofErr w:type="gramEnd"/>
      <w:r w:rsidRPr="006376DE">
        <w:rPr>
          <w:rFonts w:ascii="CG Times" w:eastAsia="Times New Roman" w:hAnsi="CG Times" w:cs="Times New Roman"/>
          <w:szCs w:val="20"/>
          <w:lang w:bidi="en-US"/>
        </w:rPr>
        <w:t xml:space="preserve"> këto konstatime. Autoriteti ruan dhe garanton mbetjen anonim të ankuesit, </w:t>
      </w:r>
      <w:proofErr w:type="gramStart"/>
      <w:r w:rsidRPr="006376DE">
        <w:rPr>
          <w:rFonts w:ascii="CG Times" w:eastAsia="Times New Roman" w:hAnsi="CG Times" w:cs="Times New Roman"/>
          <w:szCs w:val="20"/>
          <w:lang w:bidi="en-US"/>
        </w:rPr>
        <w:t>sa</w:t>
      </w:r>
      <w:proofErr w:type="gramEnd"/>
      <w:r w:rsidRPr="006376DE">
        <w:rPr>
          <w:rFonts w:ascii="CG Times" w:eastAsia="Times New Roman" w:hAnsi="CG Times" w:cs="Times New Roman"/>
          <w:szCs w:val="20"/>
          <w:lang w:bidi="en-US"/>
        </w:rPr>
        <w:t xml:space="preserve"> herë që ky i fundit e kushtëzon një gjë të tillë.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Ankesat ose njoftimet, pavarësisht nga mënyra e paraqitjes, pasi shënohen në regjistrin e protokollit, përcillen për trajtim profesional, </w:t>
      </w:r>
      <w:proofErr w:type="gramStart"/>
      <w:r w:rsidRPr="006376DE">
        <w:rPr>
          <w:rFonts w:ascii="CG Times" w:eastAsia="Times New Roman" w:hAnsi="CG Times" w:cs="Times New Roman"/>
          <w:szCs w:val="20"/>
          <w:lang w:bidi="en-US"/>
        </w:rPr>
        <w:t>brenda</w:t>
      </w:r>
      <w:proofErr w:type="gramEnd"/>
      <w:r w:rsidRPr="006376DE">
        <w:rPr>
          <w:rFonts w:ascii="CG Times" w:eastAsia="Times New Roman" w:hAnsi="CG Times" w:cs="Times New Roman"/>
          <w:szCs w:val="20"/>
          <w:lang w:bidi="en-US"/>
        </w:rPr>
        <w:t xml:space="preserve"> një afati të përcaktuar, në sekretariatin e Autoritetit. Procedurat e trajtimit të ankesave përcaktohen në rregulloren e funksionimit të Autoritetit.</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15</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33 bëhen këto ndryshime: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 Pika 1 ndryshohet si më poshtë: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68" w:name="_DV_C191"/>
      <w:r w:rsidRPr="006376DE">
        <w:rPr>
          <w:rFonts w:ascii="CG Times" w:eastAsia="Times New Roman" w:hAnsi="CG Times" w:cs="Times New Roman"/>
          <w:szCs w:val="20"/>
          <w:lang w:bidi="en-US"/>
        </w:rPr>
        <w:t xml:space="preserve">“1. </w:t>
      </w:r>
      <w:bookmarkEnd w:id="68"/>
      <w:r w:rsidRPr="006376DE">
        <w:rPr>
          <w:rFonts w:ascii="CG Times" w:eastAsia="Times New Roman" w:hAnsi="CG Times" w:cs="Times New Roman"/>
          <w:szCs w:val="20"/>
          <w:lang w:bidi="en-US"/>
        </w:rPr>
        <w:t xml:space="preserve">Në çdo kohë, Autoriteti, me anë të një kërkese të sekretariatit ose të komisionit, mund t’u kërkojë të tretëve, ndërmarrjeve ose grupimeve të ndërmarrjeve, t’i sigurojnë të gjitha informacionet e nevojshme, për zbatimin e këtij ligji, përfshirë edhe ato, të cilat përmbajnë sekrete tregtare.”.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69" w:name="_DV_M317"/>
      <w:bookmarkStart w:id="70" w:name="_DV_M318"/>
      <w:bookmarkEnd w:id="69"/>
      <w:bookmarkEnd w:id="70"/>
      <w:r w:rsidRPr="006376DE">
        <w:rPr>
          <w:rFonts w:ascii="CG Times" w:eastAsia="Times New Roman" w:hAnsi="CG Times" w:cs="Times New Roman"/>
          <w:szCs w:val="20"/>
          <w:lang w:bidi="en-US"/>
        </w:rPr>
        <w:t>b) Pika 4 shfuqizohet.</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16</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Në nenin 35 pika 3, emërtimi “Policisë Tatimore” zëvendësohet me emërtimin “Policisë së Shtetit”.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17</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41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41</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71" w:name="_DV_M378"/>
      <w:bookmarkEnd w:id="71"/>
      <w:r w:rsidRPr="006376DE">
        <w:rPr>
          <w:rFonts w:ascii="CG Times" w:eastAsia="Times New Roman" w:hAnsi="CG Times" w:cs="Times New Roman"/>
          <w:b/>
          <w:szCs w:val="20"/>
          <w:lang w:val="en-GB" w:bidi="en-US"/>
        </w:rPr>
        <w:t>Hetimi në sektorët e ekonomisë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72" w:name="_DV_M379"/>
      <w:bookmarkEnd w:id="72"/>
      <w:r w:rsidRPr="006376DE">
        <w:rPr>
          <w:rFonts w:ascii="CG Times" w:eastAsia="Times New Roman" w:hAnsi="CG Times" w:cs="Times New Roman"/>
          <w:szCs w:val="20"/>
          <w:lang w:bidi="en-US"/>
        </w:rPr>
        <w:t xml:space="preserve">1. Autoriteti, me nismën e tij, me kërkesën e Kuvendit </w:t>
      </w:r>
      <w:bookmarkStart w:id="73" w:name="_DV_C266"/>
      <w:r w:rsidRPr="006376DE">
        <w:rPr>
          <w:rFonts w:ascii="CG Times" w:eastAsia="Times New Roman" w:hAnsi="CG Times" w:cs="Times New Roman"/>
          <w:szCs w:val="20"/>
          <w:lang w:bidi="en-US"/>
        </w:rPr>
        <w:t>ose</w:t>
      </w:r>
      <w:bookmarkStart w:id="74" w:name="_DV_M380"/>
      <w:bookmarkEnd w:id="73"/>
      <w:bookmarkEnd w:id="74"/>
      <w:r w:rsidRPr="006376DE">
        <w:rPr>
          <w:rFonts w:ascii="CG Times" w:eastAsia="Times New Roman" w:hAnsi="CG Times" w:cs="Times New Roman"/>
          <w:szCs w:val="20"/>
          <w:lang w:bidi="en-US"/>
        </w:rPr>
        <w:t xml:space="preserve"> me kërkesën e institucioneve rregullatore të sektorëve përkatës, mund të kryejë një hetim të përgjithshëm në një sektor të ekonomisë</w:t>
      </w:r>
      <w:bookmarkStart w:id="75" w:name="_DV_M381"/>
      <w:bookmarkEnd w:id="75"/>
      <w:r w:rsidRPr="006376DE">
        <w:rPr>
          <w:rFonts w:ascii="CG Times" w:eastAsia="Times New Roman" w:hAnsi="CG Times" w:cs="Times New Roman"/>
          <w:szCs w:val="20"/>
          <w:lang w:bidi="en-US"/>
        </w:rPr>
        <w:t>, nëse ngurtësia e çmimeve ose rrethana të tjera të bëjnë të mendosh se konkurrenca në treg kufizohet ose shtrembërohet</w:t>
      </w:r>
      <w:bookmarkStart w:id="76" w:name="_DV_C268"/>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Autoriteti mund t’u kërkojë ndërmarrjeve ose grupimeve të ndërmarrjeve që t’i sigurojnë të gjitha informacionet e nevojshme për kryerjen e hetimit.</w:t>
      </w:r>
      <w:bookmarkEnd w:id="76"/>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77" w:name="_DV_C270"/>
      <w:r w:rsidRPr="006376DE">
        <w:rPr>
          <w:rFonts w:ascii="CG Times" w:eastAsia="Times New Roman" w:hAnsi="CG Times" w:cs="Times New Roman"/>
          <w:szCs w:val="20"/>
          <w:lang w:bidi="en-US"/>
        </w:rPr>
        <w:t xml:space="preserve">3. Autoriteti mund të publikojë një raport për rezultatet e hetimit të përgjithshëm në një sektor të ekonomisë, si dhe mund të ftojë palët e interesuara të shprehen </w:t>
      </w:r>
      <w:proofErr w:type="gramStart"/>
      <w:r w:rsidRPr="006376DE">
        <w:rPr>
          <w:rFonts w:ascii="CG Times" w:eastAsia="Times New Roman" w:hAnsi="CG Times" w:cs="Times New Roman"/>
          <w:szCs w:val="20"/>
          <w:lang w:bidi="en-US"/>
        </w:rPr>
        <w:t>për  rezultatet</w:t>
      </w:r>
      <w:proofErr w:type="gramEnd"/>
      <w:r w:rsidRPr="006376DE">
        <w:rPr>
          <w:rFonts w:ascii="CG Times" w:eastAsia="Times New Roman" w:hAnsi="CG Times" w:cs="Times New Roman"/>
          <w:szCs w:val="20"/>
          <w:lang w:bidi="en-US"/>
        </w:rPr>
        <w:t xml:space="preserve"> e hetimit.</w:t>
      </w:r>
      <w:bookmarkEnd w:id="77"/>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78" w:name="_DV_C271"/>
      <w:proofErr w:type="gramStart"/>
      <w:r w:rsidRPr="006376DE">
        <w:rPr>
          <w:rFonts w:ascii="CG Times" w:eastAsia="Times New Roman" w:hAnsi="CG Times" w:cs="Times New Roman"/>
          <w:szCs w:val="20"/>
          <w:lang w:bidi="en-US"/>
        </w:rPr>
        <w:t>4.  Parashikimet</w:t>
      </w:r>
      <w:proofErr w:type="gramEnd"/>
      <w:r w:rsidRPr="006376DE">
        <w:rPr>
          <w:rFonts w:ascii="CG Times" w:eastAsia="Times New Roman" w:hAnsi="CG Times" w:cs="Times New Roman"/>
          <w:szCs w:val="20"/>
          <w:lang w:bidi="en-US"/>
        </w:rPr>
        <w:t xml:space="preserve"> e neneve 33 e 34 të këtij ligji zbatohen edhe për pikën 2 të këtij neni.</w:t>
      </w:r>
      <w:bookmarkStart w:id="79" w:name="_DV_M382"/>
      <w:bookmarkEnd w:id="78"/>
      <w:bookmarkEnd w:id="79"/>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18</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42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bookmarkStart w:id="80" w:name="_DV_M384"/>
      <w:bookmarkEnd w:id="80"/>
      <w:r w:rsidRPr="006376DE">
        <w:rPr>
          <w:rFonts w:ascii="CG Times" w:eastAsia="Times New Roman" w:hAnsi="CG Times" w:cs="Times New Roman"/>
          <w:szCs w:val="20"/>
          <w:lang w:val="en-GB" w:bidi="en-US"/>
        </w:rPr>
        <w:lastRenderedPageBreak/>
        <w:t>“Neni 42</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highlight w:val="yellow"/>
          <w:lang w:val="en-GB" w:bidi="en-US"/>
        </w:rPr>
      </w:pPr>
      <w:r w:rsidRPr="006376DE">
        <w:rPr>
          <w:rFonts w:ascii="CG Times" w:eastAsia="Times New Roman" w:hAnsi="CG Times" w:cs="Times New Roman"/>
          <w:b/>
          <w:szCs w:val="20"/>
          <w:lang w:val="en-GB" w:bidi="en-US"/>
        </w:rPr>
        <w:t>Hetimi paraprak</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highlight w:val="yellow"/>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81" w:name="_DV_M385"/>
      <w:bookmarkEnd w:id="81"/>
      <w:r w:rsidRPr="006376DE">
        <w:rPr>
          <w:rFonts w:ascii="CG Times" w:eastAsia="Times New Roman" w:hAnsi="CG Times" w:cs="Times New Roman"/>
          <w:szCs w:val="20"/>
          <w:lang w:bidi="en-US"/>
        </w:rPr>
        <w:t xml:space="preserve">1. Sekretariati, me miratimin e komisionit, mund të fillojë hetimin paraprak, me nismën e tij, me ankesë të palëve të interesuara ose të treta, për kufizime, shtrembërime apo pengime të konkurrencës. </w:t>
      </w:r>
      <w:bookmarkStart w:id="82" w:name="_DV_M386"/>
      <w:bookmarkEnd w:id="82"/>
      <w:r w:rsidRPr="006376DE">
        <w:rPr>
          <w:rFonts w:ascii="CG Times" w:eastAsia="Times New Roman" w:hAnsi="CG Times" w:cs="Times New Roman"/>
          <w:szCs w:val="20"/>
          <w:lang w:bidi="en-US"/>
        </w:rPr>
        <w:t xml:space="preserve">Sekretariati fillon hetimin paraprak, </w:t>
      </w:r>
      <w:proofErr w:type="gramStart"/>
      <w:r w:rsidRPr="006376DE">
        <w:rPr>
          <w:rFonts w:ascii="CG Times" w:eastAsia="Times New Roman" w:hAnsi="CG Times" w:cs="Times New Roman"/>
          <w:szCs w:val="20"/>
          <w:lang w:bidi="en-US"/>
        </w:rPr>
        <w:t>sa</w:t>
      </w:r>
      <w:proofErr w:type="gramEnd"/>
      <w:r w:rsidRPr="006376DE">
        <w:rPr>
          <w:rFonts w:ascii="CG Times" w:eastAsia="Times New Roman" w:hAnsi="CG Times" w:cs="Times New Roman"/>
          <w:szCs w:val="20"/>
          <w:lang w:bidi="en-US"/>
        </w:rPr>
        <w:t xml:space="preserve"> herë që kërkohet nga komisioni.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2. Gjatë hetimit paraprak nuk nënkuptohet e drejta për të konsultuar dosjet.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3. Autoriteti ruan mbetjen anonim të ankuesit, sa herë që ky i fundit e paracakton një gjë të tillë.</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highlight w:val="yellow"/>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19</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43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43</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83" w:name="_DV_M388"/>
      <w:bookmarkEnd w:id="83"/>
      <w:r w:rsidRPr="006376DE">
        <w:rPr>
          <w:rFonts w:ascii="CG Times" w:eastAsia="Times New Roman" w:hAnsi="CG Times" w:cs="Times New Roman"/>
          <w:b/>
          <w:szCs w:val="20"/>
          <w:lang w:val="en-GB" w:bidi="en-US"/>
        </w:rPr>
        <w:t>Hetimi i thelluar</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84" w:name="_DV_M389"/>
      <w:bookmarkEnd w:id="84"/>
      <w:r w:rsidRPr="006376DE">
        <w:rPr>
          <w:rFonts w:ascii="CG Times" w:eastAsia="Times New Roman" w:hAnsi="CG Times" w:cs="Times New Roman"/>
          <w:szCs w:val="20"/>
          <w:lang w:bidi="en-US"/>
        </w:rPr>
        <w:t xml:space="preserve">1. Kur vihen re shenja të kufizimit të konkurrencës, fillohet procedura </w:t>
      </w:r>
      <w:proofErr w:type="gramStart"/>
      <w:r w:rsidRPr="006376DE">
        <w:rPr>
          <w:rFonts w:ascii="CG Times" w:eastAsia="Times New Roman" w:hAnsi="CG Times" w:cs="Times New Roman"/>
          <w:szCs w:val="20"/>
          <w:lang w:bidi="en-US"/>
        </w:rPr>
        <w:t>e  hetimit</w:t>
      </w:r>
      <w:proofErr w:type="gramEnd"/>
      <w:r w:rsidRPr="006376DE">
        <w:rPr>
          <w:rFonts w:ascii="CG Times" w:eastAsia="Times New Roman" w:hAnsi="CG Times" w:cs="Times New Roman"/>
          <w:szCs w:val="20"/>
          <w:lang w:bidi="en-US"/>
        </w:rPr>
        <w:t xml:space="preserve"> të thelluar. </w:t>
      </w:r>
      <w:proofErr w:type="gramStart"/>
      <w:r w:rsidRPr="006376DE">
        <w:rPr>
          <w:rFonts w:ascii="CG Times" w:eastAsia="Times New Roman" w:hAnsi="CG Times" w:cs="Times New Roman"/>
          <w:szCs w:val="20"/>
          <w:lang w:bidi="en-US"/>
        </w:rPr>
        <w:t>Komisioni merr vendim për fillimin e procedurës së hetimit të thelluar dhe përcakton hapat për realizimin e tij.</w:t>
      </w:r>
      <w:proofErr w:type="gramEnd"/>
      <w:r w:rsidRPr="006376DE">
        <w:rPr>
          <w:rFonts w:ascii="CG Times" w:eastAsia="Times New Roman" w:hAnsi="CG Times" w:cs="Times New Roman"/>
          <w:szCs w:val="20"/>
          <w:lang w:bidi="en-US"/>
        </w:rPr>
        <w:t xml:space="preserve"> </w:t>
      </w:r>
      <w:proofErr w:type="gramStart"/>
      <w:r w:rsidRPr="006376DE">
        <w:rPr>
          <w:rFonts w:ascii="CG Times" w:eastAsia="Times New Roman" w:hAnsi="CG Times" w:cs="Times New Roman"/>
          <w:szCs w:val="20"/>
          <w:lang w:bidi="en-US"/>
        </w:rPr>
        <w:t>Vendimi zbatohet nga sekretariati i komisionit.</w:t>
      </w:r>
      <w:proofErr w:type="gramEnd"/>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Afati i përfundimit të procedurave të hetimit të thelluar është deri në 6 muaj nga data e vendimit të komisionit për hapjen e hetimit të thelluar.</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3. Afati, sipas pikës 2 të këtij neni, mund të zgjatet me vendim të komisionit, në rast se kërkohen hetime të mëtejshme, që kanë të bëjnë me prova, të dhëna shtesë dhe ekspertizë të specializuar për shqyrtimin e rastit.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4. Procedurat hetimore, të parashikuara në nenet 41, 42 e 43 të këtij ligji, kryhen sipas rregulloreve të dala në zbatim të këtij ligji.</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5. Komisioni shprehet me vendim për mbylljen e hetimit, në zbatim të neneve 41, 42, e 43 të këtij ligji, edhe në rastet kur nuk konstatohen shenja të kufizimeve të konkurrencës.”.</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85" w:name="_DV_M390"/>
      <w:bookmarkEnd w:id="85"/>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20</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49 bëhen këto shtesa dhe ndryshime: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Pika 1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“1. Në zbatim të </w:t>
      </w:r>
      <w:bookmarkStart w:id="86" w:name="_DV_C279"/>
      <w:r w:rsidRPr="006376DE">
        <w:rPr>
          <w:rFonts w:ascii="CG Times" w:eastAsia="Times New Roman" w:hAnsi="CG Times" w:cs="Times New Roman"/>
          <w:szCs w:val="20"/>
          <w:lang w:bidi="en-US"/>
        </w:rPr>
        <w:t xml:space="preserve">nenit 5 </w:t>
      </w:r>
      <w:bookmarkStart w:id="87" w:name="_DV_M418"/>
      <w:bookmarkEnd w:id="86"/>
      <w:bookmarkEnd w:id="87"/>
      <w:r w:rsidRPr="006376DE">
        <w:rPr>
          <w:rFonts w:ascii="CG Times" w:eastAsia="Times New Roman" w:hAnsi="CG Times" w:cs="Times New Roman"/>
          <w:szCs w:val="20"/>
          <w:lang w:bidi="en-US"/>
        </w:rPr>
        <w:t xml:space="preserve">të këtij ligji, </w:t>
      </w:r>
      <w:bookmarkStart w:id="88" w:name="_DV_C280"/>
      <w:r w:rsidRPr="006376DE">
        <w:rPr>
          <w:rFonts w:ascii="CG Times" w:eastAsia="Times New Roman" w:hAnsi="CG Times" w:cs="Times New Roman"/>
          <w:szCs w:val="20"/>
          <w:lang w:bidi="en-US"/>
        </w:rPr>
        <w:t xml:space="preserve">ndërmarrjet ose grupimet e ndërmarrjeve njoftojnë </w:t>
      </w:r>
      <w:bookmarkEnd w:id="88"/>
      <w:r w:rsidRPr="006376DE">
        <w:rPr>
          <w:rFonts w:ascii="CG Times" w:eastAsia="Times New Roman" w:hAnsi="CG Times" w:cs="Times New Roman"/>
          <w:szCs w:val="20"/>
          <w:lang w:bidi="en-US"/>
        </w:rPr>
        <w:t>në Autoritet marrëveshjet</w:t>
      </w:r>
      <w:bookmarkStart w:id="89" w:name="_DV_M419"/>
      <w:bookmarkEnd w:id="89"/>
      <w:r w:rsidRPr="006376DE">
        <w:rPr>
          <w:rFonts w:ascii="CG Times" w:eastAsia="Times New Roman" w:hAnsi="CG Times" w:cs="Times New Roman"/>
          <w:szCs w:val="20"/>
          <w:lang w:bidi="en-US"/>
        </w:rPr>
        <w:t xml:space="preserve"> dhe ndryshimet e bëra në to</w:t>
      </w:r>
      <w:bookmarkStart w:id="90" w:name="_DV_M420"/>
      <w:bookmarkEnd w:id="90"/>
      <w:r w:rsidRPr="006376DE">
        <w:rPr>
          <w:rFonts w:ascii="CG Times" w:eastAsia="Times New Roman" w:hAnsi="CG Times" w:cs="Times New Roman"/>
          <w:szCs w:val="20"/>
          <w:lang w:bidi="en-US"/>
        </w:rPr>
        <w:t>.</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Pika 3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“3. Njoftimi</w:t>
      </w:r>
      <w:bookmarkStart w:id="91" w:name="_DV_M428"/>
      <w:bookmarkEnd w:id="91"/>
      <w:r w:rsidRPr="006376DE">
        <w:rPr>
          <w:rFonts w:ascii="CG Times" w:eastAsia="Times New Roman" w:hAnsi="CG Times" w:cs="Times New Roman"/>
          <w:szCs w:val="20"/>
          <w:lang w:bidi="en-US"/>
        </w:rPr>
        <w:t xml:space="preserve"> i dhënë Autoritetit, sipas kërkesës së pikave 1 e 2 të këtij neni, nuk duhet të përmbajë të dhëna të pasakta, të cilat bëhen shkak për të siguruar përjashtimin për palën njoftuese ose për një palë të tretë, sipas </w:t>
      </w:r>
      <w:bookmarkStart w:id="92" w:name="_DV_C286"/>
      <w:r w:rsidRPr="006376DE">
        <w:rPr>
          <w:rFonts w:ascii="CG Times" w:eastAsia="Times New Roman" w:hAnsi="CG Times" w:cs="Times New Roman"/>
          <w:szCs w:val="20"/>
          <w:lang w:bidi="en-US"/>
        </w:rPr>
        <w:t xml:space="preserve">nenit 5 </w:t>
      </w:r>
      <w:bookmarkStart w:id="93" w:name="_DV_M430"/>
      <w:bookmarkEnd w:id="92"/>
      <w:bookmarkEnd w:id="93"/>
      <w:r w:rsidRPr="006376DE">
        <w:rPr>
          <w:rFonts w:ascii="CG Times" w:eastAsia="Times New Roman" w:hAnsi="CG Times" w:cs="Times New Roman"/>
          <w:szCs w:val="20"/>
          <w:lang w:bidi="en-US"/>
        </w:rPr>
        <w:t>të këtij ligji.”.</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3. Pas pikës 3 shtohet pika 4 me këtë përmbajtje: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“4. Ky nen nuk zbatohet për përjashtimin e kategorive të marrëveshjeve, të parashikuara në nenin 6 të këtij ligji.</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21</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50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50</w:t>
      </w:r>
      <w:bookmarkStart w:id="94" w:name="_DV_M432"/>
      <w:bookmarkEnd w:id="94"/>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Vendimi për përjashtime individuale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95" w:name="_DV_M433"/>
      <w:bookmarkStart w:id="96" w:name="_DV_C288"/>
      <w:bookmarkEnd w:id="95"/>
      <w:r w:rsidRPr="006376DE">
        <w:rPr>
          <w:rFonts w:ascii="CG Times" w:eastAsia="Times New Roman" w:hAnsi="CG Times" w:cs="Times New Roman"/>
          <w:szCs w:val="20"/>
          <w:lang w:bidi="en-US"/>
        </w:rPr>
        <w:t>1. Marrëveshjet e njoftuara në bazë të nenit 49</w:t>
      </w:r>
      <w:bookmarkStart w:id="97" w:name="_DV_M434"/>
      <w:bookmarkEnd w:id="96"/>
      <w:bookmarkEnd w:id="97"/>
      <w:r w:rsidRPr="006376DE">
        <w:rPr>
          <w:rFonts w:ascii="CG Times" w:eastAsia="Times New Roman" w:hAnsi="CG Times" w:cs="Times New Roman"/>
          <w:szCs w:val="20"/>
          <w:lang w:bidi="en-US"/>
        </w:rPr>
        <w:t xml:space="preserve"> të këtij ligji përjashtohen nga ndalimi i parashikuar në nenin </w:t>
      </w:r>
      <w:bookmarkStart w:id="98" w:name="_DV_C290"/>
      <w:r w:rsidRPr="006376DE">
        <w:rPr>
          <w:rFonts w:ascii="CG Times" w:eastAsia="Times New Roman" w:hAnsi="CG Times" w:cs="Times New Roman"/>
          <w:szCs w:val="20"/>
          <w:lang w:bidi="en-US"/>
        </w:rPr>
        <w:t>5</w:t>
      </w:r>
      <w:bookmarkStart w:id="99" w:name="_DV_M435"/>
      <w:bookmarkEnd w:id="98"/>
      <w:bookmarkEnd w:id="99"/>
      <w:r w:rsidRPr="006376DE">
        <w:rPr>
          <w:rFonts w:ascii="CG Times" w:eastAsia="Times New Roman" w:hAnsi="CG Times" w:cs="Times New Roman"/>
          <w:szCs w:val="20"/>
          <w:lang w:bidi="en-US"/>
        </w:rPr>
        <w:t xml:space="preserve"> vetëm me vendim të komisionit</w:t>
      </w:r>
      <w:bookmarkStart w:id="100" w:name="_DV_C291"/>
      <w:r w:rsidRPr="006376DE">
        <w:rPr>
          <w:rFonts w:ascii="CG Times" w:eastAsia="Times New Roman" w:hAnsi="CG Times" w:cs="Times New Roman"/>
          <w:szCs w:val="20"/>
          <w:lang w:bidi="en-US"/>
        </w:rPr>
        <w:t xml:space="preserve">. </w:t>
      </w:r>
      <w:bookmarkStart w:id="101" w:name="_DV_M436"/>
      <w:bookmarkEnd w:id="100"/>
      <w:bookmarkEnd w:id="101"/>
      <w:r w:rsidRPr="006376DE">
        <w:rPr>
          <w:rFonts w:ascii="CG Times" w:eastAsia="Times New Roman" w:hAnsi="CG Times" w:cs="Times New Roman"/>
          <w:szCs w:val="20"/>
          <w:lang w:bidi="en-US"/>
        </w:rPr>
        <w:t xml:space="preserve"> </w:t>
      </w:r>
      <w:bookmarkStart w:id="102" w:name="_DV_M437"/>
      <w:bookmarkEnd w:id="102"/>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lastRenderedPageBreak/>
        <w:t xml:space="preserve">2. Efektet e përjashtimit fillojnë nga data e njoftimit. </w:t>
      </w:r>
      <w:proofErr w:type="gramStart"/>
      <w:r w:rsidRPr="006376DE">
        <w:rPr>
          <w:rFonts w:ascii="CG Times" w:eastAsia="Times New Roman" w:hAnsi="CG Times" w:cs="Times New Roman"/>
          <w:szCs w:val="20"/>
          <w:lang w:bidi="en-US"/>
        </w:rPr>
        <w:t xml:space="preserve">Përjashtimet, sipas </w:t>
      </w:r>
      <w:bookmarkStart w:id="103" w:name="_DV_C293"/>
      <w:r w:rsidRPr="006376DE">
        <w:rPr>
          <w:rFonts w:ascii="CG Times" w:eastAsia="Times New Roman" w:hAnsi="CG Times" w:cs="Times New Roman"/>
          <w:szCs w:val="20"/>
          <w:lang w:bidi="en-US"/>
        </w:rPr>
        <w:t xml:space="preserve">nenit 5 </w:t>
      </w:r>
      <w:bookmarkStart w:id="104" w:name="_DV_M438"/>
      <w:bookmarkEnd w:id="103"/>
      <w:bookmarkEnd w:id="104"/>
      <w:r w:rsidRPr="006376DE">
        <w:rPr>
          <w:rFonts w:ascii="CG Times" w:eastAsia="Times New Roman" w:hAnsi="CG Times" w:cs="Times New Roman"/>
          <w:szCs w:val="20"/>
          <w:lang w:bidi="en-US"/>
        </w:rPr>
        <w:t>të këtij ligji, janë të kufizuara në kohë dhe mund t'u jepen ndërmarrjeve me kushte dhe detyrime.</w:t>
      </w:r>
      <w:bookmarkStart w:id="105" w:name="_DV_C294"/>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3.  Nëse me vendim të komisionit refuzohet përjashtimi nga ndalimi, komisioni nuk mund të vendosë gjoba për shkeljet e shkaktuara nga kjo marrëveshje, për periudhën gjatë së cilës ajo shqyrtohet. Komisioni i konkurrencës nuk mund të vendosë gjoba për ato ndërmarrje, të cilat kanë njoftuar marrëveshjen për periudhën nga data e njoftimit deri në marrjen e vendimit mbi përjashtimin ose </w:t>
      </w:r>
      <w:proofErr w:type="gramStart"/>
      <w:r w:rsidRPr="006376DE">
        <w:rPr>
          <w:rFonts w:ascii="CG Times" w:eastAsia="Times New Roman" w:hAnsi="CG Times" w:cs="Times New Roman"/>
          <w:szCs w:val="20"/>
          <w:lang w:bidi="en-US"/>
        </w:rPr>
        <w:t>jo</w:t>
      </w:r>
      <w:proofErr w:type="gramEnd"/>
      <w:r w:rsidRPr="006376DE">
        <w:rPr>
          <w:rFonts w:ascii="CG Times" w:eastAsia="Times New Roman" w:hAnsi="CG Times" w:cs="Times New Roman"/>
          <w:szCs w:val="20"/>
          <w:lang w:bidi="en-US"/>
        </w:rPr>
        <w:t xml:space="preserve"> të zbatimit të nenit 5 të këtij ligji.</w:t>
      </w:r>
      <w:bookmarkEnd w:id="105"/>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06" w:name="_DV_M439"/>
      <w:bookmarkEnd w:id="106"/>
      <w:r w:rsidRPr="006376DE">
        <w:rPr>
          <w:rFonts w:ascii="CG Times" w:eastAsia="Times New Roman" w:hAnsi="CG Times" w:cs="Times New Roman"/>
          <w:szCs w:val="20"/>
          <w:lang w:bidi="en-US"/>
        </w:rPr>
        <w:t>4. Në bazë të një kërkese, përjashtimet mund të shtyhen në kohë, nëse kushtet e</w:t>
      </w:r>
      <w:bookmarkStart w:id="107" w:name="_DV_C296"/>
      <w:r w:rsidRPr="006376DE">
        <w:rPr>
          <w:rFonts w:ascii="CG Times" w:eastAsia="Times New Roman" w:hAnsi="CG Times" w:cs="Times New Roman"/>
          <w:szCs w:val="20"/>
          <w:lang w:bidi="en-US"/>
        </w:rPr>
        <w:t xml:space="preserve"> përcaktuara në nenin 5</w:t>
      </w:r>
      <w:bookmarkStart w:id="108" w:name="_DV_M440"/>
      <w:bookmarkEnd w:id="107"/>
      <w:bookmarkEnd w:id="108"/>
      <w:r w:rsidRPr="006376DE">
        <w:rPr>
          <w:rFonts w:ascii="CG Times" w:eastAsia="Times New Roman" w:hAnsi="CG Times" w:cs="Times New Roman"/>
          <w:szCs w:val="20"/>
          <w:lang w:bidi="en-US"/>
        </w:rPr>
        <w:t xml:space="preserve"> të këtij ligji vazhdojnë të plotësohen. </w:t>
      </w:r>
      <w:proofErr w:type="gramStart"/>
      <w:r w:rsidRPr="006376DE">
        <w:rPr>
          <w:rFonts w:ascii="CG Times" w:eastAsia="Times New Roman" w:hAnsi="CG Times" w:cs="Times New Roman"/>
          <w:szCs w:val="20"/>
          <w:lang w:bidi="en-US"/>
        </w:rPr>
        <w:t>Shtyrja mund të jepet vetëm për ndërmarrjet pjesëmarrëse, të cilat deklarojnë pëlqimin e tyre me shkrim pranë Autoritetit.</w:t>
      </w:r>
      <w:proofErr w:type="gramEnd"/>
      <w:r w:rsidRPr="006376DE">
        <w:rPr>
          <w:rFonts w:ascii="CG Times" w:eastAsia="Times New Roman" w:hAnsi="CG Times" w:cs="Times New Roman"/>
          <w:szCs w:val="20"/>
          <w:lang w:bidi="en-US"/>
        </w:rPr>
        <w:t xml:space="preserve"> Deklarata bëhet në mënyrë të pavarur nga çdo ndërmarrje dhe pranohet </w:t>
      </w:r>
      <w:proofErr w:type="gramStart"/>
      <w:r w:rsidRPr="006376DE">
        <w:rPr>
          <w:rFonts w:ascii="CG Times" w:eastAsia="Times New Roman" w:hAnsi="CG Times" w:cs="Times New Roman"/>
          <w:szCs w:val="20"/>
          <w:lang w:bidi="en-US"/>
        </w:rPr>
        <w:t>brenda</w:t>
      </w:r>
      <w:proofErr w:type="gramEnd"/>
      <w:r w:rsidRPr="006376DE">
        <w:rPr>
          <w:rFonts w:ascii="CG Times" w:eastAsia="Times New Roman" w:hAnsi="CG Times" w:cs="Times New Roman"/>
          <w:szCs w:val="20"/>
          <w:lang w:bidi="en-US"/>
        </w:rPr>
        <w:t xml:space="preserve"> 3 muajve para mbarimit të afatit të përjashtimit.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5. Ky nen nuk zbatohet për përjashtimin e kategorive të marrëveshjeve të parashikuara në nenin 6 të këtij ligji.</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22</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52 pika 2, fjalët “nenet 5, 6 dhe 7” zëvendësohen me </w:t>
      </w:r>
      <w:proofErr w:type="gramStart"/>
      <w:r w:rsidRPr="006376DE">
        <w:rPr>
          <w:rFonts w:ascii="CG Times" w:eastAsia="Times New Roman" w:hAnsi="CG Times" w:cs="Times New Roman"/>
          <w:szCs w:val="20"/>
          <w:lang w:bidi="en-US"/>
        </w:rPr>
        <w:t>fjalët  “</w:t>
      </w:r>
      <w:proofErr w:type="gramEnd"/>
      <w:r w:rsidRPr="006376DE">
        <w:rPr>
          <w:rFonts w:ascii="CG Times" w:eastAsia="Times New Roman" w:hAnsi="CG Times" w:cs="Times New Roman"/>
          <w:szCs w:val="20"/>
          <w:lang w:bidi="en-US"/>
        </w:rPr>
        <w:t>nenet 5 dhe 6”.</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23</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53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4"/>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53</w:t>
      </w:r>
      <w:bookmarkStart w:id="109" w:name="_DV_M457"/>
      <w:bookmarkEnd w:id="109"/>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Detyrimi për njoftim</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10" w:name="_DV_M458"/>
      <w:bookmarkEnd w:id="110"/>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Kanë detyrimin për njoftim:</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11" w:name="_DV_M459"/>
      <w:bookmarkEnd w:id="111"/>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ndërmarrjet</w:t>
      </w:r>
      <w:proofErr w:type="gramEnd"/>
      <w:r w:rsidRPr="006376DE">
        <w:rPr>
          <w:rFonts w:ascii="CG Times" w:eastAsia="Times New Roman" w:hAnsi="CG Times" w:cs="Times New Roman"/>
          <w:szCs w:val="20"/>
          <w:lang w:bidi="en-US"/>
        </w:rPr>
        <w:t xml:space="preserve"> pjesëmarrëse në bashkim;</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12" w:name="_DV_M460"/>
      <w:bookmarkEnd w:id="112"/>
      <w:r w:rsidRPr="006376DE">
        <w:rPr>
          <w:rFonts w:ascii="CG Times" w:eastAsia="Times New Roman" w:hAnsi="CG Times" w:cs="Times New Roman"/>
          <w:szCs w:val="20"/>
          <w:lang w:bidi="en-US"/>
        </w:rPr>
        <w:t xml:space="preserve">b) </w:t>
      </w:r>
      <w:proofErr w:type="gramStart"/>
      <w:r w:rsidRPr="006376DE">
        <w:rPr>
          <w:rFonts w:ascii="CG Times" w:eastAsia="Times New Roman" w:hAnsi="CG Times" w:cs="Times New Roman"/>
          <w:szCs w:val="20"/>
          <w:lang w:bidi="en-US"/>
        </w:rPr>
        <w:t>ndërmarrjet</w:t>
      </w:r>
      <w:proofErr w:type="gramEnd"/>
      <w:r w:rsidRPr="006376DE">
        <w:rPr>
          <w:rFonts w:ascii="CG Times" w:eastAsia="Times New Roman" w:hAnsi="CG Times" w:cs="Times New Roman"/>
          <w:szCs w:val="20"/>
          <w:lang w:bidi="en-US"/>
        </w:rPr>
        <w:t xml:space="preserve"> që marrin nën kontroll të gjithë ose pjesë të një ose më shumë ndërmarrjeve të tjera;</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13" w:name="_DV_C301"/>
      <w:r w:rsidRPr="006376DE">
        <w:rPr>
          <w:rFonts w:ascii="CG Times" w:eastAsia="Times New Roman" w:hAnsi="CG Times" w:cs="Times New Roman"/>
          <w:szCs w:val="20"/>
          <w:lang w:bidi="en-US"/>
        </w:rPr>
        <w:t xml:space="preserve">c) </w:t>
      </w:r>
      <w:proofErr w:type="gramStart"/>
      <w:r w:rsidRPr="006376DE">
        <w:rPr>
          <w:rFonts w:ascii="CG Times" w:eastAsia="Times New Roman" w:hAnsi="CG Times" w:cs="Times New Roman"/>
          <w:szCs w:val="20"/>
          <w:lang w:bidi="en-US"/>
        </w:rPr>
        <w:t>në</w:t>
      </w:r>
      <w:proofErr w:type="gramEnd"/>
      <w:r w:rsidRPr="006376DE">
        <w:rPr>
          <w:rFonts w:ascii="CG Times" w:eastAsia="Times New Roman" w:hAnsi="CG Times" w:cs="Times New Roman"/>
          <w:szCs w:val="20"/>
          <w:lang w:bidi="en-US"/>
        </w:rPr>
        <w:t xml:space="preserve"> rast krijimi të një ndërmarrjeje të përbashkët, sipas pikës 3 të nenit 10, ndërmarrjet që kanë kontrollin e ndërmarrjes së përbashkët</w:t>
      </w:r>
      <w:bookmarkEnd w:id="113"/>
      <w:r w:rsidRPr="006376DE">
        <w:rPr>
          <w:rFonts w:ascii="CG Times" w:eastAsia="Times New Roman" w:hAnsi="CG Times" w:cs="Times New Roman"/>
          <w:szCs w:val="20"/>
          <w:lang w:bidi="en-US"/>
        </w:rPr>
        <w:t>.</w:t>
      </w:r>
      <w:bookmarkStart w:id="114" w:name="_DV_M461"/>
      <w:bookmarkStart w:id="115" w:name="_DV_M462"/>
      <w:bookmarkStart w:id="116" w:name="_DV_M463"/>
      <w:bookmarkStart w:id="117" w:name="_DV_M464"/>
      <w:bookmarkStart w:id="118" w:name="_DV_M465"/>
      <w:bookmarkStart w:id="119" w:name="_DV_M466"/>
      <w:bookmarkStart w:id="120" w:name="_DV_M467"/>
      <w:bookmarkEnd w:id="114"/>
      <w:bookmarkEnd w:id="115"/>
      <w:bookmarkEnd w:id="116"/>
      <w:bookmarkEnd w:id="117"/>
      <w:bookmarkEnd w:id="118"/>
      <w:bookmarkEnd w:id="119"/>
      <w:bookmarkEnd w:id="120"/>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21" w:name="_DV_M468"/>
      <w:bookmarkEnd w:id="121"/>
      <w:r w:rsidRPr="006376DE">
        <w:rPr>
          <w:rFonts w:ascii="CG Times" w:eastAsia="Times New Roman" w:hAnsi="CG Times" w:cs="Times New Roman"/>
          <w:szCs w:val="20"/>
          <w:lang w:bidi="en-US"/>
        </w:rPr>
        <w:t>2. Njoftimi që paraqet formën e përqendrimit kryhet në bazë të udhëzimit të nxjerrë nga Autoriteti për formën e njoftimit.</w:t>
      </w:r>
      <w:proofErr w:type="gramStart"/>
      <w:r w:rsidRPr="006376DE">
        <w:rPr>
          <w:rFonts w:ascii="CG Times" w:eastAsia="Times New Roman" w:hAnsi="CG Times" w:cs="Times New Roman"/>
          <w:szCs w:val="20"/>
          <w:lang w:bidi="en-US"/>
        </w:rPr>
        <w:t>”.</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 w:val="20"/>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24</w:t>
      </w:r>
    </w:p>
    <w:p w:rsidR="006376DE" w:rsidRPr="006376DE" w:rsidRDefault="006376DE" w:rsidP="006376DE">
      <w:pPr>
        <w:widowControl w:val="0"/>
        <w:spacing w:after="0" w:line="240" w:lineRule="auto"/>
        <w:ind w:firstLine="720"/>
        <w:jc w:val="both"/>
        <w:rPr>
          <w:rFonts w:ascii="CG Times" w:eastAsia="Times New Roman" w:hAnsi="CG Times" w:cs="Times New Roman"/>
          <w:sz w:val="18"/>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55, pas pikës </w:t>
      </w:r>
      <w:proofErr w:type="gramStart"/>
      <w:r w:rsidRPr="006376DE">
        <w:rPr>
          <w:rFonts w:ascii="CG Times" w:eastAsia="Times New Roman" w:hAnsi="CG Times" w:cs="Times New Roman"/>
          <w:szCs w:val="20"/>
          <w:lang w:bidi="en-US"/>
        </w:rPr>
        <w:t>2 shtohet pika 3</w:t>
      </w:r>
      <w:proofErr w:type="gramEnd"/>
      <w:r w:rsidRPr="006376DE">
        <w:rPr>
          <w:rFonts w:ascii="CG Times" w:eastAsia="Times New Roman" w:hAnsi="CG Times" w:cs="Times New Roman"/>
          <w:szCs w:val="20"/>
          <w:lang w:bidi="en-US"/>
        </w:rPr>
        <w:t xml:space="preserve">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22" w:name="_DV_C306"/>
      <w:r w:rsidRPr="006376DE">
        <w:rPr>
          <w:rFonts w:ascii="CG Times" w:eastAsia="Times New Roman" w:hAnsi="CG Times" w:cs="Times New Roman"/>
          <w:szCs w:val="20"/>
          <w:lang w:bidi="en-US"/>
        </w:rPr>
        <w:t>“3. Nenet 33, 35 e 36 të këtij ligji zbatohen në veprimtaritë e Autoritetit, të parashikuara në pikat 1 e 2 të këtij neni.</w:t>
      </w:r>
      <w:bookmarkEnd w:id="122"/>
      <w:r w:rsidRPr="006376DE">
        <w:rPr>
          <w:rFonts w:ascii="CG Times" w:eastAsia="Times New Roman" w:hAnsi="CG Times" w:cs="Times New Roman"/>
          <w:szCs w:val="20"/>
          <w:lang w:bidi="en-US"/>
        </w:rPr>
        <w:t>”.</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25</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56 bëhen këto ndryshime: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Pika 1 ndryshohet si më poshtë:</w:t>
      </w:r>
      <w:bookmarkStart w:id="123" w:name="_DV_M478"/>
      <w:bookmarkEnd w:id="123"/>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“1. Në rast se përqendrimi nuk shfaq shenja të </w:t>
      </w:r>
      <w:bookmarkStart w:id="124" w:name="_DV_C307"/>
      <w:r w:rsidRPr="006376DE">
        <w:rPr>
          <w:rFonts w:ascii="CG Times" w:eastAsia="Times New Roman" w:hAnsi="CG Times" w:cs="Times New Roman"/>
          <w:szCs w:val="20"/>
          <w:lang w:bidi="en-US"/>
        </w:rPr>
        <w:t xml:space="preserve">kufizimit në mënyrë të ndjeshme të konkurrencës në treg ose në një pjesë të tij, në veçanti, si rezultat i </w:t>
      </w:r>
      <w:bookmarkStart w:id="125" w:name="_DV_M479"/>
      <w:bookmarkEnd w:id="124"/>
      <w:bookmarkEnd w:id="125"/>
      <w:r w:rsidRPr="006376DE">
        <w:rPr>
          <w:rFonts w:ascii="CG Times" w:eastAsia="Times New Roman" w:hAnsi="CG Times" w:cs="Times New Roman"/>
          <w:szCs w:val="20"/>
          <w:lang w:bidi="en-US"/>
        </w:rPr>
        <w:t>krijimit ose</w:t>
      </w:r>
      <w:bookmarkStart w:id="126" w:name="_DV_M480"/>
      <w:bookmarkEnd w:id="126"/>
      <w:r w:rsidRPr="006376DE">
        <w:rPr>
          <w:rFonts w:ascii="CG Times" w:eastAsia="Times New Roman" w:hAnsi="CG Times" w:cs="Times New Roman"/>
          <w:szCs w:val="20"/>
          <w:lang w:bidi="en-US"/>
        </w:rPr>
        <w:t xml:space="preserve"> forcimit të pozitës dominuese, komisioni vendos të autorizojë përqendrimin </w:t>
      </w:r>
      <w:proofErr w:type="gramStart"/>
      <w:r w:rsidRPr="006376DE">
        <w:rPr>
          <w:rFonts w:ascii="CG Times" w:eastAsia="Times New Roman" w:hAnsi="CG Times" w:cs="Times New Roman"/>
          <w:szCs w:val="20"/>
          <w:lang w:bidi="en-US"/>
        </w:rPr>
        <w:t>brenda</w:t>
      </w:r>
      <w:proofErr w:type="gramEnd"/>
      <w:r w:rsidRPr="006376DE">
        <w:rPr>
          <w:rFonts w:ascii="CG Times" w:eastAsia="Times New Roman" w:hAnsi="CG Times" w:cs="Times New Roman"/>
          <w:szCs w:val="20"/>
          <w:lang w:bidi="en-US"/>
        </w:rPr>
        <w:t xml:space="preserve"> 2 muajve nga data e marrjes së njoftimit.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Nëse konstatohet se përqendrimi shfaq shenja të tilla, komisioni vendos:</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  </w:t>
      </w:r>
      <w:proofErr w:type="gramStart"/>
      <w:r w:rsidRPr="006376DE">
        <w:rPr>
          <w:rFonts w:ascii="CG Times" w:eastAsia="Times New Roman" w:hAnsi="CG Times" w:cs="Times New Roman"/>
          <w:szCs w:val="20"/>
          <w:lang w:bidi="en-US"/>
        </w:rPr>
        <w:t>autorizimin</w:t>
      </w:r>
      <w:proofErr w:type="gramEnd"/>
      <w:r w:rsidRPr="006376DE">
        <w:rPr>
          <w:rFonts w:ascii="CG Times" w:eastAsia="Times New Roman" w:hAnsi="CG Times" w:cs="Times New Roman"/>
          <w:szCs w:val="20"/>
          <w:lang w:bidi="en-US"/>
        </w:rPr>
        <w:t xml:space="preserve"> e përqendrimit me kushte dhe detyrime;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b)  fillimin</w:t>
      </w:r>
      <w:proofErr w:type="gramEnd"/>
      <w:r w:rsidRPr="006376DE">
        <w:rPr>
          <w:rFonts w:ascii="CG Times" w:eastAsia="Times New Roman" w:hAnsi="CG Times" w:cs="Times New Roman"/>
          <w:szCs w:val="20"/>
          <w:lang w:bidi="en-US"/>
        </w:rPr>
        <w:t xml:space="preserve"> e procedurës së thelluar.”.</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Fjalia e parë e pikës 2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27" w:name="_DV_M481"/>
      <w:bookmarkStart w:id="128" w:name="_DV_C309"/>
      <w:bookmarkEnd w:id="127"/>
      <w:r w:rsidRPr="006376DE">
        <w:rPr>
          <w:rFonts w:ascii="CG Times" w:eastAsia="Times New Roman" w:hAnsi="CG Times" w:cs="Times New Roman"/>
          <w:szCs w:val="20"/>
          <w:lang w:bidi="en-US"/>
        </w:rPr>
        <w:t xml:space="preserve">“Në rastin e autorizimit me kushte dhe detyrime, afati i përcaktuar në pikën 1 të këtij neni shtyhet </w:t>
      </w:r>
      <w:r w:rsidRPr="006376DE">
        <w:rPr>
          <w:rFonts w:ascii="CG Times" w:eastAsia="Times New Roman" w:hAnsi="CG Times" w:cs="Times New Roman"/>
          <w:szCs w:val="20"/>
          <w:lang w:bidi="en-US"/>
        </w:rPr>
        <w:lastRenderedPageBreak/>
        <w:t xml:space="preserve">me dy javë, nëse ndërmarrjet pjesëmarrëse angazhohen të marrin masa për eliminimin e kufizimit në mënyrë të ndjeshme të konkurrencës në treg ose në një pjesë të tij, në veçanti, si rezultat i shenjave të krijimit ose </w:t>
      </w:r>
      <w:proofErr w:type="gramStart"/>
      <w:r w:rsidRPr="006376DE">
        <w:rPr>
          <w:rFonts w:ascii="CG Times" w:eastAsia="Times New Roman" w:hAnsi="CG Times" w:cs="Times New Roman"/>
          <w:szCs w:val="20"/>
          <w:lang w:bidi="en-US"/>
        </w:rPr>
        <w:t>të  forcimit</w:t>
      </w:r>
      <w:proofErr w:type="gramEnd"/>
      <w:r w:rsidRPr="006376DE">
        <w:rPr>
          <w:rFonts w:ascii="CG Times" w:eastAsia="Times New Roman" w:hAnsi="CG Times" w:cs="Times New Roman"/>
          <w:szCs w:val="20"/>
          <w:lang w:bidi="en-US"/>
        </w:rPr>
        <w:t xml:space="preserve"> të pozitës dominuese</w:t>
      </w:r>
      <w:bookmarkEnd w:id="128"/>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26</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57 bëhen këto ndryshime: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Fjalia e parë e pikës 2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“Në rastin e autorizimit me kushte dhe detyrime, afati i përcaktuar në pikën 1 të këtij neni shtyhet me 2 muaj, nëse ndërmarrjet pjesëmarrëse angazhohen të marrin masa për eliminimin e kufizimit në mënyrë të ndjeshme të konkurrencës në treg ose në një pjesë të tij, në veçanti, si rezultat i shenjave të krijimit ose të forcimit të pozitës dominuese.”</w:t>
      </w:r>
      <w:proofErr w:type="gramEnd"/>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2. </w:t>
      </w:r>
      <w:proofErr w:type="gramStart"/>
      <w:r w:rsidRPr="006376DE">
        <w:rPr>
          <w:rFonts w:ascii="CG Times" w:eastAsia="Times New Roman" w:hAnsi="CG Times" w:cs="Times New Roman"/>
          <w:szCs w:val="20"/>
          <w:lang w:bidi="en-US"/>
        </w:rPr>
        <w:t>Shkronja  “</w:t>
      </w:r>
      <w:proofErr w:type="gramEnd"/>
      <w:r w:rsidRPr="006376DE">
        <w:rPr>
          <w:rFonts w:ascii="CG Times" w:eastAsia="Times New Roman" w:hAnsi="CG Times" w:cs="Times New Roman"/>
          <w:szCs w:val="20"/>
          <w:lang w:bidi="en-US"/>
        </w:rPr>
        <w:t>c” e pikës 3 shfuqizohet.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27</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Pas nenit 57 shtohet neni 57/1 me këtë përmbajtje:</w:t>
      </w:r>
    </w:p>
    <w:p w:rsidR="006376DE" w:rsidRPr="006376DE" w:rsidRDefault="006376DE" w:rsidP="006376DE">
      <w:pPr>
        <w:widowControl w:val="0"/>
        <w:spacing w:after="0" w:line="240" w:lineRule="auto"/>
        <w:jc w:val="center"/>
        <w:rPr>
          <w:rFonts w:ascii="CG Times" w:eastAsia="Times New Roman" w:hAnsi="CG Times" w:cs="Times New Roman"/>
          <w:szCs w:val="20"/>
          <w:lang w:val="en-GB" w:bidi="en-US"/>
        </w:rPr>
      </w:pPr>
    </w:p>
    <w:p w:rsidR="006376DE" w:rsidRPr="006376DE" w:rsidRDefault="006376DE" w:rsidP="006376DE">
      <w:pPr>
        <w:widowControl w:val="0"/>
        <w:spacing w:after="0" w:line="240" w:lineRule="auto"/>
        <w:jc w:val="center"/>
        <w:rPr>
          <w:rFonts w:ascii="CG Times" w:eastAsia="Times New Roman" w:hAnsi="CG Times" w:cs="Times New Roman"/>
          <w:szCs w:val="20"/>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57/1</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r w:rsidRPr="006376DE">
        <w:rPr>
          <w:rFonts w:ascii="CG Times" w:eastAsia="Times New Roman" w:hAnsi="CG Times" w:cs="Times New Roman"/>
          <w:b/>
          <w:szCs w:val="20"/>
          <w:lang w:val="en-GB" w:bidi="en-US"/>
        </w:rPr>
        <w:t>Pezullimi i afateve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Afatet e parashikuara në nenet 56 e 57 pezullohen </w:t>
      </w:r>
      <w:bookmarkStart w:id="129" w:name="_DV_M493"/>
      <w:bookmarkEnd w:id="129"/>
      <w:r w:rsidRPr="006376DE">
        <w:rPr>
          <w:rFonts w:ascii="CG Times" w:eastAsia="Times New Roman" w:hAnsi="CG Times" w:cs="Times New Roman"/>
          <w:szCs w:val="20"/>
          <w:lang w:bidi="en-US"/>
        </w:rPr>
        <w:t>nga komisioni, me vendim, nëse kjo procedurë e thelluar është penguar nga ndërmarrjet pjesëmarrëse</w:t>
      </w:r>
      <w:bookmarkStart w:id="130" w:name="_DV_C313"/>
      <w:r w:rsidRPr="006376DE">
        <w:rPr>
          <w:rFonts w:ascii="CG Times" w:eastAsia="Times New Roman" w:hAnsi="CG Times" w:cs="Times New Roman"/>
          <w:szCs w:val="20"/>
          <w:lang w:bidi="en-US"/>
        </w:rPr>
        <w:t>.</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bookmarkEnd w:id="130"/>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28</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73 bëhen këto ndryshime dhe shtesa:</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Shkronjat “a”, “b” dhe “ç</w:t>
      </w:r>
      <w:proofErr w:type="gramStart"/>
      <w:r w:rsidRPr="006376DE">
        <w:rPr>
          <w:rFonts w:ascii="CG Times" w:eastAsia="Times New Roman" w:hAnsi="CG Times" w:cs="Times New Roman"/>
          <w:szCs w:val="20"/>
          <w:lang w:bidi="en-US"/>
        </w:rPr>
        <w:t>”  të</w:t>
      </w:r>
      <w:proofErr w:type="gramEnd"/>
      <w:r w:rsidRPr="006376DE">
        <w:rPr>
          <w:rFonts w:ascii="CG Times" w:eastAsia="Times New Roman" w:hAnsi="CG Times" w:cs="Times New Roman"/>
          <w:szCs w:val="20"/>
          <w:lang w:bidi="en-US"/>
        </w:rPr>
        <w:t xml:space="preserve"> pikës 1 ndryshohen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“a) japin të dhëna  të pasakta,  të paplota ose të rreme në përgjigje të kërkesës ose vendimit të komisionit, sipas nenit 33 pikat </w:t>
      </w:r>
      <w:bookmarkStart w:id="131" w:name="_DV_C318"/>
      <w:r w:rsidRPr="006376DE">
        <w:rPr>
          <w:rFonts w:ascii="CG Times" w:eastAsia="Times New Roman" w:hAnsi="CG Times" w:cs="Times New Roman"/>
          <w:szCs w:val="20"/>
          <w:lang w:bidi="en-US"/>
        </w:rPr>
        <w:t>2 e 3 të këtij ligji</w:t>
      </w:r>
      <w:bookmarkEnd w:id="131"/>
      <w:r w:rsidRPr="006376DE">
        <w:rPr>
          <w:rFonts w:ascii="CG Times" w:eastAsia="Times New Roman" w:hAnsi="CG Times" w:cs="Times New Roman"/>
          <w:szCs w:val="20"/>
          <w:lang w:bidi="en-US"/>
        </w:rPr>
        <w:t>, ose nuk japin të dhëna brenda afatit kohor, të përcaktuar në vendimin e komisionit apo në kërkesën e sekretariatit, sipas nenit 33 pika</w:t>
      </w:r>
      <w:bookmarkStart w:id="132" w:name="_DV_C320"/>
      <w:r w:rsidRPr="006376DE">
        <w:rPr>
          <w:rFonts w:ascii="CG Times" w:eastAsia="Times New Roman" w:hAnsi="CG Times" w:cs="Times New Roman"/>
          <w:szCs w:val="20"/>
          <w:lang w:bidi="en-US"/>
        </w:rPr>
        <w:t xml:space="preserve"> 3 </w:t>
      </w:r>
      <w:bookmarkStart w:id="133" w:name="_DV_M586"/>
      <w:bookmarkEnd w:id="132"/>
      <w:bookmarkEnd w:id="133"/>
      <w:r w:rsidRPr="006376DE">
        <w:rPr>
          <w:rFonts w:ascii="CG Times" w:eastAsia="Times New Roman" w:hAnsi="CG Times" w:cs="Times New Roman"/>
          <w:szCs w:val="20"/>
          <w:lang w:bidi="en-US"/>
        </w:rPr>
        <w:t>të këtij ligji;</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b) japin të dhëna të pasakta, të paplota ose të rreme në njoftimet, sipas neneve 12 e 49 të këtij ligji, ose të dhëna dhe dokumente plotësuese të pasakta e të paplota, sipas nenit 55 të këtij ligji;</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ç) </w:t>
      </w:r>
      <w:proofErr w:type="gramStart"/>
      <w:r w:rsidRPr="006376DE">
        <w:rPr>
          <w:rFonts w:ascii="CG Times" w:eastAsia="Times New Roman" w:hAnsi="CG Times" w:cs="Times New Roman"/>
          <w:szCs w:val="20"/>
          <w:lang w:bidi="en-US"/>
        </w:rPr>
        <w:t>refuzojnë</w:t>
      </w:r>
      <w:proofErr w:type="gramEnd"/>
      <w:r w:rsidRPr="006376DE">
        <w:rPr>
          <w:rFonts w:ascii="CG Times" w:eastAsia="Times New Roman" w:hAnsi="CG Times" w:cs="Times New Roman"/>
          <w:szCs w:val="20"/>
          <w:lang w:bidi="en-US"/>
        </w:rPr>
        <w:t xml:space="preserve"> t’u përgjigjen pyetjeve për faktet dhe, sipas shkronjës “d” të nenit 36 të këtij ligji, japin përgjigje të pasakta, të paplota, të rreme ose pengojnë inspektimin e parashikuar në nenin 36;”.</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Pas shkronjës “d” shtohet shkronja “dh”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w:t>
      </w:r>
      <w:proofErr w:type="gramStart"/>
      <w:r w:rsidRPr="006376DE">
        <w:rPr>
          <w:rFonts w:ascii="CG Times" w:eastAsia="Times New Roman" w:hAnsi="CG Times" w:cs="Times New Roman"/>
          <w:szCs w:val="20"/>
          <w:lang w:bidi="en-US"/>
        </w:rPr>
        <w:t>dh</w:t>
      </w:r>
      <w:proofErr w:type="gramEnd"/>
      <w:r w:rsidRPr="006376DE">
        <w:rPr>
          <w:rFonts w:ascii="CG Times" w:eastAsia="Times New Roman" w:hAnsi="CG Times" w:cs="Times New Roman"/>
          <w:szCs w:val="20"/>
          <w:lang w:bidi="en-US"/>
        </w:rPr>
        <w:t xml:space="preserve">) nuk njofton një përqendrim, sipas neneve 10 dhe 12 të këtij ligji.”.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29</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74 bëhen këto ndryshime: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1. Fjalia e parë e pikës 1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“Komisioni vendos gjoba, në masën deri në 10 për qind të xhiros së ndërmarrjes, të vitit financiar paraardhës, për çdo ndërmarrje pjesëmarrëse që:”</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2. Shkronja “ç” e pikës 1 shfuqizohet.</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3. Në shkronjën “d”, pas fjalëve “realizon një përqendrim</w:t>
      </w:r>
      <w:proofErr w:type="gramStart"/>
      <w:r w:rsidRPr="006376DE">
        <w:rPr>
          <w:rFonts w:ascii="CG Times" w:eastAsia="Times New Roman" w:hAnsi="CG Times" w:cs="Times New Roman"/>
          <w:szCs w:val="20"/>
          <w:lang w:bidi="en-US"/>
        </w:rPr>
        <w:t>”  shtohen</w:t>
      </w:r>
      <w:proofErr w:type="gramEnd"/>
      <w:r w:rsidRPr="006376DE">
        <w:rPr>
          <w:rFonts w:ascii="CG Times" w:eastAsia="Times New Roman" w:hAnsi="CG Times" w:cs="Times New Roman"/>
          <w:szCs w:val="20"/>
          <w:lang w:bidi="en-US"/>
        </w:rPr>
        <w:t xml:space="preserve"> fjalët “i cili ka efekte të kufizimit të konkurrencës në treg”.</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4. Pika 2 shfuqizohet.</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30</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75, fjalia e dytë e pikës 2 ndryshohet si më poshtë: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w:t>
      </w:r>
      <w:proofErr w:type="gramStart"/>
      <w:r w:rsidRPr="006376DE">
        <w:rPr>
          <w:rFonts w:ascii="CG Times" w:eastAsia="Times New Roman" w:hAnsi="CG Times" w:cs="Times New Roman"/>
          <w:szCs w:val="20"/>
          <w:lang w:bidi="en-US"/>
        </w:rPr>
        <w:t>dhe</w:t>
      </w:r>
      <w:proofErr w:type="gramEnd"/>
      <w:r w:rsidRPr="006376DE">
        <w:rPr>
          <w:rFonts w:ascii="CG Times" w:eastAsia="Times New Roman" w:hAnsi="CG Times" w:cs="Times New Roman"/>
          <w:szCs w:val="20"/>
          <w:lang w:bidi="en-US"/>
        </w:rPr>
        <w:t xml:space="preserve"> 10 për qind në rastin e xhiros në tregun përkatës të vitit financiar paraardhës të këtyre ndërmarrjeve, sipas nenit 74 të këtij ligji”. </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31</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Në nenin 76 pika 1 shkronja “d”, fjalët “sipas nenit 36” zëvendësohen </w:t>
      </w:r>
      <w:proofErr w:type="gramStart"/>
      <w:r w:rsidRPr="006376DE">
        <w:rPr>
          <w:rFonts w:ascii="CG Times" w:eastAsia="Times New Roman" w:hAnsi="CG Times" w:cs="Times New Roman"/>
          <w:szCs w:val="20"/>
          <w:lang w:bidi="en-US"/>
        </w:rPr>
        <w:t>me  fjalët</w:t>
      </w:r>
      <w:proofErr w:type="gramEnd"/>
      <w:r w:rsidRPr="006376DE">
        <w:rPr>
          <w:rFonts w:ascii="CG Times" w:eastAsia="Times New Roman" w:hAnsi="CG Times" w:cs="Times New Roman"/>
          <w:szCs w:val="20"/>
          <w:lang w:bidi="en-US"/>
        </w:rPr>
        <w:t xml:space="preserve"> “sipas nenit 35”.</w:t>
      </w:r>
    </w:p>
    <w:p w:rsidR="006376DE" w:rsidRPr="006376DE" w:rsidRDefault="006376DE" w:rsidP="006376DE">
      <w:pPr>
        <w:widowControl w:val="0"/>
        <w:spacing w:after="0" w:line="240" w:lineRule="auto"/>
        <w:ind w:firstLine="720"/>
        <w:jc w:val="both"/>
        <w:rPr>
          <w:rFonts w:ascii="CG Times" w:eastAsia="Times New Roman" w:hAnsi="CG Times" w:cs="Times New Roman"/>
          <w:sz w:val="10"/>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32</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Në nenin 78, fjalët “neni 74 pika 1” zëvendësohen me  fjalët “nenin 73 pika 1”, si dhe fjalët “nenit 75 pikat 1 e 2” zëvendësohen me fjalët “nenin 74 pika 1”.</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33</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79 ndryshohet si më poshtë:</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79</w:t>
      </w:r>
    </w:p>
    <w:p w:rsidR="006376DE" w:rsidRPr="006376DE" w:rsidRDefault="006376DE" w:rsidP="006376DE">
      <w:pPr>
        <w:keepNext/>
        <w:widowControl w:val="0"/>
        <w:spacing w:after="0" w:line="240" w:lineRule="auto"/>
        <w:jc w:val="center"/>
        <w:outlineLvl w:val="2"/>
        <w:rPr>
          <w:rFonts w:ascii="CG Times" w:eastAsia="Times New Roman" w:hAnsi="CG Times" w:cs="Times New Roman"/>
          <w:b/>
          <w:szCs w:val="20"/>
          <w:lang w:val="en-GB" w:bidi="en-US"/>
        </w:rPr>
      </w:pPr>
      <w:bookmarkStart w:id="134" w:name="_DV_M644"/>
      <w:bookmarkEnd w:id="134"/>
      <w:r w:rsidRPr="006376DE">
        <w:rPr>
          <w:rFonts w:ascii="CG Times" w:eastAsia="Times New Roman" w:hAnsi="CG Times" w:cs="Times New Roman"/>
          <w:b/>
          <w:szCs w:val="20"/>
          <w:lang w:val="en-GB" w:bidi="en-US"/>
        </w:rPr>
        <w:t>Ankimi</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35" w:name="_DV_C348"/>
      <w:r w:rsidRPr="006376DE">
        <w:rPr>
          <w:rFonts w:ascii="CG Times" w:eastAsia="Times New Roman" w:hAnsi="CG Times" w:cs="Times New Roman"/>
          <w:szCs w:val="20"/>
          <w:lang w:bidi="en-US"/>
        </w:rPr>
        <w:t xml:space="preserve">1. </w:t>
      </w:r>
      <w:bookmarkStart w:id="136" w:name="_DV_M645"/>
      <w:bookmarkEnd w:id="135"/>
      <w:bookmarkEnd w:id="136"/>
      <w:r w:rsidRPr="006376DE">
        <w:rPr>
          <w:rFonts w:ascii="CG Times" w:eastAsia="Times New Roman" w:hAnsi="CG Times" w:cs="Times New Roman"/>
          <w:szCs w:val="20"/>
          <w:lang w:bidi="en-US"/>
        </w:rPr>
        <w:t xml:space="preserve">Kundër vendimeve të komisionit për vendosjen e sanksioneve mund të bëhet ankim në gjykatë </w:t>
      </w:r>
      <w:proofErr w:type="gramStart"/>
      <w:r w:rsidRPr="006376DE">
        <w:rPr>
          <w:rFonts w:ascii="CG Times" w:eastAsia="Times New Roman" w:hAnsi="CG Times" w:cs="Times New Roman"/>
          <w:szCs w:val="20"/>
          <w:lang w:bidi="en-US"/>
        </w:rPr>
        <w:t>brenda</w:t>
      </w:r>
      <w:proofErr w:type="gramEnd"/>
      <w:r w:rsidRPr="006376DE">
        <w:rPr>
          <w:rFonts w:ascii="CG Times" w:eastAsia="Times New Roman" w:hAnsi="CG Times" w:cs="Times New Roman"/>
          <w:szCs w:val="20"/>
          <w:lang w:bidi="en-US"/>
        </w:rPr>
        <w:t xml:space="preserve"> 30 ditëve nga data e marrjes së njoftimit për vendimin.</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bookmarkStart w:id="137" w:name="_DV_C350"/>
      <w:r w:rsidRPr="006376DE">
        <w:rPr>
          <w:rFonts w:ascii="CG Times" w:eastAsia="Times New Roman" w:hAnsi="CG Times" w:cs="Times New Roman"/>
          <w:szCs w:val="20"/>
          <w:lang w:bidi="en-US"/>
        </w:rPr>
        <w:t>2. Ankimi nuk pezullon ekzekutimin e vendimit të parashikuar në pikën 1 të këtij neni.</w:t>
      </w:r>
      <w:bookmarkEnd w:id="137"/>
      <w:proofErr w:type="gramStart"/>
      <w:r w:rsidRPr="006376DE">
        <w:rPr>
          <w:rFonts w:ascii="CG Times" w:eastAsia="Times New Roman" w:hAnsi="CG Times" w:cs="Times New Roman"/>
          <w:szCs w:val="20"/>
          <w:lang w:bidi="en-US"/>
        </w:rPr>
        <w:t>”.</w:t>
      </w:r>
      <w:proofErr w:type="gramEnd"/>
    </w:p>
    <w:p w:rsidR="006376DE" w:rsidRPr="006376DE" w:rsidRDefault="006376DE" w:rsidP="006376DE">
      <w:pPr>
        <w:keepNext/>
        <w:widowControl w:val="0"/>
        <w:spacing w:after="0" w:line="240" w:lineRule="auto"/>
        <w:jc w:val="center"/>
        <w:rPr>
          <w:rFonts w:ascii="CG Times" w:eastAsia="Times New Roman" w:hAnsi="CG Times" w:cs="Times New Roman"/>
          <w:sz w:val="14"/>
          <w:szCs w:val="20"/>
          <w:lang w:val="en-GB"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34</w:t>
      </w:r>
    </w:p>
    <w:p w:rsidR="006376DE" w:rsidRPr="006376DE" w:rsidRDefault="006376DE" w:rsidP="006376DE">
      <w:pPr>
        <w:widowControl w:val="0"/>
        <w:spacing w:after="0" w:line="240" w:lineRule="auto"/>
        <w:ind w:firstLine="720"/>
        <w:jc w:val="both"/>
        <w:rPr>
          <w:rFonts w:ascii="CG Times" w:eastAsia="Times New Roman" w:hAnsi="CG Times" w:cs="Times New Roman"/>
          <w:sz w:val="12"/>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Neni 80 ndryshohet si më poshtë:</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80</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Gjoba e vënë nga Autoriteti i Konkurrencës është titull ekzekutiv dhe ekzekutohet sipas dispozitave të Kodit të Procedurave Civile.</w:t>
      </w:r>
      <w:proofErr w:type="gramEnd"/>
      <w:r w:rsidRPr="006376DE">
        <w:rPr>
          <w:rFonts w:ascii="CG Times" w:eastAsia="Times New Roman" w:hAnsi="CG Times" w:cs="Times New Roman"/>
          <w:szCs w:val="20"/>
          <w:lang w:bidi="en-US"/>
        </w:rPr>
        <w:t xml:space="preserve"> Autoriteti i Konkurrencës nuk ka detyrim që të parapaguajë taksën apo </w:t>
      </w:r>
      <w:proofErr w:type="gramStart"/>
      <w:r w:rsidRPr="006376DE">
        <w:rPr>
          <w:rFonts w:ascii="CG Times" w:eastAsia="Times New Roman" w:hAnsi="CG Times" w:cs="Times New Roman"/>
          <w:szCs w:val="20"/>
          <w:lang w:bidi="en-US"/>
        </w:rPr>
        <w:t>tarifën  për</w:t>
      </w:r>
      <w:proofErr w:type="gramEnd"/>
      <w:r w:rsidRPr="006376DE">
        <w:rPr>
          <w:rFonts w:ascii="CG Times" w:eastAsia="Times New Roman" w:hAnsi="CG Times" w:cs="Times New Roman"/>
          <w:szCs w:val="20"/>
          <w:lang w:bidi="en-US"/>
        </w:rPr>
        <w:t xml:space="preserve"> shërbimin përmbarimor.”.</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35</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Pas nenit 84 shtohen nenet 84/1 dhe 84/2 me këtë përmbajtje: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84/1</w:t>
      </w:r>
    </w:p>
    <w:p w:rsidR="006376DE" w:rsidRPr="006376DE" w:rsidRDefault="006376DE" w:rsidP="006376DE">
      <w:pPr>
        <w:widowControl w:val="0"/>
        <w:spacing w:after="0" w:line="240" w:lineRule="auto"/>
        <w:ind w:firstLine="720"/>
        <w:jc w:val="both"/>
        <w:rPr>
          <w:rFonts w:ascii="CG Times" w:eastAsia="Times New Roman" w:hAnsi="CG Times" w:cs="Times New Roman"/>
          <w:sz w:val="16"/>
          <w:szCs w:val="20"/>
          <w:lang w:bidi="en-US"/>
        </w:rPr>
      </w:pP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 xml:space="preserve">Çështjet, procedurat hetimore dhe kontrollet e përqendrimeve, pavarësisht nga faza në të cilën ndodhen në çastin e hyrjes në fuqi të dispozitave të këtij ligji, do të vazhdojnë t’u nënshtrohen dispozitave të mëparshme deri në dhënien e vendimit përfundimtar të Komisionit të Konkurrencës. </w:t>
      </w:r>
    </w:p>
    <w:p w:rsidR="006376DE" w:rsidRPr="006376DE" w:rsidRDefault="006376DE" w:rsidP="006376DE">
      <w:pPr>
        <w:widowControl w:val="0"/>
        <w:spacing w:after="0" w:line="240" w:lineRule="auto"/>
        <w:ind w:firstLine="720"/>
        <w:jc w:val="both"/>
        <w:rPr>
          <w:rFonts w:ascii="CG Times" w:eastAsia="Times New Roman" w:hAnsi="CG Times" w:cs="Times New Roman"/>
          <w:sz w:val="18"/>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84/2</w:t>
      </w:r>
    </w:p>
    <w:p w:rsidR="006376DE" w:rsidRPr="006376DE" w:rsidRDefault="006376DE" w:rsidP="006376DE">
      <w:pPr>
        <w:widowControl w:val="0"/>
        <w:spacing w:after="0" w:line="240" w:lineRule="auto"/>
        <w:ind w:firstLine="720"/>
        <w:jc w:val="both"/>
        <w:rPr>
          <w:rFonts w:ascii="CG Times" w:eastAsia="Times New Roman" w:hAnsi="CG Times" w:cs="Times New Roman"/>
          <w:sz w:val="18"/>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r w:rsidRPr="006376DE">
        <w:rPr>
          <w:rFonts w:ascii="CG Times" w:eastAsia="Times New Roman" w:hAnsi="CG Times" w:cs="Times New Roman"/>
          <w:szCs w:val="20"/>
          <w:lang w:bidi="en-US"/>
        </w:rPr>
        <w:t>Aktet e Autoritetit të Konkurrencës, të kundërshtuara në gjykatë, do të vazhdojnë të gjykohen, duke u bazuar në ligjin dhe në aktet nënligjore që kanë qenë në fuqi në çastin e fillimit të shqyrtimit gjyqësor.</w:t>
      </w:r>
      <w:proofErr w:type="gramStart"/>
      <w:r w:rsidRPr="006376DE">
        <w:rPr>
          <w:rFonts w:ascii="CG Times" w:eastAsia="Times New Roman" w:hAnsi="CG Times" w:cs="Times New Roman"/>
          <w:szCs w:val="20"/>
          <w:lang w:bidi="en-US"/>
        </w:rPr>
        <w:t>”.</w:t>
      </w:r>
      <w:proofErr w:type="gramEnd"/>
      <w:r w:rsidRPr="006376DE">
        <w:rPr>
          <w:rFonts w:ascii="CG Times" w:eastAsia="Times New Roman" w:hAnsi="CG Times" w:cs="Times New Roman"/>
          <w:szCs w:val="20"/>
          <w:lang w:bidi="en-US"/>
        </w:rPr>
        <w:t xml:space="preserve"> </w:t>
      </w:r>
    </w:p>
    <w:p w:rsidR="006376DE" w:rsidRPr="006376DE" w:rsidRDefault="006376DE" w:rsidP="006376DE">
      <w:pPr>
        <w:keepNext/>
        <w:widowControl w:val="0"/>
        <w:spacing w:after="0" w:line="240" w:lineRule="auto"/>
        <w:jc w:val="center"/>
        <w:rPr>
          <w:rFonts w:ascii="CG Times" w:eastAsia="Times New Roman" w:hAnsi="CG Times" w:cs="Times New Roman"/>
          <w:szCs w:val="20"/>
          <w:lang w:val="en-GB" w:bidi="en-US"/>
        </w:rPr>
      </w:pPr>
      <w:r w:rsidRPr="006376DE">
        <w:rPr>
          <w:rFonts w:ascii="CG Times" w:eastAsia="Times New Roman" w:hAnsi="CG Times" w:cs="Times New Roman"/>
          <w:szCs w:val="20"/>
          <w:lang w:val="en-GB" w:bidi="en-US"/>
        </w:rPr>
        <w:t>Neni 36</w:t>
      </w:r>
    </w:p>
    <w:p w:rsidR="006376DE" w:rsidRPr="006376DE" w:rsidRDefault="006376DE" w:rsidP="006376DE">
      <w:pPr>
        <w:widowControl w:val="0"/>
        <w:spacing w:after="0" w:line="240" w:lineRule="auto"/>
        <w:ind w:firstLine="720"/>
        <w:jc w:val="both"/>
        <w:rPr>
          <w:rFonts w:ascii="CG Times" w:eastAsia="Times New Roman" w:hAnsi="CG Times" w:cs="Times New Roman"/>
          <w:sz w:val="18"/>
          <w:szCs w:val="20"/>
          <w:lang w:bidi="en-US"/>
        </w:rPr>
      </w:pPr>
      <w:r w:rsidRPr="006376DE">
        <w:rPr>
          <w:rFonts w:ascii="CG Times" w:eastAsia="Times New Roman" w:hAnsi="CG Times" w:cs="Times New Roman"/>
          <w:szCs w:val="20"/>
          <w:lang w:bidi="en-US"/>
        </w:rPr>
        <w:t xml:space="preserve">  </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roofErr w:type="gramStart"/>
      <w:r w:rsidRPr="006376DE">
        <w:rPr>
          <w:rFonts w:ascii="CG Times" w:eastAsia="Times New Roman" w:hAnsi="CG Times" w:cs="Times New Roman"/>
          <w:szCs w:val="20"/>
          <w:lang w:bidi="en-US"/>
        </w:rPr>
        <w:t>Ky</w:t>
      </w:r>
      <w:proofErr w:type="gramEnd"/>
      <w:r w:rsidRPr="006376DE">
        <w:rPr>
          <w:rFonts w:ascii="CG Times" w:eastAsia="Times New Roman" w:hAnsi="CG Times" w:cs="Times New Roman"/>
          <w:szCs w:val="20"/>
          <w:lang w:bidi="en-US"/>
        </w:rPr>
        <w:t xml:space="preserve"> ligj hyn në fuqi 15 ditë pas botimit në Fletoren Zyrtare.</w:t>
      </w:r>
    </w:p>
    <w:p w:rsidR="006376DE" w:rsidRPr="006376DE" w:rsidRDefault="006376DE" w:rsidP="006376DE">
      <w:pPr>
        <w:widowControl w:val="0"/>
        <w:spacing w:after="0" w:line="240" w:lineRule="auto"/>
        <w:ind w:firstLine="720"/>
        <w:jc w:val="both"/>
        <w:rPr>
          <w:rFonts w:ascii="CG Times" w:eastAsia="Times New Roman" w:hAnsi="CG Times" w:cs="Times New Roman"/>
          <w:szCs w:val="20"/>
          <w:lang w:bidi="en-US"/>
        </w:rPr>
      </w:pPr>
    </w:p>
    <w:p w:rsidR="006376DE" w:rsidRPr="006376DE" w:rsidRDefault="006376DE" w:rsidP="006376DE">
      <w:pPr>
        <w:widowControl w:val="0"/>
        <w:spacing w:after="0" w:line="240" w:lineRule="auto"/>
        <w:jc w:val="both"/>
        <w:rPr>
          <w:rFonts w:ascii="CG Times" w:eastAsia="Times New Roman" w:hAnsi="CG Times" w:cs="Times New Roman"/>
          <w:b/>
          <w:color w:val="000000"/>
          <w:sz w:val="23"/>
          <w:szCs w:val="23"/>
          <w:lang w:val="sq-AL" w:bidi="en-US"/>
        </w:rPr>
      </w:pPr>
      <w:r w:rsidRPr="006376DE">
        <w:rPr>
          <w:rFonts w:ascii="CG Times" w:eastAsia="Times New Roman" w:hAnsi="CG Times" w:cs="Times New Roman"/>
          <w:b/>
          <w:color w:val="000000"/>
          <w:sz w:val="23"/>
          <w:szCs w:val="23"/>
          <w:lang w:val="sq-AL" w:bidi="en-US"/>
        </w:rPr>
        <w:t>Shpallur me dekretin nr.6696, datë 4.10.2010 të Presidentit të Republikës së Shqipërisë, Bamir Topi</w:t>
      </w:r>
    </w:p>
    <w:p w:rsidR="001C2483" w:rsidRDefault="001C2483">
      <w:bookmarkStart w:id="138" w:name="_GoBack"/>
      <w:bookmarkEnd w:id="138"/>
    </w:p>
    <w:sectPr w:rsidR="001C24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6DE" w:rsidRDefault="006376DE" w:rsidP="006376DE">
      <w:pPr>
        <w:spacing w:after="0" w:line="240" w:lineRule="auto"/>
      </w:pPr>
      <w:r>
        <w:separator/>
      </w:r>
    </w:p>
  </w:endnote>
  <w:endnote w:type="continuationSeparator" w:id="0">
    <w:p w:rsidR="006376DE" w:rsidRDefault="006376DE" w:rsidP="006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6DE" w:rsidRDefault="006376DE" w:rsidP="006376DE">
      <w:pPr>
        <w:spacing w:after="0" w:line="240" w:lineRule="auto"/>
      </w:pPr>
      <w:r>
        <w:separator/>
      </w:r>
    </w:p>
  </w:footnote>
  <w:footnote w:type="continuationSeparator" w:id="0">
    <w:p w:rsidR="006376DE" w:rsidRDefault="006376DE" w:rsidP="006376DE">
      <w:pPr>
        <w:spacing w:after="0" w:line="240" w:lineRule="auto"/>
      </w:pPr>
      <w:r>
        <w:continuationSeparator/>
      </w:r>
    </w:p>
  </w:footnote>
  <w:footnote w:id="1">
    <w:p w:rsidR="006376DE" w:rsidRDefault="006376DE" w:rsidP="006376DE">
      <w:pPr>
        <w:pStyle w:val="FootnoteText"/>
        <w:ind w:firstLine="360"/>
      </w:pPr>
      <w:r>
        <w:rPr>
          <w:sz w:val="24"/>
          <w:szCs w:val="24"/>
        </w:rPr>
        <w:t xml:space="preserve">1. </w:t>
      </w:r>
      <w:r>
        <w:t>I përafruar plotësisht me:</w:t>
      </w:r>
    </w:p>
    <w:p w:rsidR="006376DE" w:rsidRDefault="006376DE" w:rsidP="006376DE">
      <w:pPr>
        <w:pStyle w:val="FootnoteText"/>
        <w:ind w:left="360"/>
        <w:jc w:val="both"/>
      </w:pPr>
      <w:r>
        <w:t>- Nenet 101 – 106 të Traktatit mbi Funksionimin e Bashkimit Europian (TFBE) Gazeta Zyrtare e Bashkimit Europian, Seria C 115, datë 9.5.2008, fq 47 – 199.</w:t>
      </w:r>
    </w:p>
    <w:p w:rsidR="006376DE" w:rsidRDefault="006376DE" w:rsidP="006376DE">
      <w:pPr>
        <w:pStyle w:val="FootnoteText"/>
        <w:ind w:left="360"/>
        <w:jc w:val="both"/>
      </w:pPr>
      <w:r>
        <w:t>- 32003R0001, Rregullorja e Këshillit 1/2003/KE, datë 16 dhjetor 2002 “Mbi Implementimin e Rregullave të Konkurrencës të parashikuara në nenet 81 dhe 82 të Traktatit të KE-së”, Gazeta Zyrtare e Bashkimit Europian, Seria L 1, datë 4.1.2003, fq. 1 – 25.</w:t>
      </w:r>
    </w:p>
    <w:p w:rsidR="006376DE" w:rsidRDefault="006376DE" w:rsidP="006376DE">
      <w:pPr>
        <w:pStyle w:val="FootnoteText"/>
        <w:ind w:left="360"/>
        <w:jc w:val="both"/>
      </w:pPr>
      <w:r>
        <w:t>- 32004R0139, Rregullorja e Këshillit 139/2004/KE, datë 20 janar 2004 “Mbi Kontrollin e Përqendrimeve të Ndërmarrjeve”, Gazeta Zyrtare e Bashkimit Europian, Seria L 24, datë 29.1.2004, fq. 1 – 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EF5"/>
    <w:rsid w:val="001C2483"/>
    <w:rsid w:val="00396EF5"/>
    <w:rsid w:val="006376DE"/>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6376DE"/>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semiHidden/>
    <w:rsid w:val="006376DE"/>
    <w:rPr>
      <w:rFonts w:ascii="Times New Roman" w:eastAsia="Times New Roman" w:hAnsi="Times New Roman" w:cs="Times New Roman"/>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6376DE"/>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semiHidden/>
    <w:rsid w:val="006376DE"/>
    <w:rPr>
      <w:rFonts w:ascii="Times New Roman" w:eastAsia="Times New Roman" w:hAnsi="Times New Roman" w:cs="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3114</Words>
  <Characters>17755</Characters>
  <Application>Microsoft Office Word</Application>
  <DocSecurity>0</DocSecurity>
  <Lines>147</Lines>
  <Paragraphs>41</Paragraphs>
  <ScaleCrop>false</ScaleCrop>
  <Company/>
  <LinksUpToDate>false</LinksUpToDate>
  <CharactersWithSpaces>20828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Fjora Korita</dc:creator>
  <cp:keywords/>
  <dc:description/>
  <cp:lastModifiedBy>Fjora Korita</cp:lastModifiedBy>
  <cp:revision>2</cp:revision>
  <dcterms:created xsi:type="dcterms:W3CDTF">2018-12-07T12:15:00Z</dcterms:created>
  <dcterms:modified xsi:type="dcterms:W3CDTF">2018-12-07T12:17:00Z</dcterms:modified>
</cp:coreProperties>
</file>