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7CF" w:rsidRPr="00D64A9F" w:rsidRDefault="00F937CF" w:rsidP="00F937CF">
      <w:pPr>
        <w:pStyle w:val="Akti"/>
      </w:pPr>
      <w:bookmarkStart w:id="0" w:name="_GoBack"/>
      <w:bookmarkEnd w:id="0"/>
      <w:r>
        <w:t>LIG</w:t>
      </w:r>
      <w:r w:rsidRPr="00D64A9F">
        <w:t>J</w:t>
      </w:r>
    </w:p>
    <w:p w:rsidR="00F937CF" w:rsidRPr="00D64A9F" w:rsidRDefault="00F937CF" w:rsidP="00F937CF">
      <w:pPr>
        <w:pStyle w:val="NumriData"/>
      </w:pPr>
      <w:r>
        <w:t>Nr.</w:t>
      </w:r>
      <w:r w:rsidRPr="00D64A9F">
        <w:t>10 327, datë 30.9.2010</w:t>
      </w:r>
    </w:p>
    <w:p w:rsidR="00F937CF" w:rsidRPr="00D64A9F" w:rsidRDefault="00F937CF" w:rsidP="00F937CF">
      <w:pPr>
        <w:pStyle w:val="Paragrafi0"/>
      </w:pPr>
      <w:r w:rsidRPr="00D64A9F">
        <w:t> </w:t>
      </w:r>
    </w:p>
    <w:p w:rsidR="00F937CF" w:rsidRPr="00D64A9F" w:rsidRDefault="00F937CF" w:rsidP="00F937CF">
      <w:pPr>
        <w:pStyle w:val="Titulli0"/>
      </w:pPr>
      <w:r w:rsidRPr="00D64A9F">
        <w:t> PËR DISA SHTESA NË LIGJIN NR. 9290, DATË 7.10.2004 “PËR PRODUKTET E NDËRTIMIT”, TË NDRYSHUAR</w:t>
      </w:r>
    </w:p>
    <w:p w:rsidR="00F937CF" w:rsidRPr="00D64A9F" w:rsidRDefault="00F937CF" w:rsidP="00F937CF">
      <w:pPr>
        <w:pStyle w:val="Titulli0"/>
      </w:pPr>
      <w:r w:rsidRPr="00D64A9F">
        <w:t> </w:t>
      </w:r>
    </w:p>
    <w:p w:rsidR="00F937CF" w:rsidRPr="00D64A9F" w:rsidRDefault="00F937CF" w:rsidP="00F937CF">
      <w:pPr>
        <w:pStyle w:val="Paragrafi0"/>
      </w:pPr>
      <w:r w:rsidRPr="00D64A9F">
        <w:t xml:space="preserve">Në mbështetje të neneve 78 dhe 83 pika 1 të Kushtetutës, me propozimin e Këshillit të Ministrave, </w:t>
      </w:r>
    </w:p>
    <w:p w:rsidR="00F937CF" w:rsidRPr="00D64A9F" w:rsidRDefault="00F937CF" w:rsidP="00F937CF">
      <w:pPr>
        <w:pStyle w:val="Paragrafi0"/>
      </w:pPr>
    </w:p>
    <w:p w:rsidR="00F937CF" w:rsidRPr="00F937CF" w:rsidRDefault="00F937CF" w:rsidP="00F937CF">
      <w:pPr>
        <w:pStyle w:val="VENDOSI0"/>
        <w:rPr>
          <w:lang w:val="it-IT"/>
        </w:rPr>
      </w:pPr>
      <w:r w:rsidRPr="00F937CF">
        <w:rPr>
          <w:lang w:val="it-IT"/>
        </w:rPr>
        <w:t>KUVENDI</w:t>
      </w:r>
    </w:p>
    <w:p w:rsidR="00F937CF" w:rsidRPr="00F937CF" w:rsidRDefault="00F937CF" w:rsidP="00F937CF">
      <w:pPr>
        <w:pStyle w:val="VENDOSI0"/>
        <w:rPr>
          <w:lang w:val="it-IT"/>
        </w:rPr>
      </w:pPr>
      <w:r w:rsidRPr="00F937CF">
        <w:rPr>
          <w:lang w:val="it-IT"/>
        </w:rPr>
        <w:t>I REPUBLIKËS SË SHQIPËRISË</w:t>
      </w:r>
    </w:p>
    <w:p w:rsidR="00F937CF" w:rsidRPr="00F937CF" w:rsidRDefault="00F937CF" w:rsidP="00F937CF">
      <w:pPr>
        <w:pStyle w:val="VENDOSI0"/>
        <w:rPr>
          <w:lang w:val="it-IT"/>
        </w:rPr>
      </w:pPr>
    </w:p>
    <w:p w:rsidR="00F937CF" w:rsidRPr="00F937CF" w:rsidRDefault="00F937CF" w:rsidP="00F937CF">
      <w:pPr>
        <w:pStyle w:val="VENDOSI0"/>
        <w:rPr>
          <w:lang w:val="it-IT"/>
        </w:rPr>
      </w:pPr>
      <w:r w:rsidRPr="00F937CF">
        <w:rPr>
          <w:lang w:val="it-IT"/>
        </w:rPr>
        <w:t>VENDOSI:</w:t>
      </w:r>
    </w:p>
    <w:p w:rsidR="00F937CF" w:rsidRPr="00F937CF" w:rsidRDefault="00F937CF" w:rsidP="00F937CF">
      <w:pPr>
        <w:pStyle w:val="Paragrafi0"/>
        <w:rPr>
          <w:lang w:val="it-IT"/>
        </w:rPr>
      </w:pPr>
    </w:p>
    <w:p w:rsidR="00F937CF" w:rsidRPr="00F937CF" w:rsidRDefault="00F937CF" w:rsidP="00F937CF">
      <w:pPr>
        <w:pStyle w:val="Paragrafi0"/>
        <w:rPr>
          <w:lang w:val="it-IT"/>
        </w:rPr>
      </w:pPr>
      <w:r w:rsidRPr="00F937CF">
        <w:rPr>
          <w:lang w:val="it-IT"/>
        </w:rPr>
        <w:t>Në ligjin nr. 9290, datë 7.10.2004 “Për produktet e ndërtimit”, të ndryshuar, bëhen këto shtesa:</w:t>
      </w:r>
    </w:p>
    <w:p w:rsidR="00F937CF" w:rsidRPr="00F937CF" w:rsidRDefault="00F937CF" w:rsidP="00F937CF">
      <w:pPr>
        <w:pStyle w:val="Paragrafi0"/>
        <w:rPr>
          <w:lang w:val="it-IT"/>
        </w:rPr>
      </w:pPr>
    </w:p>
    <w:p w:rsidR="00F937CF" w:rsidRPr="00D64A9F" w:rsidRDefault="00F937CF" w:rsidP="00F937CF">
      <w:pPr>
        <w:pStyle w:val="NeniNr"/>
      </w:pPr>
      <w:r w:rsidRPr="00D64A9F">
        <w:t>Neni 1</w:t>
      </w:r>
    </w:p>
    <w:p w:rsidR="00F937CF" w:rsidRPr="00D64A9F" w:rsidRDefault="00F937CF" w:rsidP="00F937CF">
      <w:pPr>
        <w:pStyle w:val="Paragrafi0"/>
      </w:pPr>
      <w:r w:rsidRPr="00D64A9F">
        <w:t> </w:t>
      </w:r>
    </w:p>
    <w:p w:rsidR="00F937CF" w:rsidRPr="00D64A9F" w:rsidRDefault="00F937CF" w:rsidP="00F937CF">
      <w:pPr>
        <w:pStyle w:val="Paragrafi0"/>
      </w:pPr>
      <w:r w:rsidRPr="00D64A9F">
        <w:t>Në nenin 23 pika 1 shkronja “a”, pas nënpikës “vii” shtohen nënpikat “viii” dhe “ix” me këtë përmbajtje: </w:t>
      </w:r>
    </w:p>
    <w:p w:rsidR="00F937CF" w:rsidRPr="00D64A9F" w:rsidRDefault="00F937CF" w:rsidP="00F937CF">
      <w:pPr>
        <w:pStyle w:val="Paragrafi0"/>
      </w:pPr>
      <w:r w:rsidRPr="00D64A9F">
        <w:t>“viii) vendos pezullimin e veprimtarisë deri në shlyerjen e detyrimit nga subjekti fizik dhe juridik;</w:t>
      </w:r>
    </w:p>
    <w:p w:rsidR="00F937CF" w:rsidRPr="00D64A9F" w:rsidRDefault="00F937CF" w:rsidP="00F937CF">
      <w:pPr>
        <w:pStyle w:val="Paragrafi0"/>
      </w:pPr>
      <w:r w:rsidRPr="00D64A9F">
        <w:t>ix) vendos sekuestrimin e mjeteve dhe të makinerive, të cilat punojnë gjatë kohës që subjekti është i pezulluar.”.</w:t>
      </w:r>
    </w:p>
    <w:p w:rsidR="00F937CF" w:rsidRPr="00D64A9F" w:rsidRDefault="00F937CF" w:rsidP="00F937CF">
      <w:pPr>
        <w:pStyle w:val="Paragrafi0"/>
      </w:pPr>
      <w:r w:rsidRPr="00D64A9F">
        <w:t> </w:t>
      </w:r>
    </w:p>
    <w:p w:rsidR="00F937CF" w:rsidRPr="00D64A9F" w:rsidRDefault="00F937CF" w:rsidP="00F937CF">
      <w:pPr>
        <w:pStyle w:val="NeniNr"/>
      </w:pPr>
      <w:r w:rsidRPr="00D64A9F">
        <w:t>Neni 2</w:t>
      </w:r>
    </w:p>
    <w:p w:rsidR="00F937CF" w:rsidRPr="00D64A9F" w:rsidRDefault="00F937CF" w:rsidP="00F937CF">
      <w:pPr>
        <w:pStyle w:val="Paragrafi0"/>
      </w:pPr>
    </w:p>
    <w:p w:rsidR="00F937CF" w:rsidRPr="00D64A9F" w:rsidRDefault="00F937CF" w:rsidP="00F937CF">
      <w:pPr>
        <w:pStyle w:val="Paragrafi0"/>
      </w:pPr>
      <w:r w:rsidRPr="00D64A9F">
        <w:t>Në nenin 25,  në fund të pikës 1 shtohet fjalia me këtë përmbajtje:</w:t>
      </w:r>
    </w:p>
    <w:p w:rsidR="00F937CF" w:rsidRPr="00D64A9F" w:rsidRDefault="00F937CF" w:rsidP="00F937CF">
      <w:pPr>
        <w:pStyle w:val="Paragrafi0"/>
      </w:pPr>
      <w:r w:rsidRPr="00D64A9F">
        <w:t>“Këshilli i Ministrave miraton formularët përkatës, që dokumentojnë procedurat e zbatuara nga INUK-ja, sipas përcaktimeve të bëra në nënpikat “viii” dhe “ix” të shkronjës “a” të pikës 1 të nenit 23 të këtij ligji.”.</w:t>
      </w:r>
    </w:p>
    <w:p w:rsidR="00F937CF" w:rsidRPr="00D64A9F" w:rsidRDefault="00F937CF" w:rsidP="00F937CF">
      <w:pPr>
        <w:pStyle w:val="Paragrafi0"/>
      </w:pPr>
    </w:p>
    <w:p w:rsidR="00F937CF" w:rsidRPr="00D64A9F" w:rsidRDefault="00F937CF" w:rsidP="00F937CF">
      <w:pPr>
        <w:pStyle w:val="NeniNr"/>
      </w:pPr>
      <w:r w:rsidRPr="00D64A9F">
        <w:t>Neni 3</w:t>
      </w:r>
    </w:p>
    <w:p w:rsidR="00F937CF" w:rsidRPr="00D64A9F" w:rsidRDefault="00F937CF" w:rsidP="00F937CF">
      <w:pPr>
        <w:pStyle w:val="Paragrafi0"/>
      </w:pPr>
    </w:p>
    <w:p w:rsidR="00F937CF" w:rsidRDefault="00F937CF" w:rsidP="00F937CF">
      <w:pPr>
        <w:pStyle w:val="Paragrafi0"/>
      </w:pPr>
      <w:r w:rsidRPr="00D64A9F">
        <w:t>Ky ligj hyn në fuqi 15 ditë pas botimit në Fletoren Zyrtare.</w:t>
      </w:r>
    </w:p>
    <w:p w:rsidR="00F937CF" w:rsidRDefault="00F937CF" w:rsidP="00F937CF">
      <w:pPr>
        <w:pStyle w:val="Paragrafi0"/>
      </w:pPr>
    </w:p>
    <w:p w:rsidR="00F937CF" w:rsidRPr="00BC3068" w:rsidRDefault="00F937CF" w:rsidP="00F937CF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nr.6721</w:t>
      </w:r>
      <w:r w:rsidRPr="00BC3068">
        <w:rPr>
          <w:sz w:val="23"/>
          <w:szCs w:val="23"/>
        </w:rPr>
        <w:t>, datë 12.10.2010 të Presi</w:t>
      </w:r>
      <w:r>
        <w:rPr>
          <w:sz w:val="23"/>
          <w:szCs w:val="23"/>
        </w:rPr>
        <w:t>d</w:t>
      </w:r>
      <w:r w:rsidRPr="00BC3068">
        <w:rPr>
          <w:sz w:val="23"/>
          <w:szCs w:val="23"/>
        </w:rPr>
        <w:t>entit të Republikës së Shqipërisë, Bamir Topi</w:t>
      </w:r>
    </w:p>
    <w:p w:rsidR="00F937CF" w:rsidRPr="00D64A9F" w:rsidRDefault="00F937CF" w:rsidP="00F937CF">
      <w:pPr>
        <w:pStyle w:val="Paragrafi0"/>
      </w:pPr>
    </w:p>
    <w:sectPr w:rsidR="00F937CF" w:rsidRPr="00D64A9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37CF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0AB4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37CF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E804DE-82B9-4243-B754-3BDA2B4B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2019-03-17T17:40:00Z</dcterms:created>
  <dcterms:modified xsi:type="dcterms:W3CDTF">2019-03-17T17:40:00Z</dcterms:modified>
</cp:coreProperties>
</file>