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970" w:rsidRPr="00B0104A" w:rsidRDefault="00D14970" w:rsidP="00D14970">
      <w:pPr>
        <w:pStyle w:val="Akti"/>
      </w:pPr>
      <w:bookmarkStart w:id="0" w:name="_GoBack"/>
      <w:bookmarkEnd w:id="0"/>
      <w:r>
        <w:t>LI</w:t>
      </w:r>
      <w:r w:rsidRPr="00B0104A">
        <w:t>GJ</w:t>
      </w:r>
    </w:p>
    <w:p w:rsidR="00D14970" w:rsidRPr="00B0104A" w:rsidRDefault="00D14970" w:rsidP="00D14970">
      <w:pPr>
        <w:pStyle w:val="NumriData"/>
      </w:pPr>
      <w:r>
        <w:t>Nr.</w:t>
      </w:r>
      <w:r w:rsidRPr="00B0104A">
        <w:t>10 328, datë 30.9.2010</w:t>
      </w:r>
    </w:p>
    <w:p w:rsidR="00D14970" w:rsidRPr="00B0104A" w:rsidRDefault="00D14970" w:rsidP="00D14970">
      <w:pPr>
        <w:pStyle w:val="Paragrafi0"/>
      </w:pPr>
      <w:r w:rsidRPr="00B0104A">
        <w:t> </w:t>
      </w:r>
    </w:p>
    <w:p w:rsidR="00D14970" w:rsidRPr="00B0104A" w:rsidRDefault="00D14970" w:rsidP="00D14970">
      <w:pPr>
        <w:pStyle w:val="Titulli0"/>
      </w:pPr>
      <w:r w:rsidRPr="00B0104A">
        <w:t>PËR DISA SHTESA DHE NDRYSHIME NË  LIGJIN NR. 8952, DATË 10.10.2002 “PËR DOKUMENTIN E IDENTITETIT TË SHTETASVE SHQIPTARË”, TË NDRYSHUAR</w:t>
      </w:r>
    </w:p>
    <w:p w:rsidR="00D14970" w:rsidRPr="00B0104A" w:rsidRDefault="00D14970" w:rsidP="00D14970">
      <w:pPr>
        <w:pStyle w:val="Paragrafi0"/>
      </w:pPr>
      <w:r w:rsidRPr="00B0104A">
        <w:t> </w:t>
      </w:r>
    </w:p>
    <w:p w:rsidR="00D14970" w:rsidRPr="00B0104A" w:rsidRDefault="00D14970" w:rsidP="00D14970">
      <w:pPr>
        <w:pStyle w:val="Paragrafi0"/>
      </w:pPr>
      <w:r w:rsidRPr="00B0104A">
        <w:t xml:space="preserve"> Në mbështetje të neneve 78 dhe 83 pika 1 të Kushtetutës, me propozimin e Këshillit të Ministrave, </w:t>
      </w:r>
    </w:p>
    <w:p w:rsidR="00D14970" w:rsidRPr="00D14970" w:rsidRDefault="00D14970" w:rsidP="00D14970">
      <w:pPr>
        <w:pStyle w:val="VENDOSI0"/>
        <w:rPr>
          <w:lang w:val="it-IT"/>
        </w:rPr>
      </w:pPr>
      <w:r w:rsidRPr="00D14970">
        <w:rPr>
          <w:lang w:val="it-IT"/>
        </w:rPr>
        <w:t>KUVENDI</w:t>
      </w:r>
    </w:p>
    <w:p w:rsidR="00D14970" w:rsidRPr="00D14970" w:rsidRDefault="00D14970" w:rsidP="00D14970">
      <w:pPr>
        <w:pStyle w:val="VENDOSI0"/>
        <w:rPr>
          <w:lang w:val="it-IT"/>
        </w:rPr>
      </w:pPr>
      <w:r w:rsidRPr="00D14970">
        <w:rPr>
          <w:lang w:val="it-IT"/>
        </w:rPr>
        <w:t>I REPUBLIKËS SË SHQIPËRISË</w:t>
      </w:r>
    </w:p>
    <w:p w:rsidR="00D14970" w:rsidRPr="00D14970" w:rsidRDefault="00D14970" w:rsidP="00D14970">
      <w:pPr>
        <w:pStyle w:val="VENDOSI0"/>
        <w:rPr>
          <w:lang w:val="it-IT"/>
        </w:rPr>
      </w:pPr>
    </w:p>
    <w:p w:rsidR="00D14970" w:rsidRPr="00D14970" w:rsidRDefault="00D14970" w:rsidP="00D14970">
      <w:pPr>
        <w:pStyle w:val="VENDOSI0"/>
        <w:rPr>
          <w:lang w:val="it-IT"/>
        </w:rPr>
      </w:pPr>
      <w:r w:rsidRPr="00D14970">
        <w:rPr>
          <w:lang w:val="it-IT"/>
        </w:rPr>
        <w:t>VENDOSI: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 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 Në ligjin nr. 8952, datë 10.10.2002 “Për dokumentin e identitetit të shtetasve shqiptarë”, të ndryshuar, bëhen këto shtesa dhe ndryshime: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 </w:t>
      </w: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Neni 1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 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Titulli i ligjit ndryshohet si më poshtë: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“Për letërnjoftimin elektronik të shtetasve shqiptarë”.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 </w:t>
      </w: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Neni 2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 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Në nenin 2 bëhen këto shtesa dhe ndryshime: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1. Në pikën 1, fjalia e dytë shfuqizohet.</w:t>
      </w:r>
    </w:p>
    <w:p w:rsidR="00D14970" w:rsidRPr="00B0104A" w:rsidRDefault="00D14970" w:rsidP="00D14970">
      <w:pPr>
        <w:pStyle w:val="Paragrafi0"/>
      </w:pPr>
      <w:r>
        <w:t xml:space="preserve">2. </w:t>
      </w:r>
      <w:r w:rsidRPr="00B0104A">
        <w:t>Pas pikës 2 shtohen pikat 3, 4 dhe 5 me këtë përmbajtje:</w:t>
      </w:r>
    </w:p>
    <w:p w:rsidR="00D14970" w:rsidRPr="00B0104A" w:rsidRDefault="00D14970" w:rsidP="00D14970">
      <w:pPr>
        <w:pStyle w:val="Paragrafi0"/>
      </w:pPr>
      <w:r w:rsidRPr="00B0104A">
        <w:t>“3. Shtetasi aplikon për letërnjoftim elektronik në zyrat e aplikimit.</w:t>
      </w:r>
    </w:p>
    <w:p w:rsidR="00D14970" w:rsidRPr="00B0104A" w:rsidRDefault="00D14970" w:rsidP="00D14970">
      <w:pPr>
        <w:pStyle w:val="Paragrafi0"/>
      </w:pPr>
      <w:r w:rsidRPr="00B0104A">
        <w:t>4. Letërnjoftimi tërhiqet nga vetë shtetasi në zyrat e aplikimit.</w:t>
      </w:r>
    </w:p>
    <w:p w:rsidR="00D14970" w:rsidRPr="00B0104A" w:rsidRDefault="00D14970" w:rsidP="00D14970">
      <w:pPr>
        <w:pStyle w:val="Paragrafi0"/>
      </w:pPr>
      <w:r w:rsidRPr="00B0104A">
        <w:t>5. Procedura e aplikimit dhe dokumentet që paraqiten për aplikim përcaktohen me</w:t>
      </w:r>
      <w:r>
        <w:t xml:space="preserve"> </w:t>
      </w:r>
      <w:r w:rsidRPr="00B0104A">
        <w:t xml:space="preserve">udhëzim të Ministrit të Brendshëm.”. </w:t>
      </w:r>
    </w:p>
    <w:p w:rsidR="00D14970" w:rsidRPr="00B0104A" w:rsidRDefault="00D14970" w:rsidP="00D14970">
      <w:pPr>
        <w:pStyle w:val="Paragrafi0"/>
      </w:pPr>
      <w:r w:rsidRPr="00B0104A">
        <w:t> </w:t>
      </w:r>
    </w:p>
    <w:p w:rsidR="00D14970" w:rsidRPr="00B0104A" w:rsidRDefault="00D14970" w:rsidP="00D14970">
      <w:pPr>
        <w:pStyle w:val="NeniNr"/>
      </w:pPr>
      <w:r w:rsidRPr="00B0104A">
        <w:t>Neni 3</w:t>
      </w:r>
    </w:p>
    <w:p w:rsidR="00D14970" w:rsidRPr="00B0104A" w:rsidRDefault="00D14970" w:rsidP="00D14970">
      <w:pPr>
        <w:pStyle w:val="Paragrafi0"/>
      </w:pPr>
      <w:r w:rsidRPr="00B0104A">
        <w:t> </w:t>
      </w:r>
    </w:p>
    <w:p w:rsidR="00D14970" w:rsidRPr="00B0104A" w:rsidRDefault="00D14970" w:rsidP="00D14970">
      <w:pPr>
        <w:pStyle w:val="Paragrafi0"/>
      </w:pPr>
      <w:r w:rsidRPr="00B0104A">
        <w:t>Në nenin 3, shkronja “a” ndryshohet si më poshtë:</w:t>
      </w:r>
    </w:p>
    <w:p w:rsidR="00D14970" w:rsidRPr="00B0104A" w:rsidRDefault="00D14970" w:rsidP="00D14970">
      <w:pPr>
        <w:pStyle w:val="Paragrafi0"/>
      </w:pPr>
      <w:r w:rsidRPr="00B0104A">
        <w:t>“a) të jetë i regjistruar në Regjistrin Kombëtar të Gjendjes Civile.”.</w:t>
      </w:r>
    </w:p>
    <w:p w:rsidR="00D14970" w:rsidRDefault="00D14970" w:rsidP="00D14970">
      <w:pPr>
        <w:pStyle w:val="Paragrafi0"/>
      </w:pPr>
    </w:p>
    <w:p w:rsidR="00D14970" w:rsidRPr="00B0104A" w:rsidRDefault="00D14970" w:rsidP="00D14970">
      <w:pPr>
        <w:pStyle w:val="NeniNr"/>
      </w:pPr>
      <w:r w:rsidRPr="00B0104A">
        <w:t>Neni 4</w:t>
      </w:r>
    </w:p>
    <w:p w:rsidR="00D14970" w:rsidRPr="00B0104A" w:rsidRDefault="00D14970" w:rsidP="00D14970">
      <w:pPr>
        <w:pStyle w:val="Paragrafi0"/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Neni 4 ndryshohet si më poshtë: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“Neni 4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Letërnjoftimi elektronik lëshohet me afat 10 vjet nga data e lëshimit.”.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Neni 5</w:t>
      </w:r>
    </w:p>
    <w:p w:rsidR="00D14970" w:rsidRPr="00D14970" w:rsidRDefault="00D14970" w:rsidP="00D14970">
      <w:pPr>
        <w:pStyle w:val="NeniNr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Në nenin 5, pas shkronjës “c” shtohet shkronja “ç” me këtë përmbajtje: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“ç) është dëmtuar.”.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lastRenderedPageBreak/>
        <w:t>Neni 6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Pas nenit 5 shtohet neni 5/1 me këtë përmbajtje: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“Neni 5/1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Letërnjoftimi shpallet i pavlefshëm kur: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a) ka të dhëna të mjaftueshme se mbajtësi i tij e ka siguruar në mënyrë të paligjshme;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b) vërtetohen rastet e përcaktuara në shkronjat “b”, “c” dhe “ç” të nenit 5.”.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Neni 7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Neni 6 ndryshohet si më poshtë: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“Neni 6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Letërnjoftimi është një dokument identiteti, në të cilin janë pasqyruar qartë dhe shënuar me metoda informatike: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a) përbërësit e gjendjes civile të shtetasit: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i) numri personal (nup);</w:t>
      </w:r>
    </w:p>
    <w:p w:rsidR="00D14970" w:rsidRPr="00B0104A" w:rsidRDefault="00D14970" w:rsidP="00D14970">
      <w:pPr>
        <w:pStyle w:val="Paragrafi0"/>
      </w:pPr>
      <w:r w:rsidRPr="00B0104A">
        <w:t>ii) emri;</w:t>
      </w:r>
    </w:p>
    <w:p w:rsidR="00D14970" w:rsidRPr="00B0104A" w:rsidRDefault="00D14970" w:rsidP="00D14970">
      <w:pPr>
        <w:pStyle w:val="Paragrafi0"/>
      </w:pPr>
      <w:r w:rsidRPr="00B0104A">
        <w:t>iii) mbiemri;</w:t>
      </w:r>
    </w:p>
    <w:p w:rsidR="00D14970" w:rsidRPr="00B0104A" w:rsidRDefault="00D14970" w:rsidP="00D14970">
      <w:pPr>
        <w:pStyle w:val="Paragrafi0"/>
      </w:pPr>
      <w:r w:rsidRPr="00B0104A">
        <w:t>iv) shtetësia;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v) vendlindja;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vi) datëlindja;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vii) gjinia;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b) fotografia e mbajtësit të këtij dokumenti;</w:t>
      </w:r>
    </w:p>
    <w:p w:rsidR="00D14970" w:rsidRPr="00B0104A" w:rsidRDefault="00D14970" w:rsidP="00D14970">
      <w:pPr>
        <w:pStyle w:val="Paragrafi0"/>
      </w:pPr>
      <w:r w:rsidRPr="00B0104A">
        <w:t>c) nënshkrimi i mbajtësit ose i kujdestarit ligjor;</w:t>
      </w: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ç) elemente sigurie, brenda normave të Komunitetit Europian, numri i të cilave caktohet nga Këshilli i Ministrave.”.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Neni 8</w:t>
      </w:r>
    </w:p>
    <w:p w:rsidR="00D14970" w:rsidRPr="00D14970" w:rsidRDefault="00D14970" w:rsidP="00D14970">
      <w:pPr>
        <w:pStyle w:val="NeniTitull"/>
        <w:rPr>
          <w:lang w:val="it-IT"/>
        </w:rPr>
      </w:pPr>
      <w:r w:rsidRPr="00D14970">
        <w:rPr>
          <w:lang w:val="it-IT"/>
        </w:rPr>
        <w:t>Dispozitë kalimtare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Tarifat për pajisjen dhe ripajisjen me letërnjoftim elektronik janë të përcaktuara në kontratën koncesionare, ratifikuar me ligjin nr. 9972, datë 28.7.2008. Me përfundimin e kësaj kontrate, këto tarifa do të jenë objekt i përcaktimit nga ky ligj.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NeniNr"/>
        <w:rPr>
          <w:lang w:val="it-IT"/>
        </w:rPr>
      </w:pPr>
      <w:r w:rsidRPr="00D14970">
        <w:rPr>
          <w:lang w:val="it-IT"/>
        </w:rPr>
        <w:t>Neni 9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D14970" w:rsidRDefault="00D14970" w:rsidP="00D14970">
      <w:pPr>
        <w:pStyle w:val="Paragrafi0"/>
        <w:rPr>
          <w:lang w:val="it-IT"/>
        </w:rPr>
      </w:pPr>
      <w:r w:rsidRPr="00D14970">
        <w:rPr>
          <w:lang w:val="it-IT"/>
        </w:rPr>
        <w:t>Ky ligj hyn në fuqi 15 ditë pas botimit në Fletoren Zyrtare.</w:t>
      </w:r>
    </w:p>
    <w:p w:rsidR="00D14970" w:rsidRPr="00D14970" w:rsidRDefault="00D14970" w:rsidP="00D14970">
      <w:pPr>
        <w:pStyle w:val="Paragrafi0"/>
        <w:rPr>
          <w:lang w:val="it-IT"/>
        </w:rPr>
      </w:pPr>
    </w:p>
    <w:p w:rsidR="00D14970" w:rsidRPr="00BC3068" w:rsidRDefault="00D14970" w:rsidP="00D14970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nr.6722</w:t>
      </w:r>
      <w:r w:rsidRPr="00BC3068">
        <w:rPr>
          <w:sz w:val="23"/>
          <w:szCs w:val="23"/>
        </w:rPr>
        <w:t>, datë 12.10.2010 të Presi</w:t>
      </w:r>
      <w:r>
        <w:rPr>
          <w:sz w:val="23"/>
          <w:szCs w:val="23"/>
        </w:rPr>
        <w:t>d</w:t>
      </w:r>
      <w:r w:rsidRPr="00BC3068">
        <w:rPr>
          <w:sz w:val="23"/>
          <w:szCs w:val="23"/>
        </w:rPr>
        <w:t>entit të Republikës së Shqipërisë, Bamir Topi</w:t>
      </w:r>
    </w:p>
    <w:sectPr w:rsidR="00D14970" w:rsidRPr="00BC30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4970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1C4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970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205D35-839A-4B40-826D-CD39964CA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2019-03-17T17:40:00Z</dcterms:created>
  <dcterms:modified xsi:type="dcterms:W3CDTF">2019-03-17T17:40:00Z</dcterms:modified>
</cp:coreProperties>
</file>