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593" w:rsidRPr="00693FA7" w:rsidRDefault="00B45593" w:rsidP="00B45593">
      <w:pPr>
        <w:pStyle w:val="Akti"/>
        <w:rPr>
          <w:sz w:val="21"/>
          <w:szCs w:val="21"/>
        </w:rPr>
      </w:pPr>
      <w:bookmarkStart w:id="0" w:name="_GoBack"/>
      <w:bookmarkEnd w:id="0"/>
      <w:r w:rsidRPr="00693FA7">
        <w:rPr>
          <w:sz w:val="21"/>
          <w:szCs w:val="21"/>
        </w:rPr>
        <w:t>LIGJ</w:t>
      </w:r>
    </w:p>
    <w:p w:rsidR="00B45593" w:rsidRPr="00693FA7" w:rsidRDefault="00B45593" w:rsidP="00B45593">
      <w:pPr>
        <w:pStyle w:val="NumriData"/>
        <w:rPr>
          <w:sz w:val="21"/>
          <w:szCs w:val="21"/>
        </w:rPr>
      </w:pPr>
      <w:r w:rsidRPr="00693FA7">
        <w:rPr>
          <w:sz w:val="21"/>
          <w:szCs w:val="21"/>
        </w:rPr>
        <w:t>Nr.10 336, datë 21.10.2010</w:t>
      </w:r>
    </w:p>
    <w:p w:rsidR="00B45593" w:rsidRPr="00693FA7" w:rsidRDefault="00B45593" w:rsidP="00B45593">
      <w:pPr>
        <w:pStyle w:val="Paragrafi0"/>
        <w:rPr>
          <w:sz w:val="21"/>
          <w:szCs w:val="21"/>
        </w:rPr>
      </w:pPr>
    </w:p>
    <w:p w:rsidR="00B45593" w:rsidRPr="00693FA7" w:rsidRDefault="00B45593" w:rsidP="00B45593">
      <w:pPr>
        <w:pStyle w:val="Titulli0"/>
        <w:rPr>
          <w:sz w:val="21"/>
          <w:szCs w:val="21"/>
        </w:rPr>
      </w:pPr>
      <w:r w:rsidRPr="00693FA7">
        <w:rPr>
          <w:sz w:val="21"/>
          <w:szCs w:val="21"/>
        </w:rPr>
        <w:t>PËR NJË NDRYSHIM NË LIGJIN NR. 10 267, DATË 15.4.2010 “PËR RATIFIKIMIN E MARRËVESHJES SË MANDATIMIT NDËRMJET REPUBLIKËS SË SHQIPËRISË DHE DEUTSCHE BANK AG, LONDON E J.P. MORGAN SECURITIES, LTD, SI MENAXHERË BASHKËDREJTUES, PËR TRANSAKSIONIN E EMETIMIT TË EUROBONDIT, DERI NË 400 MILIONË EURO, DHE MIRATIMIN E DOKUMENTEVE TË TJERA TË TRANSAKSIONIT”, TË NDRYSHUAR</w:t>
      </w:r>
    </w:p>
    <w:p w:rsidR="00B45593" w:rsidRPr="00693FA7" w:rsidRDefault="00B45593" w:rsidP="00B45593">
      <w:pPr>
        <w:pStyle w:val="Paragrafi0"/>
        <w:rPr>
          <w:sz w:val="21"/>
          <w:szCs w:val="21"/>
        </w:rPr>
      </w:pPr>
    </w:p>
    <w:p w:rsidR="00B45593" w:rsidRPr="00693FA7" w:rsidRDefault="00B45593" w:rsidP="00B45593">
      <w:pPr>
        <w:pStyle w:val="Paragrafi0"/>
        <w:rPr>
          <w:sz w:val="21"/>
          <w:szCs w:val="21"/>
        </w:rPr>
      </w:pPr>
      <w:r w:rsidRPr="00693FA7">
        <w:rPr>
          <w:sz w:val="21"/>
          <w:szCs w:val="21"/>
        </w:rPr>
        <w:t xml:space="preserve">Në mbështetje të neneve 78, 83 pikat 1 e 2, 84 pika 4 dhe 121 të Kushtetutës, me propozimin e Këshillit të Ministrave, </w:t>
      </w:r>
    </w:p>
    <w:p w:rsidR="00B45593" w:rsidRPr="00067E27" w:rsidRDefault="00B45593" w:rsidP="00B45593">
      <w:pPr>
        <w:pStyle w:val="Paragrafi0"/>
        <w:rPr>
          <w:sz w:val="16"/>
          <w:szCs w:val="21"/>
        </w:rPr>
      </w:pPr>
    </w:p>
    <w:p w:rsidR="00B45593" w:rsidRPr="003010FB" w:rsidRDefault="00B45593" w:rsidP="00B45593">
      <w:pPr>
        <w:pStyle w:val="VENDOS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KUVENDI</w:t>
      </w:r>
    </w:p>
    <w:p w:rsidR="00B45593" w:rsidRPr="003010FB" w:rsidRDefault="00B45593" w:rsidP="00B45593">
      <w:pPr>
        <w:pStyle w:val="VENDOS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I REPUBLIKËS SË SHQIPËRISË</w:t>
      </w:r>
    </w:p>
    <w:p w:rsidR="00B45593" w:rsidRPr="003010FB" w:rsidRDefault="00B45593" w:rsidP="00B45593">
      <w:pPr>
        <w:pStyle w:val="VENDOSI0"/>
        <w:rPr>
          <w:sz w:val="16"/>
          <w:szCs w:val="21"/>
          <w:lang w:val="it-IT"/>
        </w:rPr>
      </w:pPr>
    </w:p>
    <w:p w:rsidR="00B45593" w:rsidRPr="003010FB" w:rsidRDefault="00B45593" w:rsidP="00B45593">
      <w:pPr>
        <w:pStyle w:val="VENDOS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VENDOSI:</w:t>
      </w: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</w:p>
    <w:p w:rsidR="00B45593" w:rsidRPr="003010FB" w:rsidRDefault="00B45593" w:rsidP="00B45593">
      <w:pPr>
        <w:pStyle w:val="NeniNr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Neni 1</w:t>
      </w:r>
    </w:p>
    <w:p w:rsidR="00B45593" w:rsidRPr="003010FB" w:rsidRDefault="00B45593" w:rsidP="00B45593">
      <w:pPr>
        <w:pStyle w:val="Paragrafi0"/>
        <w:rPr>
          <w:sz w:val="14"/>
          <w:szCs w:val="21"/>
          <w:lang w:val="it-IT"/>
        </w:rPr>
      </w:pP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Në skedulin 5 të aneksit B, me titull “Marrëveshje e Agjencisë Fiskale”, përkufizimi i “Fraksionit përkatës, që i bashkëlidhet ligjit nr. 10 267, datë 15.4.2010 “Për ratifikimin e marrëveshjes së mandatimit ndërmjet Republikës së Shqipërisë dhe Deutsche Bank AG, London e J.P. Morgan Securities, LTD, si menaxherë bashkëdrejtues, për transaksionin e emetimit të Eurobondit, deri në 400 milionë euro, dhe miratimin e dokumenteve të tjera të transaksionit”, të ndryshuar, nënndarjet “iii” dhe “iv” ndryshohen si më poshtë:</w:t>
      </w: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“iii) Për çdo çështje të ndryshme nga votimi për një çështje që kërkon unanimitet ose një rezolutë të jashtëzakonshme për një çështje të rezervuar, njëzet e pesë për qind;</w:t>
      </w: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iv) Për votimin për ndonjë rezolutë të jashtëzakonshme për çështje të rezervuar, shtatëdhjetë e pesë për qind;”.</w:t>
      </w:r>
    </w:p>
    <w:p w:rsidR="00B45593" w:rsidRPr="003010FB" w:rsidRDefault="00B45593" w:rsidP="00B45593">
      <w:pPr>
        <w:pStyle w:val="Paragrafi0"/>
        <w:rPr>
          <w:sz w:val="14"/>
          <w:szCs w:val="21"/>
          <w:lang w:val="it-IT"/>
        </w:rPr>
      </w:pPr>
    </w:p>
    <w:p w:rsidR="00B45593" w:rsidRPr="003010FB" w:rsidRDefault="00B45593" w:rsidP="00B45593">
      <w:pPr>
        <w:pStyle w:val="NeniNr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Neni 2</w:t>
      </w: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</w:p>
    <w:p w:rsidR="00B45593" w:rsidRPr="003010FB" w:rsidRDefault="00B45593" w:rsidP="00B45593">
      <w:pPr>
        <w:pStyle w:val="Paragrafi0"/>
        <w:rPr>
          <w:sz w:val="21"/>
          <w:szCs w:val="21"/>
          <w:lang w:val="it-IT"/>
        </w:rPr>
      </w:pPr>
      <w:r w:rsidRPr="003010FB">
        <w:rPr>
          <w:sz w:val="21"/>
          <w:szCs w:val="21"/>
          <w:lang w:val="it-IT"/>
        </w:rPr>
        <w:t>Ky ligj hyn në fuqi menjëherë dhe botohet në Fletoren Zyrtare.</w:t>
      </w:r>
    </w:p>
    <w:p w:rsidR="00B45593" w:rsidRPr="003010FB" w:rsidRDefault="00B45593" w:rsidP="00B45593">
      <w:pPr>
        <w:pStyle w:val="Paragrafi0"/>
        <w:rPr>
          <w:sz w:val="14"/>
          <w:lang w:val="it-IT"/>
        </w:rPr>
      </w:pPr>
    </w:p>
    <w:p w:rsidR="00B45593" w:rsidRPr="007E1831" w:rsidRDefault="00B45593" w:rsidP="00B45593">
      <w:pPr>
        <w:pStyle w:val="Shpallja"/>
      </w:pPr>
      <w:r>
        <w:t>Shpallur me dekretin nr.6742, datë 22.10.2010 të Presidentit të Republikës së Shqipërisë, Bamir Topi</w:t>
      </w:r>
    </w:p>
    <w:sectPr w:rsidR="00B45593" w:rsidRPr="007E18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559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593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2E4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41E20-7ED3-4112-AC8C-4B3F2566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4559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4559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4559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4559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2019-03-17T17:39:00Z</dcterms:created>
  <dcterms:modified xsi:type="dcterms:W3CDTF">2019-03-17T17:39:00Z</dcterms:modified>
</cp:coreProperties>
</file>