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B90" w:rsidRPr="00393FD7" w:rsidRDefault="00572B90" w:rsidP="00572B90">
      <w:pPr>
        <w:pStyle w:val="Akti"/>
        <w:keepNext w:val="0"/>
        <w:rPr>
          <w:sz w:val="21"/>
          <w:szCs w:val="21"/>
          <w:lang w:val="it-IT"/>
        </w:rPr>
      </w:pPr>
      <w:bookmarkStart w:id="0" w:name="_GoBack"/>
      <w:bookmarkEnd w:id="0"/>
      <w:r w:rsidRPr="00393FD7">
        <w:rPr>
          <w:sz w:val="21"/>
          <w:szCs w:val="21"/>
          <w:lang w:val="it-IT"/>
        </w:rPr>
        <w:t>LIGJ</w:t>
      </w:r>
    </w:p>
    <w:p w:rsidR="00572B90" w:rsidRPr="00393FD7" w:rsidRDefault="00572B90" w:rsidP="00572B90">
      <w:pPr>
        <w:pStyle w:val="NumriData"/>
        <w:keepNext w:val="0"/>
        <w:rPr>
          <w:sz w:val="21"/>
          <w:szCs w:val="21"/>
          <w:lang w:val="it-IT"/>
        </w:rPr>
      </w:pPr>
      <w:r w:rsidRPr="00393FD7">
        <w:rPr>
          <w:sz w:val="21"/>
          <w:szCs w:val="21"/>
          <w:lang w:val="it-IT"/>
        </w:rPr>
        <w:t>Nr.10 354, datë 18.11.2010</w:t>
      </w:r>
    </w:p>
    <w:p w:rsidR="00572B90" w:rsidRPr="00393FD7" w:rsidRDefault="00572B90" w:rsidP="00572B90">
      <w:pPr>
        <w:pStyle w:val="Paragrafi"/>
        <w:rPr>
          <w:sz w:val="14"/>
          <w:szCs w:val="21"/>
          <w:lang w:val="it-IT"/>
        </w:rPr>
      </w:pPr>
    </w:p>
    <w:p w:rsidR="00572B90" w:rsidRPr="00393FD7" w:rsidRDefault="00572B90" w:rsidP="00572B90">
      <w:pPr>
        <w:pStyle w:val="Titulli"/>
        <w:keepNext w:val="0"/>
        <w:rPr>
          <w:sz w:val="21"/>
          <w:szCs w:val="21"/>
          <w:lang w:val="it-IT"/>
        </w:rPr>
      </w:pPr>
      <w:r w:rsidRPr="00393FD7">
        <w:rPr>
          <w:sz w:val="21"/>
          <w:szCs w:val="21"/>
          <w:lang w:val="it-IT"/>
        </w:rPr>
        <w:t>PËR DISA NDRYSHIME DHE SHTESA NË LIGJIN NR.9632, DATË 30.10.2006 “PËR SISTEMIN E TAKSAVE VENDORE”, TË NDRYSHUAR</w:t>
      </w:r>
    </w:p>
    <w:p w:rsidR="00572B90" w:rsidRPr="00393FD7" w:rsidRDefault="00572B90" w:rsidP="00572B90">
      <w:pPr>
        <w:pStyle w:val="Paragrafi"/>
        <w:ind w:firstLine="0"/>
        <w:rPr>
          <w:sz w:val="21"/>
          <w:szCs w:val="21"/>
          <w:lang w:val="it-IT"/>
        </w:rPr>
      </w:pPr>
    </w:p>
    <w:p w:rsidR="00572B90" w:rsidRPr="00393FD7" w:rsidRDefault="00572B90" w:rsidP="00572B90">
      <w:pPr>
        <w:pStyle w:val="Paragrafi"/>
        <w:rPr>
          <w:sz w:val="21"/>
          <w:szCs w:val="21"/>
          <w:lang w:val="it-IT"/>
        </w:rPr>
      </w:pPr>
      <w:r w:rsidRPr="00393FD7">
        <w:rPr>
          <w:sz w:val="21"/>
          <w:szCs w:val="21"/>
          <w:lang w:val="it-IT"/>
        </w:rPr>
        <w:t>Në mbështetje të neneve 78, 83 pika 1, 113 pika 1 shkronja “ç”, 155 dhe 157 pika 3 të Kushtetutës, me propozimin e Këshillit të Ministrave,</w:t>
      </w:r>
    </w:p>
    <w:p w:rsidR="00572B90" w:rsidRPr="00393FD7" w:rsidRDefault="00572B90" w:rsidP="00572B90">
      <w:pPr>
        <w:pStyle w:val="Paragrafi"/>
        <w:rPr>
          <w:sz w:val="21"/>
          <w:szCs w:val="21"/>
          <w:lang w:val="it-IT"/>
        </w:rPr>
      </w:pPr>
    </w:p>
    <w:p w:rsidR="00572B90" w:rsidRPr="00393FD7" w:rsidRDefault="00572B90" w:rsidP="00572B90">
      <w:pPr>
        <w:pStyle w:val="Institucioni"/>
        <w:keepNext w:val="0"/>
        <w:rPr>
          <w:sz w:val="21"/>
          <w:szCs w:val="21"/>
          <w:lang w:val="it-IT"/>
        </w:rPr>
      </w:pPr>
      <w:r w:rsidRPr="00393FD7">
        <w:rPr>
          <w:sz w:val="21"/>
          <w:szCs w:val="21"/>
          <w:lang w:val="it-IT"/>
        </w:rPr>
        <w:t>KUVENDI</w:t>
      </w:r>
    </w:p>
    <w:p w:rsidR="00572B90" w:rsidRPr="00393FD7" w:rsidRDefault="00572B90" w:rsidP="00572B90">
      <w:pPr>
        <w:pStyle w:val="Institucioni"/>
        <w:keepNext w:val="0"/>
        <w:rPr>
          <w:sz w:val="21"/>
          <w:szCs w:val="21"/>
          <w:lang w:val="it-IT"/>
        </w:rPr>
      </w:pPr>
      <w:r w:rsidRPr="00393FD7">
        <w:rPr>
          <w:sz w:val="21"/>
          <w:szCs w:val="21"/>
          <w:lang w:val="it-IT"/>
        </w:rPr>
        <w:t>I REPUBLIKËS SË SHQIPËRISË</w:t>
      </w:r>
    </w:p>
    <w:p w:rsidR="00572B90" w:rsidRPr="00393FD7" w:rsidRDefault="00572B90" w:rsidP="00572B90">
      <w:pPr>
        <w:pStyle w:val="Paragrafi"/>
        <w:rPr>
          <w:sz w:val="21"/>
          <w:szCs w:val="21"/>
          <w:lang w:val="it-IT"/>
        </w:rPr>
      </w:pPr>
    </w:p>
    <w:p w:rsidR="00572B90" w:rsidRPr="00393FD7" w:rsidRDefault="00572B90" w:rsidP="00572B90">
      <w:pPr>
        <w:pStyle w:val="VENDOSI"/>
        <w:keepNext w:val="0"/>
        <w:rPr>
          <w:sz w:val="21"/>
          <w:szCs w:val="21"/>
          <w:lang w:val="it-IT"/>
        </w:rPr>
      </w:pPr>
      <w:r w:rsidRPr="00393FD7">
        <w:rPr>
          <w:sz w:val="21"/>
          <w:szCs w:val="21"/>
          <w:lang w:val="it-IT"/>
        </w:rPr>
        <w:t>VENDOSI:</w:t>
      </w:r>
    </w:p>
    <w:p w:rsidR="00572B90" w:rsidRPr="00393FD7" w:rsidRDefault="00572B90" w:rsidP="00572B90">
      <w:pPr>
        <w:pStyle w:val="Paragrafi"/>
        <w:rPr>
          <w:sz w:val="16"/>
          <w:szCs w:val="21"/>
          <w:lang w:val="it-IT"/>
        </w:rPr>
      </w:pPr>
    </w:p>
    <w:p w:rsidR="00572B90" w:rsidRPr="00393FD7" w:rsidRDefault="00572B90" w:rsidP="00572B90">
      <w:pPr>
        <w:pStyle w:val="Paragrafi"/>
        <w:rPr>
          <w:sz w:val="21"/>
          <w:szCs w:val="21"/>
          <w:lang w:val="it-IT"/>
        </w:rPr>
      </w:pPr>
      <w:r w:rsidRPr="00393FD7">
        <w:rPr>
          <w:sz w:val="21"/>
          <w:szCs w:val="21"/>
          <w:lang w:val="it-IT"/>
        </w:rPr>
        <w:t>Në ligjin nr.9632, datë 30.10.2006 “Për sistemin e  taksave vendore”, të ndryshuar, bëhen këto ndryshime dhe shtesa:</w:t>
      </w:r>
    </w:p>
    <w:p w:rsidR="00572B90" w:rsidRPr="00393FD7" w:rsidRDefault="00572B90" w:rsidP="00572B90">
      <w:pPr>
        <w:pStyle w:val="NeniNr"/>
        <w:keepNext w:val="0"/>
        <w:rPr>
          <w:sz w:val="21"/>
          <w:szCs w:val="21"/>
          <w:lang w:val="it-IT"/>
        </w:rPr>
      </w:pPr>
      <w:r w:rsidRPr="00393FD7">
        <w:rPr>
          <w:sz w:val="21"/>
          <w:szCs w:val="21"/>
          <w:lang w:val="it-IT"/>
        </w:rPr>
        <w:t>Neni 1</w:t>
      </w:r>
    </w:p>
    <w:p w:rsidR="00572B90" w:rsidRPr="00393FD7" w:rsidRDefault="00572B90" w:rsidP="00572B90">
      <w:pPr>
        <w:pStyle w:val="Paragrafi"/>
        <w:rPr>
          <w:sz w:val="14"/>
          <w:szCs w:val="21"/>
          <w:lang w:val="it-IT"/>
        </w:rPr>
      </w:pPr>
    </w:p>
    <w:p w:rsidR="00572B90" w:rsidRPr="00393FD7" w:rsidRDefault="00572B90" w:rsidP="00572B90">
      <w:pPr>
        <w:pStyle w:val="Paragrafi"/>
        <w:rPr>
          <w:sz w:val="21"/>
          <w:szCs w:val="21"/>
          <w:lang w:val="it-IT"/>
        </w:rPr>
      </w:pPr>
      <w:r w:rsidRPr="00393FD7">
        <w:rPr>
          <w:sz w:val="21"/>
          <w:szCs w:val="21"/>
          <w:lang w:val="it-IT"/>
        </w:rPr>
        <w:t>Në nenin 11 “Kategoritë e bazës dhe nivelet e taksës vendore mbi biznesin e vogël” bëhen ndryshimet dhe shtesat e mëposhtme:</w:t>
      </w:r>
    </w:p>
    <w:p w:rsidR="00572B90" w:rsidRPr="00393FD7" w:rsidRDefault="00572B90" w:rsidP="00572B90">
      <w:pPr>
        <w:pStyle w:val="Paragrafi"/>
        <w:rPr>
          <w:sz w:val="21"/>
          <w:szCs w:val="21"/>
          <w:lang w:val="it-IT"/>
        </w:rPr>
      </w:pPr>
      <w:r w:rsidRPr="00393FD7">
        <w:rPr>
          <w:sz w:val="21"/>
          <w:szCs w:val="21"/>
          <w:lang w:val="it-IT"/>
        </w:rPr>
        <w:t>a) Pika 7 ndryshohet si më poshtë:</w:t>
      </w:r>
    </w:p>
    <w:p w:rsidR="00572B90" w:rsidRPr="00393FD7" w:rsidRDefault="00572B90" w:rsidP="00572B90">
      <w:pPr>
        <w:pStyle w:val="Paragrafi"/>
        <w:rPr>
          <w:sz w:val="21"/>
          <w:szCs w:val="21"/>
          <w:lang w:val="it-IT"/>
        </w:rPr>
      </w:pPr>
      <w:r w:rsidRPr="00393FD7">
        <w:rPr>
          <w:sz w:val="21"/>
          <w:szCs w:val="21"/>
          <w:lang w:val="it-IT"/>
        </w:rPr>
        <w:t>“7. Bizneseve, objekt i këtij ligji, të cilat, në bazë të ligjit nr. 9920, datë 19.5.2008 “Për procedurat tatimore në Republikën e Shqipërisë”, të ndryshuar, dhe në bazë të vendimit nr. 781, datë 14.11.2007 të Këshillit të Ministrave, të ndryshuar, kanë detyrimin për instalimin e pajisjeve fiskale dhe kanë bërë pagesën e blerjes së pajisjes së parë fiskale deri në datën 28.2.2011 nga “Shoqëritë e autorizuara sipas kontratës përkatëse”, u rimbursohet  kjo  pagesë  deri  në  shumën  44 000 (dyzet e katër mijë) lekë. TVSH-ja e pajisjes fiskale është e kreditueshme ndaj TVSH-së së llogaritur për bizneset e vogla të regjistruara në TVSH, si dhe për të gjitha bizneset e vogla që regjistrohen në TVSH deri në 6 muaj pas hyrjes në fuqi të këtij ligji.</w:t>
      </w:r>
    </w:p>
    <w:p w:rsidR="00572B90" w:rsidRPr="00393FD7" w:rsidRDefault="00572B90" w:rsidP="00572B90">
      <w:pPr>
        <w:pStyle w:val="Paragrafi"/>
        <w:rPr>
          <w:sz w:val="21"/>
          <w:szCs w:val="21"/>
          <w:lang w:val="it-IT"/>
        </w:rPr>
      </w:pPr>
      <w:r w:rsidRPr="00393FD7">
        <w:rPr>
          <w:sz w:val="21"/>
          <w:szCs w:val="21"/>
          <w:lang w:val="it-IT"/>
        </w:rPr>
        <w:t xml:space="preserve">Rimbursimi kryhet në çastin e pagesës së këstit/kësteve pasardhës/pasardhëse të taksës së biznesit të vogël. </w:t>
      </w:r>
    </w:p>
    <w:p w:rsidR="00572B90" w:rsidRPr="00393FD7" w:rsidRDefault="00572B90" w:rsidP="00572B90">
      <w:pPr>
        <w:pStyle w:val="Paragrafi"/>
        <w:rPr>
          <w:sz w:val="21"/>
          <w:szCs w:val="21"/>
          <w:lang w:val="it-IT"/>
        </w:rPr>
      </w:pPr>
      <w:r w:rsidRPr="00393FD7">
        <w:rPr>
          <w:sz w:val="21"/>
          <w:szCs w:val="21"/>
          <w:lang w:val="it-IT"/>
        </w:rPr>
        <w:t>Këshilli i Ministrave përcakton kriteret dhe procedurat e kryerjes së rimbursimit.”.</w:t>
      </w:r>
    </w:p>
    <w:p w:rsidR="00572B90" w:rsidRPr="003B2472" w:rsidRDefault="00572B90" w:rsidP="00572B90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b) Pas pikës 7 shtohet pika 7.1 me këtë përmbajtje:</w:t>
      </w:r>
      <w:r w:rsidRPr="003B2472">
        <w:rPr>
          <w:sz w:val="21"/>
          <w:szCs w:val="21"/>
        </w:rPr>
        <w:tab/>
      </w:r>
      <w:r w:rsidRPr="003B2472">
        <w:rPr>
          <w:sz w:val="21"/>
          <w:szCs w:val="21"/>
        </w:rPr>
        <w:tab/>
      </w:r>
      <w:r w:rsidRPr="003B2472">
        <w:rPr>
          <w:sz w:val="21"/>
          <w:szCs w:val="21"/>
        </w:rPr>
        <w:tab/>
      </w:r>
    </w:p>
    <w:p w:rsidR="00572B90" w:rsidRPr="003B2472" w:rsidRDefault="00572B90" w:rsidP="00572B90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“7.1. Bizneseve që operojnë në fushën e transportit, përcaktuar në shtojcën 5 të këtij ligji, dhe që kanë detyrimin për t’u pajisur me taksimetër, u rimbursohet pagesa e bërë për blerjen e taksimetrit, sipas kontratës përkatëse, deri në shumën 30 000 (tridhjetë mijë) lekë.</w:t>
      </w:r>
    </w:p>
    <w:p w:rsidR="00572B90" w:rsidRPr="003B2472" w:rsidRDefault="00572B90" w:rsidP="00572B90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Rimbursimi kryhet në çastin e pagesës së këstit/kësteve pasardhës/pasardhëse të taksës së biznesit të vogël.</w:t>
      </w:r>
    </w:p>
    <w:p w:rsidR="00572B90" w:rsidRPr="00393FD7" w:rsidRDefault="00572B90" w:rsidP="00572B90">
      <w:pPr>
        <w:pStyle w:val="Paragrafi"/>
        <w:rPr>
          <w:sz w:val="21"/>
          <w:szCs w:val="21"/>
          <w:lang w:val="it-IT"/>
        </w:rPr>
      </w:pPr>
      <w:r w:rsidRPr="00393FD7">
        <w:rPr>
          <w:sz w:val="21"/>
          <w:szCs w:val="21"/>
          <w:lang w:val="it-IT"/>
        </w:rPr>
        <w:t>Këshilli i Ministrave përcakton kriteret dhe procedurat e kryerjes së rimbursimit.”.</w:t>
      </w:r>
    </w:p>
    <w:p w:rsidR="00572B90" w:rsidRPr="003B2472" w:rsidRDefault="00572B90" w:rsidP="00572B90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c) Pas pikës 7.1 shtohet pika 7.2 me këtë përmbajtje:</w:t>
      </w:r>
    </w:p>
    <w:p w:rsidR="00572B90" w:rsidRPr="003B2472" w:rsidRDefault="00572B90" w:rsidP="00572B90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“7.2. Bashkitë dhe komunat kompensohen nga Buxheti i Shtetit për efektet e rimbursimit prej tyre të pajisjeve fiskale.”.</w:t>
      </w:r>
    </w:p>
    <w:p w:rsidR="00572B90" w:rsidRDefault="00572B90" w:rsidP="00572B90">
      <w:pPr>
        <w:pStyle w:val="Paragrafi"/>
        <w:jc w:val="center"/>
      </w:pPr>
    </w:p>
    <w:p w:rsidR="00572B90" w:rsidRDefault="00572B90" w:rsidP="00572B90">
      <w:pPr>
        <w:pStyle w:val="Paragrafi"/>
        <w:jc w:val="center"/>
      </w:pPr>
    </w:p>
    <w:p w:rsidR="00572B90" w:rsidRPr="003B2472" w:rsidRDefault="00572B90" w:rsidP="00572B90">
      <w:pPr>
        <w:pStyle w:val="Paragrafi"/>
        <w:jc w:val="center"/>
      </w:pPr>
      <w:r w:rsidRPr="003B2472">
        <w:t>Neni 2</w:t>
      </w:r>
    </w:p>
    <w:p w:rsidR="00572B90" w:rsidRPr="003B2472" w:rsidRDefault="00572B90" w:rsidP="00572B90">
      <w:pPr>
        <w:pStyle w:val="Paragrafi"/>
        <w:rPr>
          <w:sz w:val="21"/>
          <w:szCs w:val="21"/>
        </w:rPr>
      </w:pPr>
    </w:p>
    <w:p w:rsidR="00572B90" w:rsidRPr="003B2472" w:rsidRDefault="00572B90" w:rsidP="00572B90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Në nenin 15 “Mbajtja e regjistrimeve”, pika 2 ndryshohet si më poshtë:</w:t>
      </w:r>
    </w:p>
    <w:p w:rsidR="00572B90" w:rsidRPr="003B2472" w:rsidRDefault="00572B90" w:rsidP="00572B90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“2. Tatimpaguesit, shitës me pakicë të mallrave ose të shërbimeve, të pajisur me pajisje fiskale, lëshojnë kupon tatimor për çdo shitje. Tatimpaguesit e tjerë, që, në bazë të ligjit nr. 9920, datë 19.5.2008 “Për procedurat tatimore në Republikën e Shqipërisë”, të ndryshuar, dhe në bazë të vendimit nr. 781, datë 14.11.2007 të Këshillit të Ministrave, të ndryshuar, nuk janë subjekt i detyrimit për instalimin e pajisjeve fiskale, për çdo shitje të kryer, lëshojnë dëftesë tatimore. Mënyra e lëshimit të këtyre dokumenteve përcaktohet me udhëzim të Ministrit të Financave.”.</w:t>
      </w:r>
    </w:p>
    <w:p w:rsidR="00572B90" w:rsidRPr="003B2472" w:rsidRDefault="00572B90" w:rsidP="00572B90">
      <w:pPr>
        <w:pStyle w:val="Paragrafi"/>
        <w:rPr>
          <w:sz w:val="21"/>
          <w:szCs w:val="21"/>
        </w:rPr>
      </w:pPr>
    </w:p>
    <w:p w:rsidR="00572B90" w:rsidRPr="003B2472" w:rsidRDefault="00572B90" w:rsidP="00572B90">
      <w:pPr>
        <w:pStyle w:val="NeniNr"/>
        <w:keepNext w:val="0"/>
        <w:rPr>
          <w:sz w:val="21"/>
          <w:szCs w:val="21"/>
        </w:rPr>
      </w:pPr>
      <w:r w:rsidRPr="003B2472">
        <w:rPr>
          <w:sz w:val="21"/>
          <w:szCs w:val="21"/>
        </w:rPr>
        <w:lastRenderedPageBreak/>
        <w:t>Neni 3</w:t>
      </w:r>
    </w:p>
    <w:p w:rsidR="00572B90" w:rsidRPr="003B2472" w:rsidRDefault="00572B90" w:rsidP="00572B90">
      <w:pPr>
        <w:pStyle w:val="Paragrafi"/>
        <w:rPr>
          <w:sz w:val="21"/>
          <w:szCs w:val="21"/>
        </w:rPr>
      </w:pPr>
    </w:p>
    <w:p w:rsidR="00572B90" w:rsidRPr="003B2472" w:rsidRDefault="00572B90" w:rsidP="00572B90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1. Aneksi 7, bashkëlidhur ligjit nr. 9632, datë 30.10.2006 “Për sistemin e taksave vendore”, të ndryshuar, zëvendësohet me aneksin me të njëjtin numër, që i bashkëlidhet këtij ligji dhe është pjesë përbërëse e tij.</w:t>
      </w:r>
    </w:p>
    <w:p w:rsidR="00572B90" w:rsidRPr="003B2472" w:rsidRDefault="00572B90" w:rsidP="00572B90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2. Ky ndryshim hyn në fuqi pas botimit në Fletoren Zyrtare dhe i shtrin efektet nga data 1 janar 2011.</w:t>
      </w:r>
    </w:p>
    <w:p w:rsidR="00572B90" w:rsidRPr="003B2472" w:rsidRDefault="00572B90" w:rsidP="00572B90">
      <w:pPr>
        <w:pStyle w:val="Paragrafi"/>
        <w:rPr>
          <w:sz w:val="21"/>
          <w:szCs w:val="21"/>
        </w:rPr>
      </w:pPr>
    </w:p>
    <w:p w:rsidR="00572B90" w:rsidRPr="003B2472" w:rsidRDefault="00572B90" w:rsidP="00572B90">
      <w:pPr>
        <w:pStyle w:val="NeniNr"/>
        <w:keepNext w:val="0"/>
        <w:rPr>
          <w:sz w:val="21"/>
          <w:szCs w:val="21"/>
        </w:rPr>
      </w:pPr>
      <w:r w:rsidRPr="003B2472">
        <w:rPr>
          <w:sz w:val="21"/>
          <w:szCs w:val="21"/>
        </w:rPr>
        <w:t>Neni 4</w:t>
      </w:r>
    </w:p>
    <w:p w:rsidR="00572B90" w:rsidRPr="003B2472" w:rsidRDefault="00572B90" w:rsidP="00572B90">
      <w:pPr>
        <w:pStyle w:val="Paragrafi"/>
        <w:rPr>
          <w:sz w:val="21"/>
          <w:szCs w:val="21"/>
        </w:rPr>
      </w:pPr>
    </w:p>
    <w:p w:rsidR="00572B90" w:rsidRPr="003B2472" w:rsidRDefault="00572B90" w:rsidP="00572B90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Ky ligj hyn në fuqi 15 ditë pas botimit në Fletoren Zyrtare.</w:t>
      </w:r>
    </w:p>
    <w:p w:rsidR="00572B90" w:rsidRPr="003B2472" w:rsidRDefault="00572B90" w:rsidP="00572B90">
      <w:pPr>
        <w:pStyle w:val="Paragrafi"/>
        <w:rPr>
          <w:sz w:val="21"/>
          <w:szCs w:val="21"/>
        </w:rPr>
      </w:pPr>
    </w:p>
    <w:p w:rsidR="00572B90" w:rsidRPr="00706795" w:rsidRDefault="00572B90" w:rsidP="00572B90">
      <w:pPr>
        <w:pStyle w:val="Shpallja"/>
        <w:rPr>
          <w:sz w:val="23"/>
          <w:szCs w:val="23"/>
        </w:rPr>
      </w:pPr>
      <w:r w:rsidRPr="00706795">
        <w:rPr>
          <w:sz w:val="23"/>
          <w:szCs w:val="23"/>
        </w:rPr>
        <w:t>Shpallur me dekretin nr.6794, datë 6.12.2010 të Presidentit të Republikës së Shqipërisë, Bamir Topi</w:t>
      </w:r>
    </w:p>
    <w:p w:rsidR="00572B90" w:rsidRDefault="00572B90" w:rsidP="00572B90">
      <w:pPr>
        <w:pStyle w:val="Paragrafi"/>
        <w:rPr>
          <w:sz w:val="21"/>
          <w:szCs w:val="21"/>
        </w:rPr>
      </w:pPr>
    </w:p>
    <w:p w:rsidR="00572B90" w:rsidRPr="003B2472" w:rsidRDefault="00572B90" w:rsidP="00572B90">
      <w:pPr>
        <w:pStyle w:val="Paragrafi"/>
      </w:pPr>
      <w:r w:rsidRPr="003B2472">
        <w:t>Aneksi 7</w:t>
      </w:r>
    </w:p>
    <w:p w:rsidR="00572B90" w:rsidRPr="003B2472" w:rsidRDefault="00572B90" w:rsidP="00572B90">
      <w:pPr>
        <w:pStyle w:val="Paragrafi"/>
        <w:jc w:val="center"/>
      </w:pPr>
      <w:r w:rsidRPr="003B2472">
        <w:t>TAKSA E TABELËS</w:t>
      </w:r>
    </w:p>
    <w:p w:rsidR="00572B90" w:rsidRPr="003B2472" w:rsidRDefault="00572B90" w:rsidP="00572B90">
      <w:pPr>
        <w:pStyle w:val="Paragrafi"/>
      </w:pPr>
    </w:p>
    <w:tbl>
      <w:tblPr>
        <w:tblW w:w="84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0"/>
        <w:gridCol w:w="4100"/>
      </w:tblGrid>
      <w:tr w:rsidR="00572B90" w:rsidRPr="00393FD7" w:rsidTr="00572B90">
        <w:trPr>
          <w:jc w:val="center"/>
        </w:trPr>
        <w:tc>
          <w:tcPr>
            <w:tcW w:w="4360" w:type="dxa"/>
          </w:tcPr>
          <w:p w:rsidR="00572B90" w:rsidRPr="00393FD7" w:rsidRDefault="00572B90" w:rsidP="00572B90">
            <w:pPr>
              <w:pStyle w:val="Tabele"/>
              <w:rPr>
                <w:sz w:val="16"/>
                <w:szCs w:val="16"/>
              </w:rPr>
            </w:pPr>
            <w:r w:rsidRPr="00393FD7">
              <w:rPr>
                <w:sz w:val="16"/>
                <w:szCs w:val="16"/>
              </w:rPr>
              <w:t>Kategoritë</w:t>
            </w:r>
          </w:p>
        </w:tc>
        <w:tc>
          <w:tcPr>
            <w:tcW w:w="4100" w:type="dxa"/>
          </w:tcPr>
          <w:p w:rsidR="00572B90" w:rsidRPr="00393FD7" w:rsidRDefault="00572B90" w:rsidP="00572B90">
            <w:pPr>
              <w:pStyle w:val="Tabele"/>
              <w:rPr>
                <w:sz w:val="16"/>
                <w:szCs w:val="16"/>
              </w:rPr>
            </w:pPr>
            <w:r w:rsidRPr="00393FD7">
              <w:rPr>
                <w:sz w:val="16"/>
                <w:szCs w:val="16"/>
              </w:rPr>
              <w:t>Niveli i taksës</w:t>
            </w:r>
          </w:p>
        </w:tc>
      </w:tr>
      <w:tr w:rsidR="00572B90" w:rsidRPr="00393FD7" w:rsidTr="00572B90">
        <w:trPr>
          <w:trHeight w:val="1609"/>
          <w:jc w:val="center"/>
        </w:trPr>
        <w:tc>
          <w:tcPr>
            <w:tcW w:w="4360" w:type="dxa"/>
          </w:tcPr>
          <w:p w:rsidR="00572B90" w:rsidRPr="00393FD7" w:rsidRDefault="00572B90" w:rsidP="00572B90">
            <w:pPr>
              <w:pStyle w:val="Tabele"/>
              <w:rPr>
                <w:sz w:val="16"/>
                <w:szCs w:val="16"/>
              </w:rPr>
            </w:pPr>
            <w:r w:rsidRPr="00393FD7">
              <w:rPr>
                <w:sz w:val="16"/>
                <w:szCs w:val="16"/>
              </w:rPr>
              <w:t>1) Tabelë për qëllime identifikimi:</w:t>
            </w:r>
          </w:p>
          <w:p w:rsidR="00572B90" w:rsidRPr="00572B90" w:rsidRDefault="00572B90" w:rsidP="00572B90">
            <w:pPr>
              <w:pStyle w:val="Tabele"/>
              <w:rPr>
                <w:sz w:val="16"/>
                <w:szCs w:val="16"/>
                <w:lang w:val="it-IT"/>
              </w:rPr>
            </w:pPr>
            <w:r w:rsidRPr="00393FD7">
              <w:rPr>
                <w:sz w:val="16"/>
                <w:szCs w:val="16"/>
              </w:rPr>
              <w:t xml:space="preserve">a) Tabelë për qëllime identifikimi, pavarësisht nga sipërfaqja, të trupëzuara në sipërfaqen e ndërtesës ose brenda territorit ku zhvillon aktivitet biznesi dhe që nuk përdoren për të reklamuar aktivitetin e të tretëve. </w:t>
            </w:r>
            <w:r w:rsidRPr="00572B90">
              <w:rPr>
                <w:sz w:val="16"/>
                <w:szCs w:val="16"/>
                <w:lang w:val="it-IT"/>
              </w:rPr>
              <w:t>Në të tilla tabela vendoset emri dhe/ose lloji i aktivitetit të kompanisë.</w:t>
            </w:r>
          </w:p>
          <w:p w:rsidR="00572B90" w:rsidRPr="00572B90" w:rsidRDefault="00572B90" w:rsidP="00572B90">
            <w:pPr>
              <w:pStyle w:val="Tabele"/>
              <w:rPr>
                <w:sz w:val="16"/>
                <w:szCs w:val="16"/>
                <w:lang w:val="it-IT"/>
              </w:rPr>
            </w:pPr>
            <w:r w:rsidRPr="00572B90">
              <w:rPr>
                <w:sz w:val="16"/>
                <w:szCs w:val="16"/>
                <w:lang w:val="it-IT"/>
              </w:rPr>
              <w:t>b) Tabela për qëllime identifikimi jashtë territorit ku zhvillohet aktiviteti në formën e përmasat e tabelave të sinjalistikës për orientim.</w:t>
            </w:r>
          </w:p>
        </w:tc>
        <w:tc>
          <w:tcPr>
            <w:tcW w:w="4100" w:type="dxa"/>
          </w:tcPr>
          <w:p w:rsidR="00572B90" w:rsidRPr="00572B90" w:rsidRDefault="00572B90" w:rsidP="00572B90">
            <w:pPr>
              <w:pStyle w:val="Tabele"/>
              <w:rPr>
                <w:sz w:val="16"/>
                <w:szCs w:val="16"/>
                <w:lang w:val="it-IT"/>
              </w:rPr>
            </w:pPr>
          </w:p>
          <w:p w:rsidR="00572B90" w:rsidRPr="00393FD7" w:rsidRDefault="00572B90" w:rsidP="00572B90">
            <w:pPr>
              <w:pStyle w:val="Tabele"/>
              <w:rPr>
                <w:sz w:val="16"/>
                <w:szCs w:val="16"/>
              </w:rPr>
            </w:pPr>
            <w:r w:rsidRPr="00393FD7">
              <w:rPr>
                <w:sz w:val="16"/>
                <w:szCs w:val="16"/>
              </w:rPr>
              <w:t>120 lekë/vit</w:t>
            </w:r>
          </w:p>
          <w:p w:rsidR="00572B90" w:rsidRPr="00393FD7" w:rsidRDefault="00572B90" w:rsidP="00572B90">
            <w:pPr>
              <w:pStyle w:val="Tabele"/>
              <w:rPr>
                <w:sz w:val="16"/>
                <w:szCs w:val="16"/>
              </w:rPr>
            </w:pPr>
          </w:p>
          <w:p w:rsidR="00572B90" w:rsidRPr="00393FD7" w:rsidRDefault="00572B90" w:rsidP="00572B90">
            <w:pPr>
              <w:pStyle w:val="Tabele"/>
              <w:rPr>
                <w:sz w:val="16"/>
                <w:szCs w:val="16"/>
              </w:rPr>
            </w:pPr>
          </w:p>
          <w:p w:rsidR="00572B90" w:rsidRPr="00393FD7" w:rsidRDefault="00572B90" w:rsidP="00572B90">
            <w:pPr>
              <w:pStyle w:val="Tabele"/>
              <w:rPr>
                <w:sz w:val="16"/>
                <w:szCs w:val="16"/>
              </w:rPr>
            </w:pPr>
          </w:p>
          <w:p w:rsidR="00572B90" w:rsidRPr="00393FD7" w:rsidRDefault="00572B90" w:rsidP="00572B90">
            <w:pPr>
              <w:pStyle w:val="Tabele"/>
              <w:rPr>
                <w:sz w:val="16"/>
                <w:szCs w:val="16"/>
              </w:rPr>
            </w:pPr>
          </w:p>
          <w:p w:rsidR="00572B90" w:rsidRPr="00393FD7" w:rsidRDefault="00572B90" w:rsidP="00572B90">
            <w:pPr>
              <w:pStyle w:val="Tabele"/>
              <w:rPr>
                <w:sz w:val="16"/>
                <w:szCs w:val="16"/>
              </w:rPr>
            </w:pPr>
          </w:p>
          <w:p w:rsidR="00572B90" w:rsidRPr="00393FD7" w:rsidRDefault="00572B90" w:rsidP="00572B90">
            <w:pPr>
              <w:pStyle w:val="Tabele"/>
              <w:rPr>
                <w:sz w:val="16"/>
                <w:szCs w:val="16"/>
              </w:rPr>
            </w:pPr>
            <w:r w:rsidRPr="00393FD7">
              <w:rPr>
                <w:sz w:val="16"/>
                <w:szCs w:val="16"/>
              </w:rPr>
              <w:t>120 lekë/vit</w:t>
            </w:r>
          </w:p>
        </w:tc>
      </w:tr>
      <w:tr w:rsidR="00572B90" w:rsidRPr="00393FD7" w:rsidTr="00572B90">
        <w:trPr>
          <w:trHeight w:val="2780"/>
          <w:jc w:val="center"/>
        </w:trPr>
        <w:tc>
          <w:tcPr>
            <w:tcW w:w="4360" w:type="dxa"/>
          </w:tcPr>
          <w:p w:rsidR="00572B90" w:rsidRPr="00393FD7" w:rsidRDefault="00572B90" w:rsidP="00572B90">
            <w:pPr>
              <w:pStyle w:val="Tabele"/>
              <w:rPr>
                <w:sz w:val="16"/>
                <w:szCs w:val="16"/>
              </w:rPr>
            </w:pPr>
          </w:p>
          <w:p w:rsidR="00572B90" w:rsidRPr="00393FD7" w:rsidRDefault="00572B90" w:rsidP="00572B90">
            <w:pPr>
              <w:pStyle w:val="Tabele"/>
              <w:rPr>
                <w:sz w:val="16"/>
                <w:szCs w:val="16"/>
              </w:rPr>
            </w:pPr>
            <w:r w:rsidRPr="00393FD7">
              <w:rPr>
                <w:sz w:val="16"/>
                <w:szCs w:val="16"/>
              </w:rPr>
              <w:t>2) Tabelë për qëllime reklamimi, të thjeshta dhe elektronike:</w:t>
            </w:r>
          </w:p>
          <w:p w:rsidR="00572B90" w:rsidRPr="00393FD7" w:rsidRDefault="00572B90" w:rsidP="00572B90">
            <w:pPr>
              <w:pStyle w:val="Tabele"/>
              <w:rPr>
                <w:sz w:val="16"/>
                <w:szCs w:val="16"/>
              </w:rPr>
            </w:pPr>
            <w:r w:rsidRPr="00393FD7">
              <w:rPr>
                <w:sz w:val="16"/>
                <w:szCs w:val="16"/>
              </w:rPr>
              <w:t>a) Për Bashkinë e Tiranës</w:t>
            </w:r>
          </w:p>
          <w:p w:rsidR="00572B90" w:rsidRPr="00393FD7" w:rsidRDefault="00572B90" w:rsidP="00572B90">
            <w:pPr>
              <w:pStyle w:val="Tabele"/>
              <w:rPr>
                <w:sz w:val="16"/>
                <w:szCs w:val="16"/>
              </w:rPr>
            </w:pPr>
          </w:p>
          <w:p w:rsidR="00572B90" w:rsidRPr="00393FD7" w:rsidRDefault="00572B90" w:rsidP="00572B90">
            <w:pPr>
              <w:pStyle w:val="Tabele"/>
              <w:rPr>
                <w:sz w:val="16"/>
                <w:szCs w:val="16"/>
              </w:rPr>
            </w:pPr>
          </w:p>
          <w:p w:rsidR="00572B90" w:rsidRPr="00393FD7" w:rsidRDefault="00572B90" w:rsidP="00572B90">
            <w:pPr>
              <w:pStyle w:val="Tabele"/>
              <w:rPr>
                <w:sz w:val="16"/>
                <w:szCs w:val="16"/>
              </w:rPr>
            </w:pPr>
          </w:p>
          <w:p w:rsidR="00572B90" w:rsidRPr="00393FD7" w:rsidRDefault="00572B90" w:rsidP="00572B90">
            <w:pPr>
              <w:pStyle w:val="Tabele"/>
              <w:rPr>
                <w:sz w:val="16"/>
                <w:szCs w:val="16"/>
              </w:rPr>
            </w:pPr>
            <w:r w:rsidRPr="00393FD7">
              <w:rPr>
                <w:sz w:val="16"/>
                <w:szCs w:val="16"/>
              </w:rPr>
              <w:t>b) Për bashkitë qendër qarku</w:t>
            </w:r>
          </w:p>
          <w:p w:rsidR="00572B90" w:rsidRPr="00393FD7" w:rsidRDefault="00572B90" w:rsidP="00572B90">
            <w:pPr>
              <w:pStyle w:val="Tabele"/>
              <w:rPr>
                <w:sz w:val="16"/>
                <w:szCs w:val="16"/>
              </w:rPr>
            </w:pPr>
          </w:p>
          <w:p w:rsidR="00572B90" w:rsidRPr="00393FD7" w:rsidRDefault="00572B90" w:rsidP="00572B90">
            <w:pPr>
              <w:pStyle w:val="Tabele"/>
              <w:rPr>
                <w:sz w:val="16"/>
                <w:szCs w:val="16"/>
              </w:rPr>
            </w:pPr>
          </w:p>
          <w:p w:rsidR="00572B90" w:rsidRPr="00393FD7" w:rsidRDefault="00572B90" w:rsidP="00572B90">
            <w:pPr>
              <w:pStyle w:val="Tabele"/>
              <w:rPr>
                <w:sz w:val="16"/>
                <w:szCs w:val="16"/>
              </w:rPr>
            </w:pPr>
          </w:p>
          <w:p w:rsidR="00572B90" w:rsidRPr="00393FD7" w:rsidRDefault="00572B90" w:rsidP="00572B90">
            <w:pPr>
              <w:pStyle w:val="Tabele"/>
              <w:rPr>
                <w:sz w:val="16"/>
                <w:szCs w:val="16"/>
              </w:rPr>
            </w:pPr>
            <w:r w:rsidRPr="00393FD7">
              <w:rPr>
                <w:sz w:val="16"/>
                <w:szCs w:val="16"/>
              </w:rPr>
              <w:t>c) Për bashkitë e tjera dhe komunat</w:t>
            </w:r>
          </w:p>
        </w:tc>
        <w:tc>
          <w:tcPr>
            <w:tcW w:w="4100" w:type="dxa"/>
          </w:tcPr>
          <w:p w:rsidR="00572B90" w:rsidRPr="00393FD7" w:rsidRDefault="00572B90" w:rsidP="00572B90">
            <w:pPr>
              <w:pStyle w:val="Tabele"/>
              <w:rPr>
                <w:sz w:val="16"/>
                <w:szCs w:val="16"/>
              </w:rPr>
            </w:pPr>
          </w:p>
          <w:p w:rsidR="00572B90" w:rsidRPr="00393FD7" w:rsidRDefault="00572B90" w:rsidP="00572B90">
            <w:pPr>
              <w:pStyle w:val="Tabele"/>
              <w:rPr>
                <w:sz w:val="16"/>
                <w:szCs w:val="16"/>
              </w:rPr>
            </w:pPr>
          </w:p>
          <w:p w:rsidR="00572B90" w:rsidRPr="00393FD7" w:rsidRDefault="00572B90" w:rsidP="00572B90">
            <w:pPr>
              <w:pStyle w:val="Tabele"/>
              <w:rPr>
                <w:sz w:val="16"/>
                <w:szCs w:val="16"/>
              </w:rPr>
            </w:pPr>
          </w:p>
          <w:p w:rsidR="00572B90" w:rsidRPr="00393FD7" w:rsidRDefault="00572B90" w:rsidP="00572B90">
            <w:pPr>
              <w:pStyle w:val="Tabele"/>
              <w:rPr>
                <w:sz w:val="16"/>
                <w:szCs w:val="16"/>
              </w:rPr>
            </w:pPr>
            <w:r w:rsidRPr="00393FD7">
              <w:rPr>
                <w:sz w:val="16"/>
                <w:szCs w:val="16"/>
              </w:rPr>
              <w:t>45 000 lekë/m</w:t>
            </w:r>
            <w:r w:rsidRPr="00393FD7">
              <w:rPr>
                <w:sz w:val="16"/>
                <w:szCs w:val="16"/>
                <w:vertAlign w:val="superscript"/>
              </w:rPr>
              <w:t>2</w:t>
            </w:r>
            <w:r w:rsidRPr="00393FD7">
              <w:rPr>
                <w:sz w:val="16"/>
                <w:szCs w:val="16"/>
              </w:rPr>
              <w:t>/vit deri në sipërfaqen 18 m</w:t>
            </w:r>
            <w:r w:rsidRPr="00393FD7">
              <w:rPr>
                <w:sz w:val="16"/>
                <w:szCs w:val="16"/>
                <w:vertAlign w:val="superscript"/>
              </w:rPr>
              <w:t>2</w:t>
            </w:r>
            <w:r w:rsidRPr="00393FD7">
              <w:rPr>
                <w:sz w:val="16"/>
                <w:szCs w:val="16"/>
              </w:rPr>
              <w:t xml:space="preserve">. </w:t>
            </w:r>
          </w:p>
          <w:p w:rsidR="00572B90" w:rsidRPr="00393FD7" w:rsidRDefault="00572B90" w:rsidP="00572B90">
            <w:pPr>
              <w:pStyle w:val="Tabele"/>
              <w:rPr>
                <w:sz w:val="16"/>
                <w:szCs w:val="16"/>
              </w:rPr>
            </w:pPr>
            <w:r w:rsidRPr="00393FD7">
              <w:rPr>
                <w:sz w:val="16"/>
                <w:szCs w:val="16"/>
              </w:rPr>
              <w:t>Për sipërfaqe më të mëdha se 18 m</w:t>
            </w:r>
            <w:r w:rsidRPr="00393FD7">
              <w:rPr>
                <w:sz w:val="16"/>
                <w:szCs w:val="16"/>
                <w:vertAlign w:val="superscript"/>
              </w:rPr>
              <w:t>2</w:t>
            </w:r>
            <w:r w:rsidRPr="00393FD7">
              <w:rPr>
                <w:sz w:val="16"/>
                <w:szCs w:val="16"/>
              </w:rPr>
              <w:t xml:space="preserve"> paguhet 810 000 lekë/vit.</w:t>
            </w:r>
          </w:p>
          <w:p w:rsidR="00572B90" w:rsidRPr="00393FD7" w:rsidRDefault="00572B90" w:rsidP="00572B90">
            <w:pPr>
              <w:pStyle w:val="Tabele"/>
              <w:rPr>
                <w:sz w:val="16"/>
                <w:szCs w:val="16"/>
              </w:rPr>
            </w:pPr>
          </w:p>
          <w:p w:rsidR="00572B90" w:rsidRPr="00393FD7" w:rsidRDefault="00572B90" w:rsidP="00572B90">
            <w:pPr>
              <w:pStyle w:val="Tabele"/>
              <w:rPr>
                <w:sz w:val="16"/>
                <w:szCs w:val="16"/>
              </w:rPr>
            </w:pPr>
            <w:r w:rsidRPr="00393FD7">
              <w:rPr>
                <w:sz w:val="16"/>
                <w:szCs w:val="16"/>
              </w:rPr>
              <w:t>22 500 lekë/m</w:t>
            </w:r>
            <w:r w:rsidRPr="00393FD7">
              <w:rPr>
                <w:sz w:val="16"/>
                <w:szCs w:val="16"/>
                <w:vertAlign w:val="superscript"/>
              </w:rPr>
              <w:t>2</w:t>
            </w:r>
            <w:r w:rsidRPr="00393FD7">
              <w:rPr>
                <w:sz w:val="16"/>
                <w:szCs w:val="16"/>
              </w:rPr>
              <w:t>/vit deri në sipërfaqen 18 m</w:t>
            </w:r>
            <w:r w:rsidRPr="00393FD7">
              <w:rPr>
                <w:sz w:val="16"/>
                <w:szCs w:val="16"/>
                <w:vertAlign w:val="superscript"/>
              </w:rPr>
              <w:t>2</w:t>
            </w:r>
            <w:r w:rsidRPr="00393FD7">
              <w:rPr>
                <w:sz w:val="16"/>
                <w:szCs w:val="16"/>
              </w:rPr>
              <w:t xml:space="preserve">. </w:t>
            </w:r>
          </w:p>
          <w:p w:rsidR="00572B90" w:rsidRPr="00393FD7" w:rsidRDefault="00572B90" w:rsidP="00572B90">
            <w:pPr>
              <w:pStyle w:val="Tabele"/>
              <w:rPr>
                <w:sz w:val="16"/>
                <w:szCs w:val="16"/>
              </w:rPr>
            </w:pPr>
            <w:r w:rsidRPr="00393FD7">
              <w:rPr>
                <w:sz w:val="16"/>
                <w:szCs w:val="16"/>
              </w:rPr>
              <w:t>Për sipërfaqe më të mëdha se 18 m</w:t>
            </w:r>
            <w:r w:rsidRPr="00393FD7">
              <w:rPr>
                <w:sz w:val="16"/>
                <w:szCs w:val="16"/>
                <w:vertAlign w:val="superscript"/>
              </w:rPr>
              <w:t>2</w:t>
            </w:r>
            <w:r w:rsidRPr="00393FD7">
              <w:rPr>
                <w:sz w:val="16"/>
                <w:szCs w:val="16"/>
              </w:rPr>
              <w:t xml:space="preserve"> paguhet 405 000 lekë/vit.</w:t>
            </w:r>
          </w:p>
          <w:p w:rsidR="00572B90" w:rsidRPr="00393FD7" w:rsidRDefault="00572B90" w:rsidP="00572B90">
            <w:pPr>
              <w:pStyle w:val="Tabele"/>
              <w:rPr>
                <w:sz w:val="16"/>
                <w:szCs w:val="16"/>
              </w:rPr>
            </w:pPr>
          </w:p>
          <w:p w:rsidR="00572B90" w:rsidRPr="00393FD7" w:rsidRDefault="00572B90" w:rsidP="00572B90">
            <w:pPr>
              <w:pStyle w:val="Tabele"/>
              <w:rPr>
                <w:sz w:val="16"/>
                <w:szCs w:val="16"/>
              </w:rPr>
            </w:pPr>
            <w:r w:rsidRPr="00393FD7">
              <w:rPr>
                <w:sz w:val="16"/>
                <w:szCs w:val="16"/>
              </w:rPr>
              <w:t>13 500 lekë/m</w:t>
            </w:r>
            <w:r w:rsidRPr="00393FD7">
              <w:rPr>
                <w:sz w:val="16"/>
                <w:szCs w:val="16"/>
                <w:vertAlign w:val="superscript"/>
              </w:rPr>
              <w:t>2</w:t>
            </w:r>
            <w:r w:rsidRPr="00393FD7">
              <w:rPr>
                <w:sz w:val="16"/>
                <w:szCs w:val="16"/>
              </w:rPr>
              <w:t>/vit deri në sipërfaqen 18 m</w:t>
            </w:r>
            <w:r w:rsidRPr="00393FD7">
              <w:rPr>
                <w:sz w:val="16"/>
                <w:szCs w:val="16"/>
                <w:vertAlign w:val="superscript"/>
              </w:rPr>
              <w:t>2</w:t>
            </w:r>
            <w:r w:rsidRPr="00393FD7">
              <w:rPr>
                <w:sz w:val="16"/>
                <w:szCs w:val="16"/>
              </w:rPr>
              <w:t xml:space="preserve">. </w:t>
            </w:r>
          </w:p>
          <w:p w:rsidR="00572B90" w:rsidRPr="00393FD7" w:rsidRDefault="00572B90" w:rsidP="00572B90">
            <w:pPr>
              <w:pStyle w:val="Tabele"/>
              <w:rPr>
                <w:sz w:val="16"/>
                <w:szCs w:val="16"/>
              </w:rPr>
            </w:pPr>
            <w:r w:rsidRPr="00393FD7">
              <w:rPr>
                <w:sz w:val="16"/>
                <w:szCs w:val="16"/>
              </w:rPr>
              <w:t>Për sipërfaqe më të mëdha se 18 m</w:t>
            </w:r>
            <w:r w:rsidRPr="00393FD7">
              <w:rPr>
                <w:sz w:val="16"/>
                <w:szCs w:val="16"/>
                <w:vertAlign w:val="superscript"/>
              </w:rPr>
              <w:t>2</w:t>
            </w:r>
            <w:r w:rsidRPr="00393FD7">
              <w:rPr>
                <w:sz w:val="16"/>
                <w:szCs w:val="16"/>
              </w:rPr>
              <w:t xml:space="preserve"> paguhet 243 000 lekë/vit.</w:t>
            </w:r>
          </w:p>
        </w:tc>
      </w:tr>
      <w:tr w:rsidR="00572B90" w:rsidRPr="00393FD7" w:rsidTr="00572B90">
        <w:trPr>
          <w:jc w:val="center"/>
        </w:trPr>
        <w:tc>
          <w:tcPr>
            <w:tcW w:w="4360" w:type="dxa"/>
          </w:tcPr>
          <w:p w:rsidR="00572B90" w:rsidRPr="00572B90" w:rsidRDefault="00572B90" w:rsidP="00572B90">
            <w:pPr>
              <w:pStyle w:val="Tabele"/>
              <w:rPr>
                <w:sz w:val="16"/>
                <w:szCs w:val="16"/>
                <w:lang w:val="sq-AL"/>
              </w:rPr>
            </w:pPr>
            <w:r w:rsidRPr="00572B90">
              <w:rPr>
                <w:sz w:val="16"/>
                <w:szCs w:val="16"/>
                <w:lang w:val="sq-AL"/>
              </w:rPr>
              <w:t>3) Tabelë në funksion të ekspozimeve të ndryshme të hapura, panaire, spektakle, stenda reklamuese, banderola etj.</w:t>
            </w:r>
          </w:p>
        </w:tc>
        <w:tc>
          <w:tcPr>
            <w:tcW w:w="4100" w:type="dxa"/>
          </w:tcPr>
          <w:p w:rsidR="00572B90" w:rsidRPr="00572B90" w:rsidRDefault="00572B90" w:rsidP="00572B90">
            <w:pPr>
              <w:pStyle w:val="Tabele"/>
              <w:rPr>
                <w:sz w:val="16"/>
                <w:szCs w:val="16"/>
                <w:lang w:val="sq-AL"/>
              </w:rPr>
            </w:pPr>
          </w:p>
          <w:p w:rsidR="00572B90" w:rsidRPr="00572B90" w:rsidRDefault="00572B90" w:rsidP="00572B90">
            <w:pPr>
              <w:pStyle w:val="Tabele"/>
              <w:rPr>
                <w:sz w:val="16"/>
                <w:szCs w:val="16"/>
                <w:lang w:val="sq-AL"/>
              </w:rPr>
            </w:pPr>
          </w:p>
          <w:p w:rsidR="00572B90" w:rsidRPr="00393FD7" w:rsidRDefault="00572B90" w:rsidP="00572B90">
            <w:pPr>
              <w:pStyle w:val="Tabele"/>
              <w:rPr>
                <w:sz w:val="16"/>
                <w:szCs w:val="16"/>
              </w:rPr>
            </w:pPr>
            <w:r w:rsidRPr="00393FD7">
              <w:rPr>
                <w:sz w:val="16"/>
                <w:szCs w:val="16"/>
              </w:rPr>
              <w:t>1000 lekë/m</w:t>
            </w:r>
            <w:r w:rsidRPr="00393FD7">
              <w:rPr>
                <w:sz w:val="16"/>
                <w:szCs w:val="16"/>
                <w:vertAlign w:val="superscript"/>
              </w:rPr>
              <w:t>2</w:t>
            </w:r>
            <w:r w:rsidRPr="00393FD7">
              <w:rPr>
                <w:sz w:val="16"/>
                <w:szCs w:val="16"/>
              </w:rPr>
              <w:t>/ditë</w:t>
            </w:r>
          </w:p>
        </w:tc>
      </w:tr>
    </w:tbl>
    <w:p w:rsidR="00572B90" w:rsidRDefault="00572B90" w:rsidP="00572B90">
      <w:pPr>
        <w:pStyle w:val="Akti"/>
        <w:keepNext w:val="0"/>
      </w:pPr>
    </w:p>
    <w:sectPr w:rsidR="00572B9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72B90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377C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2B90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7A90"/>
    <w:rsid w:val="008A254C"/>
    <w:rsid w:val="008A4140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855B9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061AD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A4C37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A1E2902-ACE6-4EBD-A41D-0768CBAB8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2B90"/>
    <w:rPr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NeniNrChar">
    <w:name w:val="Neni_Nr Char"/>
    <w:basedOn w:val="DefaultParagraphFont"/>
    <w:link w:val="NeniNr"/>
    <w:rsid w:val="00572B90"/>
    <w:rPr>
      <w:rFonts w:ascii="CG Times" w:hAnsi="CG Times"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572B90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572B9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4591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Inida Noga</cp:lastModifiedBy>
  <cp:revision>2</cp:revision>
  <dcterms:created xsi:type="dcterms:W3CDTF">2019-03-17T18:07:00Z</dcterms:created>
  <dcterms:modified xsi:type="dcterms:W3CDTF">2019-03-17T18:07:00Z</dcterms:modified>
</cp:coreProperties>
</file>