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055DAC" w:rsidRPr="00842CE6" w:rsidRDefault="00055DAC" w:rsidP="00055DAC">
      <w:pPr>
        <w:pStyle w:val="Akti"/>
        <w:keepNext w:val="0"/>
        <w:rPr>
          <w:sz w:val="21"/>
          <w:szCs w:val="21"/>
        </w:rPr>
      </w:pPr>
      <w:bookmarkStart w:id="0" w:name="_GoBack"/>
      <w:bookmarkEnd w:id="0"/>
      <w:r w:rsidRPr="00842CE6">
        <w:rPr>
          <w:sz w:val="21"/>
          <w:szCs w:val="21"/>
        </w:rPr>
        <w:t>LIGJ</w:t>
      </w:r>
    </w:p>
    <w:p w:rsidR="00055DAC" w:rsidRPr="00842CE6" w:rsidRDefault="00055DAC" w:rsidP="00055DAC">
      <w:pPr>
        <w:pStyle w:val="NumriData"/>
        <w:keepNext w:val="0"/>
        <w:rPr>
          <w:sz w:val="21"/>
          <w:szCs w:val="21"/>
        </w:rPr>
      </w:pPr>
      <w:r w:rsidRPr="00842CE6">
        <w:rPr>
          <w:sz w:val="21"/>
          <w:szCs w:val="21"/>
        </w:rPr>
        <w:t>Nr.10 375, datë 10.2.2011</w:t>
      </w:r>
    </w:p>
    <w:p w:rsidR="00055DAC" w:rsidRPr="00842CE6" w:rsidRDefault="00055DAC" w:rsidP="00055DAC">
      <w:pPr>
        <w:pStyle w:val="Paragrafi"/>
        <w:rPr>
          <w:sz w:val="21"/>
          <w:szCs w:val="21"/>
        </w:rPr>
      </w:pPr>
      <w:r w:rsidRPr="00842CE6">
        <w:rPr>
          <w:b/>
          <w:bCs/>
          <w:sz w:val="21"/>
          <w:szCs w:val="21"/>
        </w:rPr>
        <w:t> </w:t>
      </w:r>
    </w:p>
    <w:p w:rsidR="00055DAC" w:rsidRPr="00842CE6" w:rsidRDefault="00055DAC" w:rsidP="00055DAC">
      <w:pPr>
        <w:pStyle w:val="Titulli"/>
        <w:keepNext w:val="0"/>
        <w:rPr>
          <w:sz w:val="21"/>
          <w:szCs w:val="21"/>
        </w:rPr>
      </w:pPr>
      <w:r w:rsidRPr="00842CE6">
        <w:rPr>
          <w:sz w:val="21"/>
          <w:szCs w:val="21"/>
        </w:rPr>
        <w:t xml:space="preserve">PËR DISA NDRYSHIME DHE SHTESA NË  LIGJIN NR.8750, DATË 26.3.2001 </w:t>
      </w:r>
    </w:p>
    <w:p w:rsidR="00055DAC" w:rsidRPr="00842CE6" w:rsidRDefault="00055DAC" w:rsidP="00055DAC">
      <w:pPr>
        <w:pStyle w:val="Titulli"/>
        <w:keepNext w:val="0"/>
        <w:rPr>
          <w:sz w:val="21"/>
          <w:szCs w:val="21"/>
        </w:rPr>
      </w:pPr>
      <w:r w:rsidRPr="00842CE6">
        <w:rPr>
          <w:sz w:val="21"/>
          <w:szCs w:val="21"/>
        </w:rPr>
        <w:t>“PËR PARANDALIMIN DHE LUFTËN NDAJ TRAFIKUT TË SUBSTANCAVE NARKOTIKE OSE PSIKOTROPE”</w:t>
      </w:r>
    </w:p>
    <w:p w:rsidR="00055DAC" w:rsidRPr="00842CE6" w:rsidRDefault="00055DAC" w:rsidP="00055DAC">
      <w:pPr>
        <w:pStyle w:val="Paragrafi"/>
        <w:rPr>
          <w:sz w:val="21"/>
          <w:szCs w:val="21"/>
        </w:rPr>
      </w:pPr>
      <w:r w:rsidRPr="00842CE6">
        <w:rPr>
          <w:sz w:val="21"/>
          <w:szCs w:val="21"/>
        </w:rPr>
        <w:t> </w:t>
      </w:r>
    </w:p>
    <w:p w:rsidR="00055DAC" w:rsidRPr="00842CE6" w:rsidRDefault="00055DAC" w:rsidP="00055DAC">
      <w:pPr>
        <w:pStyle w:val="Paragrafi"/>
        <w:rPr>
          <w:sz w:val="21"/>
          <w:szCs w:val="21"/>
        </w:rPr>
      </w:pPr>
      <w:r w:rsidRPr="00842CE6">
        <w:rPr>
          <w:sz w:val="21"/>
          <w:szCs w:val="21"/>
        </w:rPr>
        <w:t xml:space="preserve">Në mbështetje të neneve 78 dhe 83 pika 1 të Kushtetutës, me propozimin e Këshillit të Ministrave, </w:t>
      </w:r>
    </w:p>
    <w:p w:rsidR="00055DAC" w:rsidRPr="00842CE6" w:rsidRDefault="00055DAC" w:rsidP="00055DAC">
      <w:pPr>
        <w:pStyle w:val="Paragrafi"/>
        <w:ind w:firstLine="0"/>
        <w:rPr>
          <w:sz w:val="21"/>
          <w:szCs w:val="21"/>
        </w:rPr>
      </w:pPr>
    </w:p>
    <w:p w:rsidR="00055DAC" w:rsidRPr="00842CE6" w:rsidRDefault="00055DAC" w:rsidP="00055DAC">
      <w:pPr>
        <w:pStyle w:val="Titulli"/>
        <w:keepNext w:val="0"/>
        <w:rPr>
          <w:b w:val="0"/>
          <w:sz w:val="21"/>
          <w:szCs w:val="21"/>
        </w:rPr>
      </w:pPr>
      <w:r w:rsidRPr="00842CE6">
        <w:rPr>
          <w:b w:val="0"/>
          <w:sz w:val="21"/>
          <w:szCs w:val="21"/>
        </w:rPr>
        <w:t>KUVENDI</w:t>
      </w:r>
    </w:p>
    <w:p w:rsidR="00055DAC" w:rsidRPr="00842CE6" w:rsidRDefault="00055DAC" w:rsidP="00055DAC">
      <w:pPr>
        <w:pStyle w:val="Titulli"/>
        <w:keepNext w:val="0"/>
        <w:rPr>
          <w:b w:val="0"/>
          <w:sz w:val="21"/>
          <w:szCs w:val="21"/>
        </w:rPr>
      </w:pPr>
      <w:r w:rsidRPr="00842CE6">
        <w:rPr>
          <w:b w:val="0"/>
          <w:sz w:val="21"/>
          <w:szCs w:val="21"/>
        </w:rPr>
        <w:t>I REPUBLIKËS SË SHQIPËRISË</w:t>
      </w:r>
    </w:p>
    <w:p w:rsidR="00055DAC" w:rsidRPr="00842CE6" w:rsidRDefault="00055DAC" w:rsidP="00055DAC">
      <w:pPr>
        <w:pStyle w:val="Paragrafi"/>
        <w:rPr>
          <w:b/>
          <w:sz w:val="21"/>
          <w:szCs w:val="21"/>
        </w:rPr>
      </w:pPr>
    </w:p>
    <w:p w:rsidR="00055DAC" w:rsidRPr="00842CE6" w:rsidRDefault="00055DAC" w:rsidP="00055DAC">
      <w:pPr>
        <w:pStyle w:val="VENDOSI"/>
        <w:keepNext w:val="0"/>
        <w:rPr>
          <w:sz w:val="21"/>
          <w:szCs w:val="21"/>
        </w:rPr>
      </w:pPr>
      <w:r w:rsidRPr="00842CE6">
        <w:rPr>
          <w:sz w:val="21"/>
          <w:szCs w:val="21"/>
        </w:rPr>
        <w:t>VENDOSI:</w:t>
      </w:r>
    </w:p>
    <w:p w:rsidR="00055DAC" w:rsidRPr="00842CE6" w:rsidRDefault="00055DAC" w:rsidP="00055DAC">
      <w:pPr>
        <w:pStyle w:val="Paragrafi"/>
        <w:rPr>
          <w:sz w:val="21"/>
          <w:szCs w:val="21"/>
        </w:rPr>
      </w:pPr>
      <w:r w:rsidRPr="00842CE6">
        <w:rPr>
          <w:sz w:val="21"/>
          <w:szCs w:val="21"/>
        </w:rPr>
        <w:t> </w:t>
      </w:r>
    </w:p>
    <w:p w:rsidR="00055DAC" w:rsidRDefault="00055DAC" w:rsidP="00055DAC">
      <w:pPr>
        <w:pStyle w:val="Paragrafi"/>
        <w:rPr>
          <w:sz w:val="21"/>
          <w:szCs w:val="21"/>
        </w:rPr>
      </w:pPr>
      <w:r w:rsidRPr="00842CE6">
        <w:rPr>
          <w:sz w:val="21"/>
          <w:szCs w:val="21"/>
        </w:rPr>
        <w:t>Në ligjin nr.8750, datë 26.3.2001 “Për parandalimin dhe luftën ndaj trafikut të substancave narkotike ose psikotrope”, bëhen këto ndryshime dhe shtesa:</w:t>
      </w:r>
    </w:p>
    <w:p w:rsidR="00055DAC" w:rsidRPr="00842CE6" w:rsidRDefault="00055DAC" w:rsidP="00055DAC">
      <w:pPr>
        <w:pStyle w:val="Paragrafi"/>
        <w:rPr>
          <w:sz w:val="21"/>
          <w:szCs w:val="21"/>
        </w:rPr>
      </w:pPr>
    </w:p>
    <w:p w:rsidR="00055DAC" w:rsidRPr="00842CE6" w:rsidRDefault="00055DAC" w:rsidP="00055DAC">
      <w:pPr>
        <w:pStyle w:val="NeniNr"/>
        <w:keepNext w:val="0"/>
        <w:rPr>
          <w:kern w:val="36"/>
          <w:sz w:val="21"/>
          <w:szCs w:val="21"/>
        </w:rPr>
      </w:pPr>
      <w:r w:rsidRPr="00842CE6">
        <w:rPr>
          <w:kern w:val="36"/>
          <w:sz w:val="21"/>
          <w:szCs w:val="21"/>
        </w:rPr>
        <w:t>Neni 1</w:t>
      </w:r>
    </w:p>
    <w:p w:rsidR="00055DAC" w:rsidRPr="00842CE6" w:rsidRDefault="00055DAC" w:rsidP="00055DAC">
      <w:pPr>
        <w:pStyle w:val="Paragrafi"/>
        <w:rPr>
          <w:sz w:val="21"/>
          <w:szCs w:val="21"/>
        </w:rPr>
      </w:pPr>
      <w:r w:rsidRPr="00842CE6">
        <w:rPr>
          <w:sz w:val="21"/>
          <w:szCs w:val="21"/>
        </w:rPr>
        <w:t> </w:t>
      </w:r>
    </w:p>
    <w:p w:rsidR="00055DAC" w:rsidRPr="00842CE6" w:rsidRDefault="00055DAC" w:rsidP="00055DAC">
      <w:pPr>
        <w:pStyle w:val="Paragrafi"/>
        <w:rPr>
          <w:sz w:val="21"/>
          <w:szCs w:val="21"/>
        </w:rPr>
      </w:pPr>
      <w:r w:rsidRPr="00842CE6">
        <w:rPr>
          <w:sz w:val="21"/>
          <w:szCs w:val="21"/>
        </w:rPr>
        <w:t>Në nenin 3 paragrafi i dytë dhe kudo në ligj fjalët “Ministri i Rendit Publik” zëvendësohen me fjalët “ministri përgjegjës për rendin publik”.</w:t>
      </w:r>
    </w:p>
    <w:p w:rsidR="00055DAC" w:rsidRPr="00842CE6" w:rsidRDefault="00055DAC" w:rsidP="00055DAC">
      <w:pPr>
        <w:pStyle w:val="Paragrafi"/>
        <w:rPr>
          <w:sz w:val="21"/>
          <w:szCs w:val="21"/>
        </w:rPr>
      </w:pPr>
      <w:r w:rsidRPr="00842CE6">
        <w:rPr>
          <w:bCs/>
          <w:sz w:val="21"/>
          <w:szCs w:val="21"/>
        </w:rPr>
        <w:t> </w:t>
      </w:r>
    </w:p>
    <w:p w:rsidR="00055DAC" w:rsidRPr="00842CE6" w:rsidRDefault="00055DAC" w:rsidP="00055DAC">
      <w:pPr>
        <w:pStyle w:val="NeniNr"/>
        <w:keepNext w:val="0"/>
        <w:rPr>
          <w:sz w:val="21"/>
          <w:szCs w:val="21"/>
        </w:rPr>
      </w:pPr>
      <w:r w:rsidRPr="00842CE6">
        <w:rPr>
          <w:sz w:val="21"/>
          <w:szCs w:val="21"/>
        </w:rPr>
        <w:t>Neni 2</w:t>
      </w:r>
    </w:p>
    <w:p w:rsidR="00055DAC" w:rsidRPr="00842CE6" w:rsidRDefault="00055DAC" w:rsidP="00055DAC">
      <w:pPr>
        <w:pStyle w:val="Paragrafi"/>
        <w:rPr>
          <w:sz w:val="21"/>
          <w:szCs w:val="21"/>
        </w:rPr>
      </w:pPr>
      <w:r w:rsidRPr="00842CE6">
        <w:rPr>
          <w:bCs/>
          <w:sz w:val="21"/>
          <w:szCs w:val="21"/>
        </w:rPr>
        <w:t> </w:t>
      </w:r>
    </w:p>
    <w:p w:rsidR="00055DAC" w:rsidRPr="00842CE6" w:rsidRDefault="00055DAC" w:rsidP="00055DAC">
      <w:pPr>
        <w:pStyle w:val="Paragrafi"/>
        <w:rPr>
          <w:bCs/>
          <w:sz w:val="21"/>
          <w:szCs w:val="21"/>
        </w:rPr>
      </w:pPr>
      <w:r w:rsidRPr="00842CE6">
        <w:rPr>
          <w:bCs/>
          <w:sz w:val="21"/>
          <w:szCs w:val="21"/>
        </w:rPr>
        <w:t>Në nenet 17 dhe 18 fjalët “me nenin 40 të ligjit nr.8553, datë 25.11.1999 “Për Policinë e Shtetit”” zëvendësohen me fjalët “me dispozitat e ligjit nr.9749, datë 4.6.2007 “Për Policinë e Shtetit””.</w:t>
      </w:r>
    </w:p>
    <w:p w:rsidR="00055DAC" w:rsidRPr="00842CE6" w:rsidRDefault="00055DAC" w:rsidP="00055DAC">
      <w:pPr>
        <w:pStyle w:val="Paragrafi"/>
        <w:rPr>
          <w:sz w:val="21"/>
          <w:szCs w:val="21"/>
        </w:rPr>
      </w:pPr>
      <w:r w:rsidRPr="00842CE6">
        <w:rPr>
          <w:b/>
          <w:bCs/>
          <w:sz w:val="21"/>
          <w:szCs w:val="21"/>
        </w:rPr>
        <w:t> </w:t>
      </w:r>
    </w:p>
    <w:p w:rsidR="00055DAC" w:rsidRPr="00842CE6" w:rsidRDefault="00055DAC" w:rsidP="00055DAC">
      <w:pPr>
        <w:pStyle w:val="NeniNr"/>
        <w:keepNext w:val="0"/>
        <w:rPr>
          <w:sz w:val="21"/>
          <w:szCs w:val="21"/>
        </w:rPr>
      </w:pPr>
      <w:r w:rsidRPr="00842CE6">
        <w:rPr>
          <w:sz w:val="21"/>
          <w:szCs w:val="21"/>
        </w:rPr>
        <w:t>Neni 3</w:t>
      </w:r>
    </w:p>
    <w:p w:rsidR="00055DAC" w:rsidRPr="00842CE6" w:rsidRDefault="00055DAC" w:rsidP="00055DAC">
      <w:pPr>
        <w:pStyle w:val="Paragrafi"/>
        <w:rPr>
          <w:sz w:val="21"/>
          <w:szCs w:val="21"/>
        </w:rPr>
      </w:pPr>
      <w:r w:rsidRPr="00842CE6">
        <w:rPr>
          <w:b/>
          <w:bCs/>
          <w:sz w:val="21"/>
          <w:szCs w:val="21"/>
        </w:rPr>
        <w:t> </w:t>
      </w:r>
    </w:p>
    <w:p w:rsidR="00055DAC" w:rsidRPr="00842CE6" w:rsidRDefault="00055DAC" w:rsidP="00055DAC">
      <w:pPr>
        <w:pStyle w:val="Paragrafi"/>
        <w:rPr>
          <w:bCs/>
          <w:sz w:val="21"/>
          <w:szCs w:val="21"/>
        </w:rPr>
      </w:pPr>
      <w:r w:rsidRPr="00842CE6">
        <w:rPr>
          <w:bCs/>
          <w:sz w:val="21"/>
          <w:szCs w:val="21"/>
        </w:rPr>
        <w:t>Pas nenit 28 shtohet neni 28/a me këtë përmbajtje:</w:t>
      </w:r>
    </w:p>
    <w:p w:rsidR="00055DAC" w:rsidRDefault="00055DAC" w:rsidP="00055DAC">
      <w:pPr>
        <w:pStyle w:val="Paragrafi"/>
        <w:rPr>
          <w:bCs/>
          <w:sz w:val="21"/>
          <w:szCs w:val="21"/>
        </w:rPr>
      </w:pPr>
    </w:p>
    <w:p w:rsidR="00055DAC" w:rsidRPr="00842CE6" w:rsidRDefault="00055DAC" w:rsidP="00055DAC">
      <w:pPr>
        <w:pStyle w:val="NeniNr"/>
        <w:keepNext w:val="0"/>
        <w:rPr>
          <w:sz w:val="21"/>
          <w:szCs w:val="21"/>
        </w:rPr>
      </w:pPr>
      <w:r w:rsidRPr="00842CE6">
        <w:rPr>
          <w:sz w:val="21"/>
          <w:szCs w:val="21"/>
        </w:rPr>
        <w:t xml:space="preserve"> “Neni 28/a</w:t>
      </w:r>
    </w:p>
    <w:p w:rsidR="00055DAC" w:rsidRPr="00842CE6" w:rsidRDefault="00055DAC" w:rsidP="00055DAC">
      <w:pPr>
        <w:pStyle w:val="Paragrafi"/>
        <w:rPr>
          <w:bCs/>
          <w:sz w:val="21"/>
          <w:szCs w:val="21"/>
        </w:rPr>
      </w:pPr>
    </w:p>
    <w:p w:rsidR="00055DAC" w:rsidRPr="00842CE6" w:rsidRDefault="00055DAC" w:rsidP="00055DAC">
      <w:pPr>
        <w:pStyle w:val="Paragrafi"/>
        <w:rPr>
          <w:bCs/>
          <w:sz w:val="21"/>
          <w:szCs w:val="21"/>
        </w:rPr>
      </w:pPr>
      <w:r w:rsidRPr="00842CE6">
        <w:rPr>
          <w:bCs/>
          <w:sz w:val="21"/>
          <w:szCs w:val="21"/>
        </w:rPr>
        <w:t>Institucioni që kryen ekspertimin, pas përfundimit të ekspertimit të substancës narkotike ose psikotrope, së bashku me aktin e ekspertimit i dërgon organit procedues që ka kërkuar ekspertimin edhe mostrën e ekspertuar.</w:t>
      </w:r>
    </w:p>
    <w:p w:rsidR="00055DAC" w:rsidRPr="00842CE6" w:rsidRDefault="00055DAC" w:rsidP="00055DAC">
      <w:pPr>
        <w:pStyle w:val="Paragrafi"/>
        <w:rPr>
          <w:bCs/>
          <w:sz w:val="21"/>
          <w:szCs w:val="21"/>
        </w:rPr>
      </w:pPr>
      <w:r w:rsidRPr="00842CE6">
        <w:rPr>
          <w:bCs/>
          <w:sz w:val="21"/>
          <w:szCs w:val="21"/>
        </w:rPr>
        <w:t>Rregulla më të hollësishme për afatet, procedurën dhe mënyrën e dërgimit të substancave narkotike ose psikotrope të ekspertuara përcaktohen me udhëzim të përbashkët të ministrit që ka në varësi institucionin që kryen ekspertimin dhe të Prokurorit të Përgjithshëm.”.</w:t>
      </w:r>
    </w:p>
    <w:p w:rsidR="00055DAC" w:rsidRPr="00842CE6" w:rsidRDefault="00055DAC" w:rsidP="00055DAC">
      <w:pPr>
        <w:pStyle w:val="Paragrafi"/>
        <w:rPr>
          <w:bCs/>
          <w:sz w:val="21"/>
          <w:szCs w:val="21"/>
        </w:rPr>
      </w:pPr>
    </w:p>
    <w:p w:rsidR="00055DAC" w:rsidRPr="00842CE6" w:rsidRDefault="00055DAC" w:rsidP="00055DAC">
      <w:pPr>
        <w:pStyle w:val="NeniNr"/>
        <w:keepNext w:val="0"/>
        <w:rPr>
          <w:sz w:val="21"/>
          <w:szCs w:val="21"/>
        </w:rPr>
      </w:pPr>
      <w:r w:rsidRPr="00842CE6">
        <w:rPr>
          <w:sz w:val="21"/>
          <w:szCs w:val="21"/>
        </w:rPr>
        <w:t>Neni 4</w:t>
      </w:r>
    </w:p>
    <w:p w:rsidR="00055DAC" w:rsidRPr="00842CE6" w:rsidRDefault="00055DAC" w:rsidP="00055DAC">
      <w:pPr>
        <w:pStyle w:val="NeniTitull"/>
        <w:keepNext w:val="0"/>
        <w:rPr>
          <w:sz w:val="21"/>
          <w:szCs w:val="21"/>
        </w:rPr>
      </w:pPr>
      <w:r w:rsidRPr="00842CE6">
        <w:rPr>
          <w:sz w:val="21"/>
          <w:szCs w:val="21"/>
        </w:rPr>
        <w:t>Dispozitë kalimtare</w:t>
      </w:r>
    </w:p>
    <w:p w:rsidR="00055DAC" w:rsidRPr="00842CE6" w:rsidRDefault="00055DAC" w:rsidP="00055DAC">
      <w:pPr>
        <w:pStyle w:val="Paragrafi"/>
        <w:rPr>
          <w:bCs/>
          <w:sz w:val="21"/>
          <w:szCs w:val="21"/>
        </w:rPr>
      </w:pPr>
    </w:p>
    <w:p w:rsidR="00055DAC" w:rsidRPr="00842CE6" w:rsidRDefault="00055DAC" w:rsidP="00055DAC">
      <w:pPr>
        <w:pStyle w:val="Paragrafi"/>
        <w:rPr>
          <w:bCs/>
          <w:sz w:val="21"/>
          <w:szCs w:val="21"/>
        </w:rPr>
      </w:pPr>
      <w:r w:rsidRPr="00842CE6">
        <w:rPr>
          <w:bCs/>
          <w:sz w:val="21"/>
          <w:szCs w:val="21"/>
        </w:rPr>
        <w:t>1. Instituti i Mjekësisë Ligjore dhe Drejtoria e Policisë Shkencore, brenda një muaji nga hyrja në fuqi e këtij ligji, inventarizojnë mostrat e substancave narkotike dhe psikotrope, të ekspertuara prej tyre, sipas çështjes penale përkatëse.</w:t>
      </w:r>
    </w:p>
    <w:p w:rsidR="00055DAC" w:rsidRPr="00842CE6" w:rsidRDefault="00055DAC" w:rsidP="00055DAC">
      <w:pPr>
        <w:pStyle w:val="Paragrafi"/>
        <w:rPr>
          <w:sz w:val="21"/>
          <w:szCs w:val="21"/>
        </w:rPr>
      </w:pPr>
      <w:r w:rsidRPr="00842CE6">
        <w:rPr>
          <w:sz w:val="21"/>
          <w:szCs w:val="21"/>
        </w:rPr>
        <w:t>2. Në përfundim të procesit të inventarizimit, sipas pikës 1 të këtij neni, Instituti i Mjekësisë Ligjore dhe Drejtoria e Policisë Shkencore njoftojnë drejtuesit e prokurorive pranë gjykatave të shkallës së parë, të cilët marrin masat për asgjësimin e substancave narkotike dhe psikotrope ose për kryerjen e veprimeve, sipas disponimit të gjykatës në vendimin përfundimtar.</w:t>
      </w:r>
    </w:p>
    <w:p w:rsidR="00055DAC" w:rsidRPr="00842CE6" w:rsidRDefault="00055DAC" w:rsidP="00055DAC">
      <w:pPr>
        <w:pStyle w:val="Paragrafi"/>
        <w:rPr>
          <w:sz w:val="21"/>
          <w:szCs w:val="21"/>
        </w:rPr>
      </w:pPr>
      <w:r w:rsidRPr="00842CE6">
        <w:rPr>
          <w:sz w:val="21"/>
          <w:szCs w:val="21"/>
        </w:rPr>
        <w:t>3. Asgjësimi i substancave narkotike dhe psikotrope, i parashikuar në këtë nen, realizohet sipas rregullave të parashikuara në nenin 28 të këtij ligji.</w:t>
      </w:r>
    </w:p>
    <w:p w:rsidR="00055DAC" w:rsidRPr="00842CE6" w:rsidRDefault="00055DAC" w:rsidP="00055DAC">
      <w:pPr>
        <w:pStyle w:val="Paragrafi"/>
        <w:rPr>
          <w:sz w:val="21"/>
          <w:szCs w:val="21"/>
        </w:rPr>
      </w:pPr>
    </w:p>
    <w:p w:rsidR="00055DAC" w:rsidRPr="00842CE6" w:rsidRDefault="00055DAC" w:rsidP="00055DAC">
      <w:pPr>
        <w:pStyle w:val="NeniNr"/>
        <w:keepNext w:val="0"/>
        <w:rPr>
          <w:sz w:val="21"/>
          <w:szCs w:val="21"/>
        </w:rPr>
      </w:pPr>
      <w:r w:rsidRPr="00842CE6">
        <w:rPr>
          <w:sz w:val="21"/>
          <w:szCs w:val="21"/>
        </w:rPr>
        <w:lastRenderedPageBreak/>
        <w:t>Neni 5</w:t>
      </w:r>
    </w:p>
    <w:p w:rsidR="00055DAC" w:rsidRPr="00842CE6" w:rsidRDefault="00055DAC" w:rsidP="00055DAC">
      <w:pPr>
        <w:pStyle w:val="NeniTitull"/>
        <w:keepNext w:val="0"/>
        <w:rPr>
          <w:sz w:val="21"/>
          <w:szCs w:val="21"/>
        </w:rPr>
      </w:pPr>
      <w:r w:rsidRPr="00842CE6">
        <w:rPr>
          <w:sz w:val="21"/>
          <w:szCs w:val="21"/>
        </w:rPr>
        <w:t>Hyrja në fuqi</w:t>
      </w:r>
    </w:p>
    <w:p w:rsidR="00055DAC" w:rsidRPr="00842CE6" w:rsidRDefault="00055DAC" w:rsidP="00055DAC">
      <w:pPr>
        <w:pStyle w:val="Paragrafi"/>
        <w:rPr>
          <w:sz w:val="21"/>
          <w:szCs w:val="21"/>
        </w:rPr>
      </w:pPr>
    </w:p>
    <w:p w:rsidR="00055DAC" w:rsidRPr="00842CE6" w:rsidRDefault="00055DAC" w:rsidP="00055DAC">
      <w:pPr>
        <w:pStyle w:val="Paragrafi"/>
        <w:rPr>
          <w:sz w:val="21"/>
          <w:szCs w:val="21"/>
        </w:rPr>
      </w:pPr>
      <w:r w:rsidRPr="00842CE6">
        <w:rPr>
          <w:sz w:val="21"/>
          <w:szCs w:val="21"/>
        </w:rPr>
        <w:t>Ky ligj hyn në fuqi 15 ditë pas botimit në Fletoren Zyrtare.</w:t>
      </w:r>
    </w:p>
    <w:p w:rsidR="00055DAC" w:rsidRPr="00842CE6" w:rsidRDefault="00055DAC" w:rsidP="00055DAC">
      <w:pPr>
        <w:pStyle w:val="Paragrafi"/>
        <w:rPr>
          <w:sz w:val="21"/>
          <w:szCs w:val="21"/>
        </w:rPr>
      </w:pPr>
    </w:p>
    <w:p w:rsidR="00055DAC" w:rsidRPr="00842CE6" w:rsidRDefault="00055DAC" w:rsidP="00055DAC">
      <w:pPr>
        <w:pStyle w:val="Paragrafi"/>
        <w:ind w:firstLine="0"/>
        <w:rPr>
          <w:b/>
          <w:sz w:val="23"/>
          <w:szCs w:val="23"/>
        </w:rPr>
      </w:pPr>
      <w:r w:rsidRPr="00842CE6">
        <w:rPr>
          <w:b/>
          <w:sz w:val="23"/>
          <w:szCs w:val="23"/>
        </w:rPr>
        <w:t>Shpallur me dekretin nr.6903, datë 22.2.2011 të Presidentit të Republikës së Shqipërisë, Bamir Topi</w:t>
      </w:r>
    </w:p>
    <w:sectPr w:rsidR="00055DAC" w:rsidRPr="00842CE6" w:rsidSect="00C02F03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00004FF" w:usb2="00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MS Mincho">
    <w:altName w:val="ＭＳ 明朝"/>
    <w:panose1 w:val="02020609040205080304"/>
    <w:charset w:val="80"/>
    <w:family w:val="roman"/>
    <w:notTrueType/>
    <w:pitch w:val="fixed"/>
    <w:sig w:usb0="00000001" w:usb1="08070000" w:usb2="00000010" w:usb3="00000000" w:csb0="00020000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stylePaneFormatFilter w:val="1F02" w:allStyles="0" w:customStyles="1" w:latentStyles="0" w:stylesInUse="0" w:headingStyles="0" w:numberingStyles="0" w:tableStyles="0" w:directFormattingOnRuns="1" w:directFormattingOnParagraphs="1" w:directFormattingOnNumbering="1" w:directFormattingOnTables="1" w:clearFormatting="1" w:top3HeadingStyles="0" w:visibleStyles="0" w:alternateStyleNames="0"/>
  <w:defaultTabStop w:val="720"/>
  <w:characterSpacingControl w:val="doNotCompress"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4"/>
  </w:compat>
  <w:rsids>
    <w:rsidRoot w:val="00055DAC"/>
    <w:rsid w:val="00055DAC"/>
    <w:rsid w:val="001B34A9"/>
    <w:rsid w:val="00280E90"/>
    <w:rsid w:val="003430B4"/>
    <w:rsid w:val="004C31D9"/>
    <w:rsid w:val="004F6270"/>
    <w:rsid w:val="008E2C94"/>
    <w:rsid w:val="00A434B8"/>
    <w:rsid w:val="00C02F03"/>
    <w:rsid w:val="00D77FF8"/>
    <w:rsid w:val="00ED430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,"/>
  <w15:chartTrackingRefBased/>
  <w15:docId w15:val="{EA02E142-EC84-469C-99EE-59857107AD5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Calibri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280E90"/>
    <w:pPr>
      <w:spacing w:after="200" w:line="276" w:lineRule="auto"/>
    </w:pPr>
    <w:rPr>
      <w:rFonts w:ascii="Calibri" w:hAnsi="Calibri"/>
      <w:sz w:val="22"/>
      <w:szCs w:val="22"/>
      <w:lang w:val="fr-FR"/>
    </w:rPr>
  </w:style>
  <w:style w:type="paragraph" w:styleId="Heading1">
    <w:name w:val="heading 1"/>
    <w:basedOn w:val="Normal"/>
    <w:next w:val="Normal"/>
    <w:link w:val="Heading1Char"/>
    <w:uiPriority w:val="9"/>
    <w:qFormat/>
    <w:rsid w:val="00280E90"/>
    <w:pPr>
      <w:keepNext/>
      <w:keepLines/>
      <w:spacing w:before="480" w:after="0"/>
      <w:outlineLvl w:val="0"/>
    </w:pPr>
    <w:rPr>
      <w:rFonts w:ascii="Cambria" w:eastAsia="Times New Roman" w:hAnsi="Cambria"/>
      <w:b/>
      <w:bCs/>
      <w:color w:val="365F91"/>
      <w:sz w:val="28"/>
      <w:szCs w:val="2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Char">
    <w:name w:val="Char"/>
    <w:basedOn w:val="Normal"/>
    <w:rsid w:val="00280E90"/>
    <w:pPr>
      <w:spacing w:after="160" w:line="240" w:lineRule="exact"/>
    </w:pPr>
    <w:rPr>
      <w:rFonts w:ascii="Tahoma" w:eastAsia="MS Mincho" w:hAnsi="Tahoma"/>
      <w:lang w:val="en-GB"/>
    </w:rPr>
  </w:style>
  <w:style w:type="paragraph" w:customStyle="1" w:styleId="Akti">
    <w:name w:val="Akti"/>
    <w:rsid w:val="00280E90"/>
    <w:pPr>
      <w:keepNext/>
      <w:widowControl w:val="0"/>
      <w:jc w:val="center"/>
      <w:outlineLvl w:val="0"/>
    </w:pPr>
    <w:rPr>
      <w:rFonts w:ascii="CG Times" w:eastAsia="Times New Roman" w:hAnsi="CG Times"/>
      <w:b/>
      <w:caps/>
      <w:color w:val="000000"/>
      <w:sz w:val="22"/>
      <w:szCs w:val="22"/>
      <w:lang w:val="en-GB"/>
    </w:rPr>
  </w:style>
  <w:style w:type="paragraph" w:customStyle="1" w:styleId="Aneksi">
    <w:name w:val="Aneksi"/>
    <w:next w:val="Normal"/>
    <w:rsid w:val="00280E90"/>
    <w:rPr>
      <w:rFonts w:ascii="CG Times" w:eastAsia="Times New Roman" w:hAnsi="CG Times"/>
      <w:sz w:val="22"/>
      <w:lang w:val="en-GB"/>
    </w:rPr>
  </w:style>
  <w:style w:type="paragraph" w:customStyle="1" w:styleId="AneksiNr">
    <w:name w:val="Aneksi_Nr"/>
    <w:next w:val="Normal"/>
    <w:rsid w:val="00280E90"/>
    <w:pPr>
      <w:keepNext/>
      <w:widowControl w:val="0"/>
      <w:jc w:val="center"/>
    </w:pPr>
    <w:rPr>
      <w:rFonts w:ascii="CG Times" w:eastAsia="Times New Roman" w:hAnsi="CG Times"/>
      <w:caps/>
      <w:sz w:val="22"/>
      <w:szCs w:val="22"/>
      <w:lang w:val="en-GB"/>
    </w:rPr>
  </w:style>
  <w:style w:type="paragraph" w:customStyle="1" w:styleId="AneksiTitull">
    <w:name w:val="Aneksi_Titull"/>
    <w:next w:val="Normal"/>
    <w:rsid w:val="00280E90"/>
    <w:pPr>
      <w:jc w:val="center"/>
    </w:pPr>
    <w:rPr>
      <w:rFonts w:ascii="CG Times" w:eastAsia="Times New Roman" w:hAnsi="CG Times"/>
      <w:sz w:val="24"/>
      <w:szCs w:val="24"/>
      <w:lang w:val="en-GB"/>
    </w:rPr>
  </w:style>
  <w:style w:type="paragraph" w:customStyle="1" w:styleId="Autoriteti">
    <w:name w:val="Autoriteti"/>
    <w:next w:val="Normal"/>
    <w:rsid w:val="00280E90"/>
    <w:pPr>
      <w:keepNext/>
      <w:widowControl w:val="0"/>
      <w:jc w:val="right"/>
    </w:pPr>
    <w:rPr>
      <w:rFonts w:ascii="CG Times" w:eastAsia="Times New Roman" w:hAnsi="CG Times"/>
      <w:caps/>
      <w:sz w:val="22"/>
      <w:szCs w:val="22"/>
      <w:lang w:val="en-GB"/>
    </w:rPr>
  </w:style>
  <w:style w:type="paragraph" w:customStyle="1" w:styleId="AutoritetiEmer">
    <w:name w:val="Autoriteti_Emer"/>
    <w:next w:val="Normal"/>
    <w:rsid w:val="00280E90"/>
    <w:pPr>
      <w:widowControl w:val="0"/>
      <w:jc w:val="right"/>
    </w:pPr>
    <w:rPr>
      <w:rFonts w:ascii="CG Times" w:eastAsia="Times New Roman" w:hAnsi="CG Times"/>
      <w:b/>
      <w:sz w:val="22"/>
      <w:szCs w:val="22"/>
      <w:lang w:val="en-GB"/>
    </w:rPr>
  </w:style>
  <w:style w:type="paragraph" w:customStyle="1" w:styleId="BazLigjPropozues">
    <w:name w:val="Baz_Ligj_Propozues"/>
    <w:rsid w:val="00280E90"/>
    <w:pPr>
      <w:keepNext/>
      <w:widowControl w:val="0"/>
      <w:ind w:firstLine="720"/>
      <w:jc w:val="both"/>
    </w:pPr>
    <w:rPr>
      <w:rFonts w:ascii="CG Times" w:eastAsia="Times New Roman" w:hAnsi="CG Times"/>
      <w:color w:val="000000"/>
      <w:sz w:val="22"/>
      <w:szCs w:val="22"/>
      <w:lang w:val="en-GB"/>
    </w:rPr>
  </w:style>
  <w:style w:type="paragraph" w:customStyle="1" w:styleId="Paragrafi">
    <w:name w:val="Paragrafi"/>
    <w:link w:val="ParagrafiChar"/>
    <w:rsid w:val="00280E90"/>
    <w:pPr>
      <w:widowControl w:val="0"/>
      <w:ind w:firstLine="720"/>
      <w:jc w:val="both"/>
    </w:pPr>
    <w:rPr>
      <w:rFonts w:ascii="CG Times" w:eastAsia="Times New Roman" w:hAnsi="CG Times"/>
      <w:sz w:val="22"/>
    </w:rPr>
  </w:style>
  <w:style w:type="paragraph" w:customStyle="1" w:styleId="Institucioni">
    <w:name w:val="Institucioni"/>
    <w:next w:val="Normal"/>
    <w:rsid w:val="00280E90"/>
    <w:pPr>
      <w:keepNext/>
      <w:widowControl w:val="0"/>
      <w:jc w:val="center"/>
    </w:pPr>
    <w:rPr>
      <w:rFonts w:ascii="CG Times" w:eastAsia="Times New Roman" w:hAnsi="CG Times"/>
      <w:caps/>
      <w:sz w:val="22"/>
      <w:szCs w:val="22"/>
      <w:lang w:val="en-GB"/>
    </w:rPr>
  </w:style>
  <w:style w:type="paragraph" w:customStyle="1" w:styleId="Kapakufund">
    <w:name w:val="Kapaku_fund"/>
    <w:next w:val="Normal"/>
    <w:rsid w:val="00280E90"/>
    <w:pPr>
      <w:pageBreakBefore/>
    </w:pPr>
    <w:rPr>
      <w:rFonts w:ascii="CG Times" w:eastAsia="Times New Roman" w:hAnsi="CG Times"/>
      <w:b/>
      <w:sz w:val="22"/>
      <w:szCs w:val="22"/>
    </w:rPr>
  </w:style>
  <w:style w:type="paragraph" w:customStyle="1" w:styleId="KapitulliNr">
    <w:name w:val="Kapitulli_Nr"/>
    <w:rsid w:val="00280E90"/>
    <w:pPr>
      <w:keepNext/>
      <w:widowControl w:val="0"/>
      <w:jc w:val="center"/>
    </w:pPr>
    <w:rPr>
      <w:rFonts w:ascii="CG Times" w:eastAsia="Times New Roman" w:hAnsi="CG Times"/>
      <w:caps/>
      <w:sz w:val="22"/>
      <w:szCs w:val="22"/>
      <w:lang w:val="en-GB"/>
    </w:rPr>
  </w:style>
  <w:style w:type="paragraph" w:customStyle="1" w:styleId="KapitulliTitull">
    <w:name w:val="Kapitulli_Titull"/>
    <w:rsid w:val="00280E90"/>
    <w:pPr>
      <w:keepNext/>
      <w:widowControl w:val="0"/>
      <w:jc w:val="center"/>
    </w:pPr>
    <w:rPr>
      <w:rFonts w:ascii="CG Times" w:eastAsia="Times New Roman" w:hAnsi="CG Times"/>
      <w:caps/>
      <w:sz w:val="22"/>
      <w:szCs w:val="22"/>
      <w:lang w:val="en-GB"/>
    </w:rPr>
  </w:style>
  <w:style w:type="paragraph" w:customStyle="1" w:styleId="KreuNr">
    <w:name w:val="Kreu_Nr"/>
    <w:rsid w:val="00280E90"/>
    <w:pPr>
      <w:keepNext/>
      <w:widowControl w:val="0"/>
      <w:jc w:val="center"/>
    </w:pPr>
    <w:rPr>
      <w:rFonts w:ascii="CG Times" w:eastAsia="Times New Roman" w:hAnsi="CG Times"/>
      <w:caps/>
      <w:sz w:val="22"/>
      <w:szCs w:val="22"/>
    </w:rPr>
  </w:style>
  <w:style w:type="paragraph" w:customStyle="1" w:styleId="KreuTitull">
    <w:name w:val="Kreu_Titull"/>
    <w:next w:val="KapitulliTitull"/>
    <w:rsid w:val="00280E90"/>
    <w:pPr>
      <w:keepNext/>
      <w:widowControl w:val="0"/>
      <w:jc w:val="center"/>
    </w:pPr>
    <w:rPr>
      <w:rFonts w:ascii="CG Times" w:eastAsia="Times New Roman" w:hAnsi="CG Times"/>
      <w:caps/>
      <w:sz w:val="22"/>
      <w:szCs w:val="22"/>
    </w:rPr>
  </w:style>
  <w:style w:type="paragraph" w:customStyle="1" w:styleId="NeniNr">
    <w:name w:val="Neni_Nr"/>
    <w:next w:val="Normal"/>
    <w:rsid w:val="00280E90"/>
    <w:pPr>
      <w:keepNext/>
      <w:widowControl w:val="0"/>
      <w:jc w:val="center"/>
    </w:pPr>
    <w:rPr>
      <w:rFonts w:ascii="CG Times" w:eastAsia="Times New Roman" w:hAnsi="CG Times"/>
      <w:sz w:val="22"/>
      <w:lang w:val="en-GB"/>
    </w:rPr>
  </w:style>
  <w:style w:type="paragraph" w:customStyle="1" w:styleId="NeniTitull">
    <w:name w:val="Neni_Titull"/>
    <w:next w:val="Normal"/>
    <w:rsid w:val="00280E90"/>
    <w:pPr>
      <w:keepNext/>
      <w:widowControl w:val="0"/>
      <w:jc w:val="center"/>
      <w:outlineLvl w:val="2"/>
    </w:pPr>
    <w:rPr>
      <w:rFonts w:ascii="CG Times" w:eastAsia="Times New Roman" w:hAnsi="CG Times"/>
      <w:b/>
      <w:sz w:val="22"/>
      <w:lang w:val="en-GB"/>
    </w:rPr>
  </w:style>
  <w:style w:type="paragraph" w:customStyle="1" w:styleId="NenkreuNr">
    <w:name w:val="Nenkreu_Nr"/>
    <w:rsid w:val="00280E90"/>
    <w:pPr>
      <w:keepNext/>
      <w:widowControl w:val="0"/>
      <w:jc w:val="center"/>
    </w:pPr>
    <w:rPr>
      <w:rFonts w:ascii="CG Times" w:eastAsia="Times New Roman" w:hAnsi="CG Times"/>
      <w:caps/>
      <w:sz w:val="22"/>
      <w:szCs w:val="22"/>
      <w:lang w:val="en-GB"/>
    </w:rPr>
  </w:style>
  <w:style w:type="paragraph" w:customStyle="1" w:styleId="NenkreuTitull">
    <w:name w:val="Nenkreu_Titull"/>
    <w:rsid w:val="00280E90"/>
    <w:pPr>
      <w:jc w:val="center"/>
    </w:pPr>
    <w:rPr>
      <w:rFonts w:ascii="CG Times" w:eastAsia="Times New Roman" w:hAnsi="CG Times"/>
      <w:caps/>
      <w:sz w:val="22"/>
      <w:szCs w:val="22"/>
      <w:lang w:val="en-GB"/>
    </w:rPr>
  </w:style>
  <w:style w:type="paragraph" w:customStyle="1" w:styleId="NumriData">
    <w:name w:val="Numri_Data"/>
    <w:next w:val="Normal"/>
    <w:rsid w:val="00280E90"/>
    <w:pPr>
      <w:keepNext/>
      <w:widowControl w:val="0"/>
      <w:jc w:val="center"/>
      <w:outlineLvl w:val="0"/>
    </w:pPr>
    <w:rPr>
      <w:rFonts w:ascii="CG Times" w:eastAsia="Times New Roman" w:hAnsi="CG Times"/>
      <w:b/>
      <w:sz w:val="22"/>
      <w:lang w:val="en-GB"/>
    </w:rPr>
  </w:style>
  <w:style w:type="paragraph" w:customStyle="1" w:styleId="Pika">
    <w:name w:val="Pika"/>
    <w:next w:val="Normal"/>
    <w:autoRedefine/>
    <w:rsid w:val="00280E90"/>
    <w:pPr>
      <w:ind w:firstLine="720"/>
    </w:pPr>
    <w:rPr>
      <w:rFonts w:ascii="CG Times" w:eastAsia="Times New Roman" w:hAnsi="CG Times"/>
      <w:sz w:val="22"/>
    </w:rPr>
  </w:style>
  <w:style w:type="paragraph" w:customStyle="1" w:styleId="PikeKreu">
    <w:name w:val="Pike_Kreu"/>
    <w:basedOn w:val="Heading1"/>
    <w:rsid w:val="00280E90"/>
    <w:pPr>
      <w:keepLines w:val="0"/>
      <w:widowControl w:val="0"/>
      <w:spacing w:before="0"/>
      <w:jc w:val="center"/>
    </w:pPr>
    <w:rPr>
      <w:rFonts w:ascii="CG Times" w:eastAsia="MS Mincho" w:hAnsi="CG Times"/>
      <w:b w:val="0"/>
      <w:bCs w:val="0"/>
      <w:caps/>
      <w:color w:val="auto"/>
      <w:sz w:val="22"/>
      <w:szCs w:val="22"/>
      <w:lang w:val="en-GB"/>
    </w:rPr>
  </w:style>
  <w:style w:type="character" w:customStyle="1" w:styleId="Heading1Char">
    <w:name w:val="Heading 1 Char"/>
    <w:basedOn w:val="DefaultParagraphFont"/>
    <w:link w:val="Heading1"/>
    <w:uiPriority w:val="9"/>
    <w:rsid w:val="00280E90"/>
    <w:rPr>
      <w:rFonts w:ascii="Cambria" w:eastAsia="Times New Roman" w:hAnsi="Cambria" w:cs="Times New Roman"/>
      <w:b/>
      <w:bCs/>
      <w:color w:val="365F91"/>
      <w:sz w:val="28"/>
      <w:szCs w:val="28"/>
      <w:lang w:val="fr-FR"/>
    </w:rPr>
  </w:style>
  <w:style w:type="paragraph" w:customStyle="1" w:styleId="PjesaNr">
    <w:name w:val="Pjesa_Nr"/>
    <w:next w:val="Normal"/>
    <w:rsid w:val="00280E90"/>
    <w:pPr>
      <w:keepNext/>
      <w:widowControl w:val="0"/>
      <w:jc w:val="center"/>
    </w:pPr>
    <w:rPr>
      <w:rFonts w:ascii="CG Times" w:eastAsia="Times New Roman" w:hAnsi="CG Times"/>
      <w:caps/>
      <w:sz w:val="22"/>
      <w:szCs w:val="22"/>
      <w:lang w:val="en-GB"/>
    </w:rPr>
  </w:style>
  <w:style w:type="paragraph" w:customStyle="1" w:styleId="PjesaTitull">
    <w:name w:val="Pjesa_Titull"/>
    <w:rsid w:val="00280E90"/>
    <w:pPr>
      <w:keepNext/>
      <w:widowControl w:val="0"/>
      <w:jc w:val="center"/>
    </w:pPr>
    <w:rPr>
      <w:rFonts w:ascii="CG Times" w:eastAsia="Times New Roman" w:hAnsi="CG Times"/>
      <w:caps/>
      <w:sz w:val="22"/>
      <w:szCs w:val="22"/>
      <w:lang w:val="en-GB"/>
    </w:rPr>
  </w:style>
  <w:style w:type="paragraph" w:customStyle="1" w:styleId="Shpallja">
    <w:name w:val="Shpallja"/>
    <w:rsid w:val="00280E90"/>
    <w:pPr>
      <w:widowControl w:val="0"/>
      <w:jc w:val="both"/>
    </w:pPr>
    <w:rPr>
      <w:rFonts w:ascii="CG Times" w:eastAsia="Times New Roman" w:hAnsi="CG Times"/>
      <w:b/>
      <w:color w:val="000000"/>
      <w:sz w:val="22"/>
      <w:szCs w:val="22"/>
      <w:lang w:val="sq-AL"/>
    </w:rPr>
  </w:style>
  <w:style w:type="paragraph" w:customStyle="1" w:styleId="Tabele">
    <w:name w:val="Tabele"/>
    <w:rsid w:val="00280E90"/>
    <w:rPr>
      <w:rFonts w:ascii="CG Times" w:eastAsia="Times New Roman" w:hAnsi="CG Times"/>
      <w:sz w:val="22"/>
      <w:lang w:val="en-GB"/>
    </w:rPr>
  </w:style>
  <w:style w:type="paragraph" w:customStyle="1" w:styleId="Table">
    <w:name w:val="Table"/>
    <w:basedOn w:val="Normal"/>
    <w:next w:val="Normal"/>
    <w:autoRedefine/>
    <w:rsid w:val="00280E90"/>
    <w:pPr>
      <w:keepNext/>
      <w:widowControl w:val="0"/>
      <w:tabs>
        <w:tab w:val="num" w:pos="1008"/>
      </w:tabs>
      <w:spacing w:before="360" w:after="240"/>
      <w:ind w:left="1008" w:hanging="1008"/>
      <w:jc w:val="both"/>
    </w:pPr>
    <w:rPr>
      <w:rFonts w:ascii="Trebuchet MS" w:hAnsi="Trebuchet MS"/>
      <w:b/>
      <w:bCs/>
      <w:szCs w:val="20"/>
      <w:lang w:val="sq-AL" w:eastAsia="en-GB"/>
    </w:rPr>
  </w:style>
  <w:style w:type="paragraph" w:customStyle="1" w:styleId="Titulli">
    <w:name w:val="Titulli"/>
    <w:next w:val="Normal"/>
    <w:link w:val="TitulliChar"/>
    <w:rsid w:val="00280E90"/>
    <w:pPr>
      <w:keepNext/>
      <w:widowControl w:val="0"/>
      <w:jc w:val="center"/>
      <w:outlineLvl w:val="1"/>
    </w:pPr>
    <w:rPr>
      <w:rFonts w:ascii="CG Times" w:eastAsia="Times New Roman" w:hAnsi="CG Times"/>
      <w:b/>
      <w:caps/>
      <w:sz w:val="22"/>
      <w:szCs w:val="22"/>
      <w:lang w:val="en-GB"/>
    </w:rPr>
  </w:style>
  <w:style w:type="paragraph" w:customStyle="1" w:styleId="TitulliNr">
    <w:name w:val="Titulli_Nr"/>
    <w:rsid w:val="00280E90"/>
    <w:pPr>
      <w:keepNext/>
      <w:widowControl w:val="0"/>
      <w:jc w:val="center"/>
    </w:pPr>
    <w:rPr>
      <w:rFonts w:ascii="CG Times" w:eastAsia="Times New Roman" w:hAnsi="CG Times"/>
      <w:caps/>
      <w:sz w:val="22"/>
      <w:szCs w:val="22"/>
      <w:lang w:val="en-GB"/>
    </w:rPr>
  </w:style>
  <w:style w:type="paragraph" w:customStyle="1" w:styleId="VENDOSI">
    <w:name w:val="VENDOSI"/>
    <w:next w:val="Normal"/>
    <w:rsid w:val="00280E90"/>
    <w:pPr>
      <w:keepNext/>
      <w:widowControl w:val="0"/>
      <w:jc w:val="center"/>
    </w:pPr>
    <w:rPr>
      <w:rFonts w:ascii="CG Times" w:eastAsia="Times New Roman" w:hAnsi="CG Times"/>
      <w:caps/>
      <w:sz w:val="22"/>
      <w:szCs w:val="22"/>
      <w:lang w:val="en-GB"/>
    </w:rPr>
  </w:style>
  <w:style w:type="paragraph" w:customStyle="1" w:styleId="TitulliTitull">
    <w:name w:val="Titulli_Titull"/>
    <w:rsid w:val="00280E90"/>
    <w:pPr>
      <w:keepNext/>
      <w:widowControl w:val="0"/>
      <w:jc w:val="center"/>
      <w:outlineLvl w:val="0"/>
    </w:pPr>
    <w:rPr>
      <w:rFonts w:ascii="CG Times" w:eastAsia="Times New Roman" w:hAnsi="CG Times"/>
      <w:caps/>
      <w:sz w:val="22"/>
      <w:szCs w:val="22"/>
      <w:lang w:val="en-GB"/>
    </w:rPr>
  </w:style>
  <w:style w:type="paragraph" w:customStyle="1" w:styleId="Char0">
    <w:name w:val=" Char"/>
    <w:basedOn w:val="Normal"/>
    <w:rsid w:val="00055DAC"/>
    <w:pPr>
      <w:spacing w:after="160" w:line="240" w:lineRule="exact"/>
    </w:pPr>
    <w:rPr>
      <w:rFonts w:ascii="Tahoma" w:eastAsia="MS Mincho" w:hAnsi="Tahoma"/>
      <w:sz w:val="20"/>
      <w:szCs w:val="20"/>
      <w:lang w:val="en-GB" w:bidi="en-US"/>
    </w:rPr>
  </w:style>
  <w:style w:type="character" w:customStyle="1" w:styleId="ParagrafiChar">
    <w:name w:val="Paragrafi Char"/>
    <w:basedOn w:val="DefaultParagraphFont"/>
    <w:link w:val="Paragrafi"/>
    <w:rsid w:val="00055DAC"/>
    <w:rPr>
      <w:rFonts w:ascii="CG Times" w:eastAsia="Times New Roman" w:hAnsi="CG Times"/>
      <w:sz w:val="22"/>
      <w:lang w:val="en-US" w:eastAsia="en-US" w:bidi="ar-SA"/>
    </w:rPr>
  </w:style>
  <w:style w:type="character" w:customStyle="1" w:styleId="TitulliChar">
    <w:name w:val="Titulli Char"/>
    <w:basedOn w:val="DefaultParagraphFont"/>
    <w:link w:val="Titulli"/>
    <w:rsid w:val="00055DAC"/>
    <w:rPr>
      <w:rFonts w:ascii="CG Times" w:eastAsia="Times New Roman" w:hAnsi="CG Times"/>
      <w:b/>
      <w:caps/>
      <w:sz w:val="22"/>
      <w:szCs w:val="22"/>
      <w:lang w:val="en-GB" w:eastAsia="en-US" w:bidi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356</Words>
  <Characters>2031</Characters>
  <Application>Microsoft Office Word</Application>
  <DocSecurity>0</DocSecurity>
  <Lines>16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Adrenaline</Company>
  <LinksUpToDate>false</LinksUpToDate>
  <CharactersWithSpaces>2383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n.fagu</dc:creator>
  <cp:keywords/>
  <dc:description/>
  <cp:lastModifiedBy>QBZ Admin</cp:lastModifiedBy>
  <cp:revision>2</cp:revision>
  <dcterms:created xsi:type="dcterms:W3CDTF">2019-03-19T14:04:00Z</dcterms:created>
  <dcterms:modified xsi:type="dcterms:W3CDTF">2019-03-19T14:04:00Z</dcterms:modified>
</cp:coreProperties>
</file>