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327" w:rsidRDefault="00EE1327" w:rsidP="00EE1327">
      <w:pPr>
        <w:pStyle w:val="Akti"/>
        <w:keepNext w:val="0"/>
        <w:rPr>
          <w:lang w:val="it-IT"/>
        </w:rPr>
      </w:pPr>
      <w:bookmarkStart w:id="0" w:name="_GoBack"/>
      <w:bookmarkEnd w:id="0"/>
      <w:r>
        <w:rPr>
          <w:lang w:val="it-IT"/>
        </w:rPr>
        <w:t>LI</w:t>
      </w:r>
      <w:r w:rsidRPr="00C941DE">
        <w:rPr>
          <w:lang w:val="it-IT"/>
        </w:rPr>
        <w:t>GJ</w:t>
      </w:r>
    </w:p>
    <w:p w:rsidR="00EE1327" w:rsidRDefault="00EE1327" w:rsidP="00EE1327">
      <w:pPr>
        <w:pStyle w:val="NumriData"/>
        <w:keepNext w:val="0"/>
        <w:rPr>
          <w:lang w:val="it-IT"/>
        </w:rPr>
      </w:pPr>
      <w:r>
        <w:rPr>
          <w:lang w:val="it-IT"/>
        </w:rPr>
        <w:t>Nr.10 410</w:t>
      </w:r>
      <w:r w:rsidRPr="00C941DE">
        <w:rPr>
          <w:lang w:val="it-IT"/>
        </w:rPr>
        <w:t xml:space="preserve">, datë </w:t>
      </w:r>
      <w:r>
        <w:rPr>
          <w:lang w:val="it-IT"/>
        </w:rPr>
        <w:t>31</w:t>
      </w:r>
      <w:r w:rsidRPr="00C941DE">
        <w:rPr>
          <w:lang w:val="it-IT"/>
        </w:rPr>
        <w:t>.3.2011</w:t>
      </w:r>
    </w:p>
    <w:p w:rsidR="00EE1327" w:rsidRDefault="00EE1327" w:rsidP="00EE1327">
      <w:pPr>
        <w:pStyle w:val="Paragrafi"/>
        <w:rPr>
          <w:lang w:val="it-IT"/>
        </w:rPr>
      </w:pPr>
    </w:p>
    <w:p w:rsidR="00EE1327" w:rsidRPr="003E441C" w:rsidRDefault="00EE1327" w:rsidP="00EE1327">
      <w:pPr>
        <w:pStyle w:val="Titulli"/>
        <w:keepNext w:val="0"/>
        <w:rPr>
          <w:lang w:val="it-IT"/>
        </w:rPr>
      </w:pPr>
      <w:r w:rsidRPr="00C941DE">
        <w:t>PËR NJË NDRYSHIM NË LIGJIN NR. 9323, DATË 25.11.2004 “PËR BARNAT DHE SHËRBIMIN FARMACEUTIK”, TË NDRYSHUAR</w:t>
      </w:r>
    </w:p>
    <w:p w:rsidR="00EE1327" w:rsidRPr="00C941DE" w:rsidRDefault="00EE1327" w:rsidP="00EE1327">
      <w:pPr>
        <w:pStyle w:val="Paragrafi"/>
      </w:pPr>
    </w:p>
    <w:p w:rsidR="00EE1327" w:rsidRPr="00C941DE" w:rsidRDefault="00EE1327" w:rsidP="00EE1327">
      <w:pPr>
        <w:pStyle w:val="BazLigjPropozues"/>
        <w:keepNext w:val="0"/>
      </w:pPr>
      <w:r w:rsidRPr="00C941DE">
        <w:t xml:space="preserve">Në mbështetje të neneve 78 dhe 83 pika 1 të Kushtetutës, me propozimin e Këshillit të Ministrave, </w:t>
      </w:r>
    </w:p>
    <w:p w:rsidR="00EE1327" w:rsidRPr="00C941DE" w:rsidRDefault="00EE1327" w:rsidP="00EE1327">
      <w:pPr>
        <w:pStyle w:val="Institucioni"/>
        <w:keepNext w:val="0"/>
      </w:pPr>
      <w:r w:rsidRPr="00C941DE">
        <w:br/>
      </w:r>
      <w:r>
        <w:t>KUVEND</w:t>
      </w:r>
      <w:r w:rsidRPr="00C941DE">
        <w:t>I</w:t>
      </w:r>
    </w:p>
    <w:p w:rsidR="00EE1327" w:rsidRPr="00C941DE" w:rsidRDefault="00EE1327" w:rsidP="00EE1327">
      <w:pPr>
        <w:pStyle w:val="Institucioni"/>
        <w:keepNext w:val="0"/>
      </w:pPr>
      <w:r w:rsidRPr="00C941DE">
        <w:t>I REPUBLIKËS SË SHQIPËRISË</w:t>
      </w:r>
    </w:p>
    <w:p w:rsidR="00EE1327" w:rsidRPr="00C941DE" w:rsidRDefault="00EE1327" w:rsidP="00EE1327">
      <w:pPr>
        <w:pStyle w:val="Paragrafi"/>
      </w:pPr>
    </w:p>
    <w:p w:rsidR="00EE1327" w:rsidRPr="00C941DE" w:rsidRDefault="00EE1327" w:rsidP="00EE1327">
      <w:pPr>
        <w:pStyle w:val="VENDOSI"/>
        <w:keepNext w:val="0"/>
      </w:pPr>
      <w:r>
        <w:t>VENDOS</w:t>
      </w:r>
      <w:r w:rsidRPr="00C941DE">
        <w:t>I:</w:t>
      </w:r>
    </w:p>
    <w:p w:rsidR="00EE1327" w:rsidRPr="00C941DE" w:rsidRDefault="00EE1327" w:rsidP="00EE1327">
      <w:pPr>
        <w:pStyle w:val="Paragrafi"/>
        <w:ind w:firstLine="0"/>
      </w:pPr>
    </w:p>
    <w:p w:rsidR="00EE1327" w:rsidRPr="00C941DE" w:rsidRDefault="00EE1327" w:rsidP="00EE1327">
      <w:pPr>
        <w:pStyle w:val="Paragrafi"/>
      </w:pPr>
      <w:r w:rsidRPr="00C941DE">
        <w:t>Në ligjin nr. 9323, datë 25.11.2004 “Për barnat dhe shërbimin farmaceutik”, të ndryshuar, bëhet ky ndryshim:</w:t>
      </w:r>
    </w:p>
    <w:p w:rsidR="00EE1327" w:rsidRPr="00C941DE" w:rsidRDefault="00EE1327" w:rsidP="00EE1327">
      <w:pPr>
        <w:pStyle w:val="Paragrafi"/>
      </w:pPr>
    </w:p>
    <w:p w:rsidR="00EE1327" w:rsidRPr="00C941DE" w:rsidRDefault="00EE1327" w:rsidP="00EE1327">
      <w:pPr>
        <w:pStyle w:val="NeniNr"/>
        <w:keepNext w:val="0"/>
      </w:pPr>
      <w:r w:rsidRPr="00C941DE">
        <w:t>Neni 1</w:t>
      </w:r>
    </w:p>
    <w:p w:rsidR="00EE1327" w:rsidRPr="00C941DE" w:rsidRDefault="00EE1327" w:rsidP="00EE1327">
      <w:pPr>
        <w:pStyle w:val="Paragrafi"/>
      </w:pPr>
    </w:p>
    <w:p w:rsidR="00EE1327" w:rsidRPr="00C941DE" w:rsidRDefault="00EE1327" w:rsidP="00EE1327">
      <w:pPr>
        <w:pStyle w:val="Paragrafi"/>
      </w:pPr>
      <w:r w:rsidRPr="00C941DE">
        <w:t>Neni 20 ndryshohet si më poshtë:</w:t>
      </w:r>
    </w:p>
    <w:p w:rsidR="00EE1327" w:rsidRPr="00E35723" w:rsidRDefault="00EE1327" w:rsidP="00EE1327">
      <w:pPr>
        <w:pStyle w:val="Paragrafi"/>
        <w:rPr>
          <w:sz w:val="10"/>
        </w:rPr>
      </w:pPr>
    </w:p>
    <w:p w:rsidR="00EE1327" w:rsidRPr="00C941DE" w:rsidRDefault="00EE1327" w:rsidP="00EE1327">
      <w:pPr>
        <w:pStyle w:val="NeniNr"/>
        <w:keepNext w:val="0"/>
      </w:pPr>
      <w:r w:rsidRPr="00C941DE">
        <w:t>“Neni 20</w:t>
      </w:r>
    </w:p>
    <w:p w:rsidR="00EE1327" w:rsidRPr="00C941DE" w:rsidRDefault="00EE1327" w:rsidP="00EE1327">
      <w:pPr>
        <w:pStyle w:val="NeniTitull"/>
        <w:keepNext w:val="0"/>
      </w:pPr>
      <w:r w:rsidRPr="00C941DE">
        <w:t>Pulla e kontrollit të barnave</w:t>
      </w:r>
    </w:p>
    <w:p w:rsidR="00EE1327" w:rsidRPr="00E35723" w:rsidRDefault="00EE1327" w:rsidP="00EE1327">
      <w:pPr>
        <w:pStyle w:val="Paragrafi"/>
        <w:rPr>
          <w:sz w:val="14"/>
        </w:rPr>
      </w:pPr>
    </w:p>
    <w:p w:rsidR="00EE1327" w:rsidRPr="00C941DE" w:rsidRDefault="00EE1327" w:rsidP="00EE1327">
      <w:pPr>
        <w:pStyle w:val="Paragrafi"/>
      </w:pPr>
      <w:r w:rsidRPr="00C941DE">
        <w:t xml:space="preserve">1. Të gjitha barnat, që prodhohen në vend, me destinacion tregun shqiptar, si dhe barnat, që importohen nga jashtë, me destinacion tregun </w:t>
      </w:r>
      <w:smartTag w:uri="urn:schemas-microsoft-com:office:smarttags" w:element="place">
        <w:smartTag w:uri="urn:schemas-microsoft-com:office:smarttags" w:element="country-region">
          <w:r w:rsidRPr="00C941DE">
            <w:t>vendas</w:t>
          </w:r>
        </w:smartTag>
      </w:smartTag>
      <w:r w:rsidRPr="00C941DE">
        <w:t xml:space="preserve">, duhet të kenë detyrimisht të aplikuar në paketim pullën e kontrollit të barnave. Elementet e pullës së kontrollit të barnave, si dhe procedurat e prodhimit, të shpërndarjes e të monitorimit përcaktohen në dispozitat e ligjit nr. 10 </w:t>
      </w:r>
      <w:r>
        <w:t>381, datë 24.2.20</w:t>
      </w:r>
      <w:r w:rsidRPr="00C941DE">
        <w:t>11 “Për miratimin e kontratës së koncesionit, ndërmjet Ministrisë së Financave, si autoritet kontraktues, dhe shoqërive “Sicpa Security Solutions S.A.” e “Sicpa Security Solutions Albania sh</w:t>
      </w:r>
      <w:r>
        <w:t>.</w:t>
      </w:r>
      <w:r w:rsidRPr="00C941DE">
        <w:t>p</w:t>
      </w:r>
      <w:r>
        <w:t>.</w:t>
      </w:r>
      <w:r w:rsidRPr="00C941DE">
        <w:t>k</w:t>
      </w:r>
      <w:r>
        <w:t>.</w:t>
      </w:r>
      <w:r w:rsidRPr="00C941DE">
        <w:t xml:space="preserve">” për projektimin, financimin, dizenjimin, prodhimin dhe ngritjen e një sistemi për emetimin, shpërndarjen, gjetjen dhe monitorimin e pullave fiskale e </w:t>
      </w:r>
      <w:r>
        <w:t xml:space="preserve">të </w:t>
      </w:r>
      <w:r w:rsidRPr="00C941DE">
        <w:t>pullave të kontrollit të barnave”, të këtij lig</w:t>
      </w:r>
      <w:r>
        <w:t>ji, si dhe të akteve nënligjore</w:t>
      </w:r>
      <w:r w:rsidRPr="00C941DE">
        <w:t xml:space="preserve"> të nxjerra në zbatim të tyre.</w:t>
      </w:r>
    </w:p>
    <w:p w:rsidR="00EE1327" w:rsidRPr="00C941DE" w:rsidRDefault="00EE1327" w:rsidP="00EE1327">
      <w:pPr>
        <w:pStyle w:val="Paragrafi"/>
      </w:pPr>
      <w:r w:rsidRPr="00C941DE">
        <w:t>2.  Pulla e kontrollit të barnave do të prodhohet në formatin e pullës së vetme të paktën deri më 31 dhjetor 2011. Dizenjoja dhe elementet e pullës së vetme të</w:t>
      </w:r>
      <w:r>
        <w:t xml:space="preserve"> kontrollit të barn</w:t>
      </w:r>
      <w:r w:rsidRPr="00C941DE">
        <w:t>ave miratohen nga Qendra Kombëtare e Kontrollit të Barnave, për koncesionarin. Pulla e kontrollit të barnave duhet të përmbajë, detyrimisht, të paktën, elementet e dukshme, si më poshtë:</w:t>
      </w:r>
    </w:p>
    <w:p w:rsidR="00EE1327" w:rsidRPr="00C941DE" w:rsidRDefault="00EE1327" w:rsidP="00EE1327">
      <w:pPr>
        <w:pStyle w:val="Paragrafi"/>
      </w:pPr>
      <w:r w:rsidRPr="00C941DE">
        <w:t>a)  emrin dhe formë-dozën e barit;</w:t>
      </w:r>
    </w:p>
    <w:p w:rsidR="00EE1327" w:rsidRDefault="00EE1327" w:rsidP="00EE1327">
      <w:pPr>
        <w:pStyle w:val="Paragrafi"/>
      </w:pPr>
      <w:r w:rsidRPr="00C941DE">
        <w:t xml:space="preserve">b) çmimin e shitjes me pakicë të barit (përfshirë TVSH-në); </w:t>
      </w:r>
    </w:p>
    <w:p w:rsidR="00EE1327" w:rsidRPr="00C941DE" w:rsidRDefault="00EE1327" w:rsidP="00EE1327">
      <w:pPr>
        <w:pStyle w:val="Paragrafi"/>
      </w:pPr>
      <w:r w:rsidRPr="00C941DE">
        <w:t xml:space="preserve">c) identifikimin e mbajtësit të autorizimit të tregtimit, </w:t>
      </w:r>
      <w:r>
        <w:t xml:space="preserve">të </w:t>
      </w:r>
      <w:r w:rsidRPr="00C941DE">
        <w:t>prodhuesit apo të importuesit të autorizuar me anën e kodit dyshifror;</w:t>
      </w:r>
    </w:p>
    <w:p w:rsidR="00EE1327" w:rsidRPr="00C941DE" w:rsidRDefault="00EE1327" w:rsidP="00EE1327">
      <w:pPr>
        <w:pStyle w:val="Paragrafi"/>
        <w:keepNext/>
      </w:pPr>
      <w:r w:rsidRPr="00C941DE">
        <w:lastRenderedPageBreak/>
        <w:t>ç) numrin serial të dukshëm të referencës;</w:t>
      </w:r>
    </w:p>
    <w:p w:rsidR="00EE1327" w:rsidRPr="00C941DE" w:rsidRDefault="00EE1327" w:rsidP="00EE1327">
      <w:pPr>
        <w:pStyle w:val="Paragrafi"/>
        <w:keepNext/>
      </w:pPr>
      <w:r>
        <w:t>d) bar</w:t>
      </w:r>
      <w:r w:rsidRPr="00C941DE">
        <w:t>kodin.</w:t>
      </w:r>
    </w:p>
    <w:p w:rsidR="00EE1327" w:rsidRPr="00C941DE" w:rsidRDefault="00EE1327" w:rsidP="00EE1327">
      <w:pPr>
        <w:pStyle w:val="Paragrafi"/>
        <w:keepNext/>
      </w:pPr>
      <w:r>
        <w:t xml:space="preserve">3. </w:t>
      </w:r>
      <w:r w:rsidRPr="00C941DE">
        <w:t>Këshilli i Ministrave përcakton kohën kur do të fillojë aplikimi i pullës dyfishe. Dizenjoja dhe elementet e pullës së dyfishtë</w:t>
      </w:r>
      <w:r>
        <w:t xml:space="preserve"> të kontrollit të</w:t>
      </w:r>
      <w:r w:rsidRPr="00C941DE">
        <w:t xml:space="preserve"> barnave miratohen nga Qendra Kombëtare e Kontrollit te Barnave, për koncesionarin. Pulla e dyfishtë e kontrollit të barnave duhet të përmbajë, detyrimisht, në secilën nga pjesët e pullës, të paktën, elementet e dukshme, si më poshtë:</w:t>
      </w:r>
    </w:p>
    <w:p w:rsidR="00EE1327" w:rsidRPr="00C941DE" w:rsidRDefault="00EE1327" w:rsidP="00EE1327">
      <w:pPr>
        <w:pStyle w:val="Paragrafi"/>
        <w:keepNext/>
      </w:pPr>
      <w:r w:rsidRPr="00C941DE">
        <w:t>a) emrin dhe formë-dozën e barit;</w:t>
      </w:r>
    </w:p>
    <w:p w:rsidR="00EE1327" w:rsidRPr="00C941DE" w:rsidRDefault="00EE1327" w:rsidP="00EE1327">
      <w:pPr>
        <w:pStyle w:val="Paragrafi"/>
        <w:keepNext/>
      </w:pPr>
      <w:r w:rsidRPr="00C941DE">
        <w:t>b) çmimin e shitjes me pakicë të barit (përfshirë TVSH-në);</w:t>
      </w:r>
    </w:p>
    <w:p w:rsidR="00EE1327" w:rsidRPr="00C941DE" w:rsidRDefault="00EE1327" w:rsidP="00EE1327">
      <w:pPr>
        <w:pStyle w:val="Paragrafi"/>
        <w:keepNext/>
      </w:pPr>
      <w:r w:rsidRPr="00C941DE">
        <w:t>c) i</w:t>
      </w:r>
      <w:r>
        <w:t>dentifikimin</w:t>
      </w:r>
      <w:r w:rsidRPr="00C941DE">
        <w:t xml:space="preserve"> e mbajtësit të autorizimit të tregtimit, </w:t>
      </w:r>
      <w:r>
        <w:t xml:space="preserve">të </w:t>
      </w:r>
      <w:r w:rsidRPr="00C941DE">
        <w:t>prodhuesit apo të importuesit të autorizuar me anën e kodit dyshifror;</w:t>
      </w:r>
    </w:p>
    <w:p w:rsidR="00EE1327" w:rsidRPr="00C941DE" w:rsidRDefault="00EE1327" w:rsidP="00EE1327">
      <w:pPr>
        <w:pStyle w:val="Paragrafi"/>
        <w:keepNext/>
      </w:pPr>
      <w:r w:rsidRPr="00C941DE">
        <w:t>ç) numrin serial të dukshëm të referencës;</w:t>
      </w:r>
    </w:p>
    <w:p w:rsidR="00EE1327" w:rsidRPr="00C941DE" w:rsidRDefault="00EE1327" w:rsidP="00EE1327">
      <w:pPr>
        <w:pStyle w:val="Paragrafi"/>
        <w:keepNext/>
      </w:pPr>
      <w:r>
        <w:t>d) bar</w:t>
      </w:r>
      <w:r w:rsidRPr="00C941DE">
        <w:t>kodin.</w:t>
      </w:r>
    </w:p>
    <w:p w:rsidR="00EE1327" w:rsidRPr="00C941DE" w:rsidRDefault="00EE1327" w:rsidP="00EE1327">
      <w:pPr>
        <w:pStyle w:val="Paragrafi"/>
        <w:keepNext/>
        <w:rPr>
          <w:bCs/>
        </w:rPr>
      </w:pPr>
      <w:r>
        <w:t xml:space="preserve">4. </w:t>
      </w:r>
      <w:r w:rsidRPr="00C941DE">
        <w:rPr>
          <w:bCs/>
        </w:rPr>
        <w:t xml:space="preserve">Pulla e dyfishtë e kontrollit të barnave përbëhet nga një pullë bazë, e cila mbetet në paketimin e barit, dhe një pullë vetëngjitëse. Pulla vetëngjitëse shkëputet nga paketimi i barit nga farmacisti dhe vendoset mbi recetën e mjekut, kur kjo recetë paraqitet nga pacienti në momentin e tërheqjes së barit, rast pas rasti, me qëllim kontrollin dhe monitorimin e shitjes së barnave me recetën e mjekut dhe të funksionimit të skemës së rimbursimit të barnave. </w:t>
      </w:r>
    </w:p>
    <w:p w:rsidR="00EE1327" w:rsidRPr="00C941DE" w:rsidRDefault="00EE1327" w:rsidP="00EE1327">
      <w:pPr>
        <w:pStyle w:val="Paragrafi"/>
        <w:keepNext/>
      </w:pPr>
      <w:r w:rsidRPr="00C941DE">
        <w:t>5.  Pulla e kontrollit të barnave prodhohet, u shpërndahet subjekteve farmaceutike (fabrikues apo importues të</w:t>
      </w:r>
      <w:r>
        <w:t xml:space="preserve"> autorizuar) dhe monitorohet, në</w:t>
      </w:r>
      <w:r w:rsidRPr="00C941DE">
        <w:t xml:space="preserve"> emër dhe për llogari të Republikës së Shqipërisë, nga koncesionari, në përputhje me tagrat e përcaktuara në ligjin </w:t>
      </w:r>
      <w:r>
        <w:t xml:space="preserve">nr. 10 381, datë 24.2.2011 </w:t>
      </w:r>
      <w:r w:rsidRPr="00C941DE">
        <w:t>“Për miratimin e kontratës së koncesionit ndërmjet Ministrisë së Financave, si autoritet kontraktues, dhe shoqërive “Sicpa Security Solutions S.A.” e “Sicpa Security Solutions Albania sh</w:t>
      </w:r>
      <w:r>
        <w:t>.</w:t>
      </w:r>
      <w:r w:rsidRPr="00C941DE">
        <w:t>p</w:t>
      </w:r>
      <w:r>
        <w:t>.</w:t>
      </w:r>
      <w:r w:rsidRPr="00C941DE">
        <w:t>k</w:t>
      </w:r>
      <w:r>
        <w:t>.</w:t>
      </w:r>
      <w:r w:rsidRPr="00C941DE">
        <w:t xml:space="preserve">” për projektimin, financimin, dizenjimin, prodhimin dhe ngritjen e një sistemi për emetimin, shpërndarjen, gjetjen dhe </w:t>
      </w:r>
      <w:r>
        <w:t xml:space="preserve">monitorimin e pullave fiskale </w:t>
      </w:r>
      <w:r w:rsidRPr="00C941DE">
        <w:t xml:space="preserve">e </w:t>
      </w:r>
      <w:r>
        <w:t xml:space="preserve">të </w:t>
      </w:r>
      <w:r w:rsidRPr="00C941DE">
        <w:t>pullave të kontrollit të barnave”.</w:t>
      </w:r>
    </w:p>
    <w:p w:rsidR="00EE1327" w:rsidRPr="00C941DE" w:rsidRDefault="00EE1327" w:rsidP="00EE1327">
      <w:pPr>
        <w:pStyle w:val="Paragrafi"/>
        <w:keepNext/>
      </w:pPr>
      <w:r w:rsidRPr="00C941DE">
        <w:t>6. Qendra Kombëtare e Kontrollit të Barnave urdhëron koncesionarin të prodhojë pullat, të stampojë të dhënat e dukshme, si dhe të hedhë të dhënat e padukshme në pulla, të dërgojë pullat e kontrollit të barnave drejtpërdrejt te kompania prodhuese e huaj</w:t>
      </w:r>
      <w:r>
        <w:t>,</w:t>
      </w:r>
      <w:r w:rsidRPr="00C941DE">
        <w:t xml:space="preserve"> ose t'ia dorëzojë importuesit të autorizuar, në adresën e plotë të specifikuar nga importuesi i autorizuar, sipas kërkesës së importuesit të autorizuar, të miratuar nga QKKB-ja.</w:t>
      </w:r>
    </w:p>
    <w:p w:rsidR="00EE1327" w:rsidRPr="00C941DE" w:rsidRDefault="00EE1327" w:rsidP="00EE1327">
      <w:pPr>
        <w:pStyle w:val="Paragrafi"/>
        <w:keepNext/>
      </w:pPr>
      <w:r>
        <w:t xml:space="preserve">7. </w:t>
      </w:r>
      <w:r w:rsidRPr="00C941DE">
        <w:t>Importuesi i autorizuar është përgjegjës për deklarimin e saktë të të dhënave për fabrikuesin e huaj dhe barnat që importohen, aplikimin e rregullt të pullave të kontrollit mbi barnat përkatëse, si dhe shpenzimet që lidhen me ngarkesën (përfshirë, por jo vetëm, detyrimet e lidhura me  transportin, sigurimin etj).</w:t>
      </w:r>
    </w:p>
    <w:p w:rsidR="00EE1327" w:rsidRPr="00C941DE" w:rsidRDefault="00EE1327" w:rsidP="00EE1327">
      <w:pPr>
        <w:pStyle w:val="Paragrafi"/>
        <w:keepNext/>
      </w:pPr>
      <w:r w:rsidRPr="00C941DE">
        <w:t>8. Aplikimi i pullave të kontrollit të barnave, për barnat që prodhohen në vend, do të kryhet në fabrikën prodhuese vendase, para hedhjes në treg të tyre. Aplikimi i pullave të kontrollit të barnave, për barnat që importohen në vend, do të kryhet në fabrikën prodhuese jashtë Shqipërisë.</w:t>
      </w:r>
    </w:p>
    <w:p w:rsidR="00EE1327" w:rsidRPr="00C941DE" w:rsidRDefault="00EE1327" w:rsidP="00EE1327">
      <w:pPr>
        <w:pStyle w:val="Paragrafi"/>
        <w:keepNext/>
      </w:pPr>
      <w:r w:rsidRPr="00C941DE">
        <w:t>Përjashtimisht, Këshilli i Ministrave do të përcaktojë barnat dhe vëllimet, për të cilat aplikimi i pullës së kontrollit të barnave do të kryhet nga importuesi i autorizuar, në Shqipëri, nën mbikëqyrjen e inspektorëve të QKKB-së.</w:t>
      </w:r>
    </w:p>
    <w:p w:rsidR="00EE1327" w:rsidRPr="00C941DE" w:rsidRDefault="00EE1327" w:rsidP="00EE1327">
      <w:pPr>
        <w:pStyle w:val="Paragrafi"/>
        <w:keepNext/>
      </w:pPr>
      <w:r w:rsidRPr="00C941DE">
        <w:t>9. Ministri i Shëndetësisë dhe Ministri i Financave, me udhëzim të përbashkët, përcaktojnë modalitetet për procedurat e prodhimit, të stampimit, të kodimit, të shpërndarjes, të aplikimit e të monitorimit të pullave të kontrollit të barnave, përfshirë, por jo vetëm, pagesën e shpenzimeve të prodhimit, të kodimit, të shpërndarjes, të aplikimit e të monitorimit të pullave, personat e autorizuar për stampimin, kodimin, shpërndarjen, aplikimin e monitorimin, si dhe në lidhje me procedurat që duhet të ndiqen, në mënyrë që barnat të pajisen me pullat e kontrollit.”.</w:t>
      </w:r>
    </w:p>
    <w:p w:rsidR="00EE1327" w:rsidRPr="00C941DE" w:rsidRDefault="00EE1327" w:rsidP="00EE1327">
      <w:pPr>
        <w:pStyle w:val="Paragrafi"/>
        <w:keepNext/>
      </w:pPr>
    </w:p>
    <w:p w:rsidR="00EE1327" w:rsidRPr="00C941DE" w:rsidRDefault="00EE1327" w:rsidP="00EE1327">
      <w:pPr>
        <w:pStyle w:val="NeniNr"/>
      </w:pPr>
      <w:r w:rsidRPr="00C941DE">
        <w:t>Neni 2</w:t>
      </w:r>
    </w:p>
    <w:p w:rsidR="00EE1327" w:rsidRPr="00C941DE" w:rsidRDefault="00EE1327" w:rsidP="00EE1327">
      <w:pPr>
        <w:pStyle w:val="Paragrafi"/>
        <w:keepNext/>
      </w:pPr>
    </w:p>
    <w:p w:rsidR="00EE1327" w:rsidRPr="00C941DE" w:rsidRDefault="00EE1327" w:rsidP="00EE1327">
      <w:pPr>
        <w:pStyle w:val="Paragrafi"/>
        <w:keepNext/>
      </w:pPr>
      <w:r w:rsidRPr="00C941DE">
        <w:lastRenderedPageBreak/>
        <w:t>Ky ligj hyn në fuqi 15 ditë pas botimit në Fletoren Zyrtare.</w:t>
      </w:r>
    </w:p>
    <w:p w:rsidR="00EE1327" w:rsidRPr="00C941DE" w:rsidRDefault="00EE1327" w:rsidP="00EE1327">
      <w:pPr>
        <w:pStyle w:val="Paragrafi"/>
        <w:keepNext/>
        <w:ind w:firstLine="0"/>
      </w:pPr>
    </w:p>
    <w:p w:rsidR="00EE1327" w:rsidRPr="00724B3E" w:rsidRDefault="00EE1327" w:rsidP="00EE1327">
      <w:pPr>
        <w:pStyle w:val="Paragrafi"/>
        <w:keepNext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nr.6974</w:t>
      </w:r>
      <w:r w:rsidRPr="00724B3E">
        <w:rPr>
          <w:b/>
          <w:sz w:val="23"/>
          <w:szCs w:val="23"/>
        </w:rPr>
        <w:t>, datë 12.4.2011 të Presidentit të Republikës së Shqipërisë, Bamir Topi</w:t>
      </w:r>
    </w:p>
    <w:sectPr w:rsidR="00EE1327" w:rsidRPr="00724B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1327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C3522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E1327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0DC6E2-DBEB-4A32-88C8-6AAFF4C8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EE132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E1327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2019-03-19T14:13:00Z</dcterms:created>
  <dcterms:modified xsi:type="dcterms:W3CDTF">2019-03-19T14:13:00Z</dcterms:modified>
</cp:coreProperties>
</file>