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85D" w:rsidRPr="00450F73" w:rsidRDefault="004D185D" w:rsidP="004D185D">
      <w:pPr>
        <w:pStyle w:val="Akti"/>
        <w:rPr>
          <w:sz w:val="21"/>
          <w:szCs w:val="21"/>
        </w:rPr>
      </w:pPr>
      <w:bookmarkStart w:id="0" w:name="_GoBack"/>
      <w:bookmarkEnd w:id="0"/>
      <w:r w:rsidRPr="00450F73">
        <w:rPr>
          <w:sz w:val="21"/>
          <w:szCs w:val="21"/>
        </w:rPr>
        <w:t>LIGJ</w:t>
      </w:r>
    </w:p>
    <w:p w:rsidR="004D185D" w:rsidRPr="00450F73" w:rsidRDefault="004D185D" w:rsidP="004D185D">
      <w:pPr>
        <w:pStyle w:val="NumriData"/>
        <w:rPr>
          <w:sz w:val="21"/>
          <w:szCs w:val="21"/>
        </w:rPr>
      </w:pPr>
      <w:r w:rsidRPr="00450F73">
        <w:rPr>
          <w:sz w:val="21"/>
          <w:szCs w:val="21"/>
        </w:rPr>
        <w:t>Nr.10 435, datë 23.6.2011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Titulli"/>
        <w:rPr>
          <w:sz w:val="21"/>
          <w:szCs w:val="21"/>
        </w:rPr>
      </w:pPr>
      <w:r w:rsidRPr="00450F73">
        <w:rPr>
          <w:sz w:val="21"/>
          <w:szCs w:val="21"/>
        </w:rPr>
        <w:t>PËR SHËRBIMIN E KËRKIM-SHPËTIMIT NË REPUBLIKËN E SHQIPËRISË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VENDOSI"/>
        <w:rPr>
          <w:sz w:val="21"/>
          <w:szCs w:val="21"/>
        </w:rPr>
      </w:pPr>
      <w:r w:rsidRPr="00450F73">
        <w:rPr>
          <w:sz w:val="21"/>
          <w:szCs w:val="21"/>
        </w:rPr>
        <w:t>KUVENDI</w:t>
      </w:r>
    </w:p>
    <w:p w:rsidR="004D185D" w:rsidRPr="00450F73" w:rsidRDefault="004D185D" w:rsidP="004D185D">
      <w:pPr>
        <w:pStyle w:val="VENDOSI"/>
        <w:rPr>
          <w:sz w:val="21"/>
          <w:szCs w:val="21"/>
        </w:rPr>
      </w:pPr>
      <w:r w:rsidRPr="00450F73">
        <w:rPr>
          <w:sz w:val="21"/>
          <w:szCs w:val="21"/>
        </w:rPr>
        <w:t>I REPUBLIKËS SË SHQIPËRISË</w:t>
      </w:r>
    </w:p>
    <w:p w:rsidR="004D185D" w:rsidRPr="00450F73" w:rsidRDefault="004D185D" w:rsidP="004D185D">
      <w:pPr>
        <w:pStyle w:val="VENDOSI"/>
        <w:rPr>
          <w:sz w:val="21"/>
          <w:szCs w:val="21"/>
        </w:rPr>
      </w:pPr>
    </w:p>
    <w:p w:rsidR="004D185D" w:rsidRPr="00450F73" w:rsidRDefault="004D185D" w:rsidP="004D185D">
      <w:pPr>
        <w:pStyle w:val="VENDOSI"/>
        <w:rPr>
          <w:sz w:val="21"/>
          <w:szCs w:val="21"/>
        </w:rPr>
      </w:pPr>
      <w:r w:rsidRPr="00450F73">
        <w:rPr>
          <w:sz w:val="21"/>
          <w:szCs w:val="21"/>
        </w:rPr>
        <w:t>VENDOSI: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>KREU I</w:t>
      </w: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>DISPOZITA TË PËRGJITHSHME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Qëllimi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Qëllimi i këtij ligji është përcaktimi i autoriteteve, rregullave dhe procedurave për organizimin e shërbimit të kërkim-shpëtimit, me qëllim shpëtimin e jetës njerëzore, duke përdorur me efektivitet të gjitha burimet e mundshme në kryerjen e operacioneve të kërkim-shpëtimit, në raste fatkeqësish të ndryshme, duke ndërhyrë, kërkuar, gjetur dhe shpëtuar persona të humbur ose të zhdukur.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2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Fusha e zbatimit të ligjit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Ky ligj zbatohet në hapësirën tokësore, detare e në ujërat e brendshme të Republikës së Shqipërisë, si dhe në zonat e përgjegjësisë, të ndara sipas marrëveshjeve dy ose shumëpalëshe, të nënshkruara nga Republika e Shqipërisë.</w:t>
      </w:r>
      <w:r>
        <w:rPr>
          <w:sz w:val="21"/>
          <w:szCs w:val="21"/>
        </w:rPr>
        <w:t xml:space="preserve"> </w:t>
      </w: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3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Përkufizime</w:t>
      </w:r>
    </w:p>
    <w:p w:rsidR="004D185D" w:rsidRPr="00A23F3B" w:rsidRDefault="004D185D" w:rsidP="004D185D">
      <w:pPr>
        <w:pStyle w:val="Paragrafi"/>
        <w:rPr>
          <w:sz w:val="14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Në këtë ligj termat e mëposhtëm kanë këto kuptime: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1. “Faza e alarmit” është situata kur mendohet se mjeti ajror/anija ose njësia tokësore janë të pasigurta.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“Faza e emergjencës” është situata që tregon, sipas rastit, fazë pasigurie, alarmi ose rreziku.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3. “Faza e paqartësisë” është një situatë kur ekziston paqartësia në lidhje me sigurinë e mjetit dhe personave në bord.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4. “Faza e rrezikut” është situata në të cilën është e sigurt se personi/personat apo mjeti ajror/anija ndodhen në rrezik serioz, ose kanë nevojë për një ndihmë të menjëhershme.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5. “ICAO” është Organizata Ndërkombëtare e Aviacionit Civil.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6. “IMO” është Organizata Ndërkombëtare Detare.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7. “SAR” është Shërbimi i Kërkim-Shpëtimit, që nënkupton strukturat, sistemet e vrojtimit, personelin dhe mjetet për kryerjen e operacioneve të kërkim-shpëtimit.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8. “Mjet detar SAR” është mjeti detar i destinuar për operacione SAR, me pajisje dhe</w:t>
      </w:r>
      <w:r>
        <w:rPr>
          <w:sz w:val="21"/>
          <w:szCs w:val="21"/>
        </w:rPr>
        <w:t xml:space="preserve"> </w:t>
      </w:r>
      <w:r w:rsidRPr="00450F73">
        <w:rPr>
          <w:sz w:val="21"/>
          <w:szCs w:val="21"/>
        </w:rPr>
        <w:t xml:space="preserve">personel të nevojshëm për operacionet detare SAR.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9. “Mjet ajror SAR” është mjeti ajror i konfiguruar për misione kërkim-shpëtimi.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10. “Njësi shpëtimi” janë njësitë e përbëra nga personel i stërvitur e i kompletuar me mjetet dhe pajisjet e përshtatshme për kryerjen e operacioneve të kërkim-shpëtimit.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11. “Operacion ndërhyrjeje” janë veprimet për shpëtimin e jetës së njerëzve, në një territor të prekur nga fatkeqësia.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12. “Rajoni i kërkim-shpëtimit” është një zonë e përcaktuar brenda së cilës sigurohen </w:t>
      </w:r>
      <w:r w:rsidRPr="00450F73">
        <w:rPr>
          <w:sz w:val="21"/>
          <w:szCs w:val="21"/>
        </w:rPr>
        <w:lastRenderedPageBreak/>
        <w:t>shërbimet e kërkim-shpëtimit.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13. “RCC” është Qendra e Koordinimit të Shpëtimit.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14. “Subjekte private” janë individët dhe subjektet e përcaktuara në nenin 26 të ligjit nr.7850, datë 29.7.1994 “Kodi Civil i Republikës së Shqipërisë”, të ndryshuar.</w:t>
      </w:r>
      <w:r>
        <w:rPr>
          <w:sz w:val="21"/>
          <w:szCs w:val="21"/>
        </w:rPr>
        <w:t xml:space="preserve">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>KREU II</w:t>
      </w: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 xml:space="preserve">ORGANIZIMI, STRUKTURA, PËRGJEGJËSITË DHE DETYRAT KRYESORE TË SHËRBIMIT TË KËRKIM-SHPËTIMIT </w:t>
      </w:r>
    </w:p>
    <w:p w:rsidR="004D185D" w:rsidRPr="00A23F3B" w:rsidRDefault="004D185D" w:rsidP="004D185D">
      <w:pPr>
        <w:pStyle w:val="Paragrafi"/>
        <w:rPr>
          <w:sz w:val="18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4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 xml:space="preserve">Organizimi i shërbimit të kërkim-shpëtimit </w:t>
      </w:r>
    </w:p>
    <w:p w:rsidR="004D185D" w:rsidRPr="00A23F3B" w:rsidRDefault="004D185D" w:rsidP="004D185D">
      <w:pPr>
        <w:pStyle w:val="Paragrafi"/>
        <w:rPr>
          <w:sz w:val="18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1. Shërbimi i kërkim-shpëtimit organizohet në nivel kombëtar.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Shefi i Shtabit të Përgjithshëm të Forcave të Armatosura caktohet Koordinatori Kombëtar i Kërkimit dhe Shpëtimit (KKKSH) në Republikën e Shqipërisë. KKKSH-ja drejton operacionet e kërkim-shpëtimit nëpërmjet Qendrës Kombëtare të Kërkim-Shpëtimit.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3. Forcat Ajrore të Republikës së Shqipërisë caktohen Koordinator Kombëtar Ajror i Kërkimit e Shpëtimit (KKAKSH). KKAKSH-ja drejton operacionet nëpërmjet Qendrës Kombëtare Ajrore të Kërkim-Shpëtimit.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4. Roja Bregdetare caktohet Koordinator Kombëtar Detar i Kërkimit e Shpëtimit (KKDKSH). KKDKSH-ja drejton operacionet nëpërmjet Qendrës Kombëtare Detare të Kërkim-Shpëtimit.</w:t>
      </w:r>
    </w:p>
    <w:p w:rsidR="004D185D" w:rsidRPr="00A23F3B" w:rsidRDefault="004D185D" w:rsidP="004D185D">
      <w:pPr>
        <w:pStyle w:val="Paragrafi"/>
        <w:rPr>
          <w:sz w:val="18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5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Qendra Kombëtare e Kërkim-Shpëtimit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1. Qendra Kombëtare e Kërkim-Shpëtimit është person juridik publik, në varësi të Ministrit të Mbrojtjes, dhe ka si qëllim planizimin, organizimin, koordinimin dhe kryerjen e operacioneve të kërkim-shpëtimit.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Organizimi dhe funksionimi i Qendrës Kombëtare të Kërkim-Shpëtimit, bashkëpunimi me institucionet dhe strukturat e tjera shtetërore, si dhe mënyra dhe procedurat e operimit të sistemit, duke përfshirë edhe linjën e komandimit e kontrollit me koordinatorët kombëtarë të ajrit e detit për ofrimin e shërbimit të kërkimit e shpëtimit, përcaktohen me vendim të Këshillit të Ministrave.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3. Struktura dhe organika e Qendrës Kombëtare të Kërkim-Shpëtimit përcaktohen me urdhër të Kryeministrit, me propozimin e Ministrit të Mbrojtjes.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6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Përgjegjësitë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1. Organet shtetërore, të përcaktuara në këtë ligj, janë përgjegjëse për të dhënë ndihmë në operacionet e kërkim-shpëtimit.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Institucionet e tjera shtetërore si dhe subjektet private, sa herë u kërkohet nga Qendra Kombëtare e Kërkim-Shpëtimit, janë të detyruara të ofrojnë ndihmën e tyre në njerëz dhe mjete.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3. Përdorimi i mjeteve të subjekteve private, për qëllime të kërkim-shpëtimit, kompensohet në masën dhe sipas procedurës së përcaktuar me vendim të Këshillit të Ministrave.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4. Çdo mjet ajror/detar, si dhe çdo shtetas shqiptar, në përputhje me mundësitë reale, ka për detyrë të lajmërojë për çdo aksident të vrojtuar dhe të kontribuojë në dhënien e ndihmës.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7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Detyrat e Qendrës Kombëtare të Kërkim-Shpëtimit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1. Qendra Kombëtare e Kërkim-Shpëtimit, në zbatim të këtij ligji, kryen edhe rolin e Qendrës së Koordinimit të Shpëtimit (RCC), si dhe ka këto detyra kryesore: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a) siguron koordinimin e përgjithshëm të operacioneve të shërbimit të kërkim-shpëtimit dhe mban kontakte të drejtpërdrejta me shërbimet homologe të shteteve të tjera;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lastRenderedPageBreak/>
        <w:t>b) lokalizon mjetet ajrore e detare dhe personat në bordin e tyre, që janë në rrezik dhe/ose të aksidentuar në rajonin e kërkim-shpëtimit të Republikës së Shqipërisë dhe drejton për në vendin e aksidentuar, sa më shpejt të jetë e mundur, njësitë e nevojshme të shpëtimit;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c) drejton operacionet e shpëtimit të jetës njerëzore, duke përcaktuar përparësitë e ndërhyrjeve;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ç) siguron ndihmë për mjetet ajrore e detare dhe për personat në rrezik në bordin e tyre në zonën e përgjegjësisë, në përputhje me mundësitë reale;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d) në rast hetimesh, bashkëpunon dhe shkëmben të dhënat e mbledhura me autoritetet kompetente kombëtare e ndërkombëtare;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dh) planifikon dhe specifikon detyrimet e nevojat për përdorim sa më racional të burimeve e të mjeteve;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e) bashkëpunon në fushën e shërbimit të kërkim-shpëtimit, sipas ICAO-së, IMO-së, me shërbimet homologe të vendeve fqinje, me të cilat janë nënshkruar marrëveshje në fushën e kërkim-shpëtimit;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ë) kur e gjykon të arsyeshme, njofton menjëherë strukturat e Ministrisë së Brendshme, Ministrisë së Mbrojtjes, ministrinë përgjegjëse për transportin dhe punët publike, ministrinë përgjegjëse për mjedisin, pyjet dhe administrimin e ujërave dhe strukturat e tjera publike, për t’u ardhur në ndihmë në rast aksidentesh.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Kompetencat e detajuara të Qendrës Kombëtare të Kërkim-Shpëtimit dhe Koordinatorit Kombëtar për Kërkim-Shpëtimin përcaktohen me vendim të Këshillit të Ministrave.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>KREU III</w:t>
      </w: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 xml:space="preserve">DETYRAT E INSTITUCIONEVE QENDRORE PËR FUNKSIONIMIN E SHËRBIMIT TË KËRKIM-SHPËTIMIT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8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Këshilli i Ministrave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1. Këshilli i Ministrave miraton “Planin kombëtar për shërbimin e kërkim-shpëtimit”, të bashkëpropozuar nga Ministria e Mbrojtjes, Ministria e Brendshme, ministria përgjegjëse për punët publike dhe transportin dhe ministria përgjegjëse për mjedisin, pyjet dhe administrimin e ujërave.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Programet për pajisjen dhe modernizimin e shërbimit të kërkim-shpëtimit miratohen me vendim të Këshillit të Ministrave, me propozimin e Ministrit të Mbrojtjes.</w:t>
      </w: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9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Ministri i Mbrojtjes</w:t>
      </w:r>
    </w:p>
    <w:p w:rsidR="004D185D" w:rsidRPr="00A23F3B" w:rsidRDefault="004D185D" w:rsidP="004D185D">
      <w:pPr>
        <w:pStyle w:val="Paragrafi"/>
        <w:rPr>
          <w:sz w:val="16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Ministri i Mbrojtjes është përgjegjës për administrimin e përgjithshëm të shërbimit të kërkim-shpëtimit e zbatimin e politikave në këtë fushë, si dhe kryen këto detyra: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a) nënshkruan marrëveshje në përputhje me konventat ndërkombëtare, në fushën e kërkim-shpëtimit, në të cilat aderon Republika e Shqipërisë;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b) nënshkruan marrëveshje me vendet fqinje, për kushtet e hyrjes së njësive të kërkim-shpëtimit në hapësirën ajrore, detare, ujërat territoriale dhe territorin e vendeve respektive;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c) miraton tabelën e organizimit dhe pajisjeve të strukturave operacionale të shërbimit të kërkim-shpëtimit;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ç) miraton rregullore, udhëzime dhe manuale për funksionimin e strukturave operacionale të shërbimit të kërkim-shpëtimit;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d) ndjek zbatimin e marrëveshjeve të nënshkruara me institucionet shtetërore dhe subjektet private në fushën e shërbimit të kërkim-shpëtimit.</w:t>
      </w:r>
    </w:p>
    <w:p w:rsidR="004D185D" w:rsidRPr="00A23F3B" w:rsidRDefault="004D185D" w:rsidP="004D185D">
      <w:pPr>
        <w:pStyle w:val="Paragrafi"/>
        <w:rPr>
          <w:sz w:val="16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10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Ministria e Brendshme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Ministria e Brendshme, në zbatim të këtij ligji, kryen këto detyra: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a) mbështet, me kapacitetet e saj, operacionet e kërkim-shpëtimit;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lastRenderedPageBreak/>
        <w:t>b) informon menjëherë strukturat operacionale të kërkim-shpëtimit, në rastet e aksidenteve ajrore, detare, katastrofave dhe fatkeqësive të ndryshme;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c) siguron ruajtjen e rajonit të aksidentit, sipas kërkesës së Qendrës</w:t>
      </w:r>
      <w:r>
        <w:rPr>
          <w:sz w:val="21"/>
          <w:szCs w:val="21"/>
        </w:rPr>
        <w:t xml:space="preserve"> </w:t>
      </w:r>
      <w:r w:rsidRPr="00450F73">
        <w:rPr>
          <w:sz w:val="21"/>
          <w:szCs w:val="21"/>
        </w:rPr>
        <w:t>Kombëtare të Kërkim-Shpëtimit;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ç) siguron qarkullimin rrugor, pa pengesa, të strukturave operacionale të kërkim-shpëtimit për në rajonin e kërkimit;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d) identifikon personat që japin informacion të rremë;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dh) kontribuon, nëpërmjet strukturave përgjegjëse të saj, për identifikimin e viktimave;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e) bashkërendon veprimet me strukturat përgjegjëse në Ministrinë e Mbrojtjes.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11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 xml:space="preserve">Ministria përgjegjëse për punët publike dhe transportin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Ministria përgjegjëse për punët publike dhe transportin, përveç detyrimeve që rrjedhin nga akte të tjera ligjore a nënligjore, në zbatim të këtij ligji, kryen edhe këto detyra: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a) mbështet, me kapacitetet e saj, operacionet e kërkim-shpëtimit;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b) informon menjëherë strukturat operacionale të kërkim-shpëtimit, për pozicionin, kursin, shpejtësinë dhe sinjalet e thirrjes së avionëve/anijeve në rrezik, brenda rajonit kombëtar të kërkim-shpëtimit;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c) transmeton dhe ndërhyn menjëherë tek avionët/anijet, që ndodhen në afërsi të incidentit, për dhënie ndihme, duke marrë përgjegjësitë e përcaktuara në konventat ndërkombëtare të pranuara me ligj;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ç) kufizon ose ndalon, përkohësisht, fluturimin dhe lundrimin në të gjithë territorin e vendit ose në një pjesë të tij, kur i kërkohet nga strukturat operacionale të kërkim-shpëtimit, gjatë periudhës së emergjencës.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12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Ministria përgjegjëse për mjedisin, pyjet dhe administrimin e ujërave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Ministria përgjegjëse për mjedisin, pyjet dhe administrimin e ujërave, në zbatim të këtij ligji, kryen këto detyra: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a) mbështet, me kapacitetet e saj, operacionet e kërkim-shpëtimit;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b) informon menjëherë strukturat operacionale të kërkim-shpëtimit për pozicionin, kursin, shpejtësinë dhe për sinjalet e thirrjes së anijeve në rrezik, brenda rajonit kombëtar të kërkim-shpëtimit;</w:t>
      </w:r>
    </w:p>
    <w:p w:rsidR="004D185D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 xml:space="preserve">c) transmeton dhe ndërhyn menjëherë tek anijet që ndodhen në afërsi të incidentit, për dhënie ndihme, duke marrë përgjegjësitë e përcaktuara në konventat ndërkombëtare të pranuara me ligj;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ç) nëpërmjet rrjetit të agjencive rajonale të mjedisit dhe Agjencisë së Mjedisit dhe Pyjeve, identifikon shkallën e ndotjes dhe rezultatet i bën publike, kur incidenti shoqërohet me ndotje të mjedisit (ajrit, ujërave, tokës);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d) merr përgjegjësitë ligjore, që vijnë si rrjedhim i aderimit në konventat ndërkombëtare, kur shkalla e ndotjes është e lartë dhe rrezikon ndotjen e ujërave ndërkufitare.</w:t>
      </w:r>
    </w:p>
    <w:p w:rsidR="004D185D" w:rsidRPr="00A23F3B" w:rsidRDefault="004D185D" w:rsidP="004D185D">
      <w:pPr>
        <w:pStyle w:val="Paragrafi"/>
        <w:rPr>
          <w:sz w:val="18"/>
          <w:szCs w:val="21"/>
          <w:highlight w:val="yellow"/>
        </w:rPr>
      </w:pP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>KREU IV</w:t>
      </w: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>PROCEDURAT E LEJIMIT TË HYRJES SË MJETEVE DHE PERSONELIT TË HUAJ TË KËRKIM-SHPËTIMIT DHE</w:t>
      </w:r>
      <w:r>
        <w:rPr>
          <w:sz w:val="21"/>
          <w:szCs w:val="21"/>
        </w:rPr>
        <w:t xml:space="preserve"> </w:t>
      </w:r>
      <w:r w:rsidRPr="00450F73">
        <w:rPr>
          <w:sz w:val="21"/>
          <w:szCs w:val="21"/>
        </w:rPr>
        <w:t>TË PJESËMARRJES SË NJËSIVE SHQIPTARE “SAR” NË OPERACIONE KËRKIM-SHPËTIMI JASHTË VENDIT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13</w:t>
      </w:r>
    </w:p>
    <w:p w:rsidR="004D185D" w:rsidRPr="00A23F3B" w:rsidRDefault="004D185D" w:rsidP="004D185D">
      <w:pPr>
        <w:pStyle w:val="Paragrafi"/>
        <w:rPr>
          <w:sz w:val="16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1. Leja për hyrjen në vendin tonë të mjeteve ajrore, lundruese dhe mjeteve e njësive tokësore të huaja të shërbimit të kërkim-shpëtimit, me mision kërkim-shpëtimin, pas kërkesës për ndërhyrje nga autoritetet kompetente të vendeve të huaja, me të cilat kemi marrëveshje, jepet nga Qendra Kombëtare e Kërkim-Shpëtimit.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Leja për daljen jashtë vendit të mjeteve ajrore, lundruese, si dhe mjeteve e njësive tokësore të shërbimit të kërkim-shpëtimit shqiptar, me mision kërkim-shpëtimin, pas kërkesës për ndërhyrje nga autoritetet kompetente të vendeve të huaja, me të cilat kemi marrëveshje, jepet nga Qendra Kombëtare e Kërkim-Shpëtimit.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3. Në të dyja rastet operacionet e kërkim-shpëtimit drejtohen nga strukturat operacionale të kërkim-shpëtimit të vendeve ku kryhen misionet e kërkim-shpëtimit.</w:t>
      </w:r>
      <w:r>
        <w:rPr>
          <w:sz w:val="21"/>
          <w:szCs w:val="21"/>
        </w:rPr>
        <w:t xml:space="preserve"> 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>KREU V</w:t>
      </w: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 xml:space="preserve">KUNDËRVAJTJET ADMINISTRATIVE </w:t>
      </w:r>
    </w:p>
    <w:p w:rsidR="004D185D" w:rsidRPr="00A23F3B" w:rsidRDefault="004D185D" w:rsidP="004D185D">
      <w:pPr>
        <w:pStyle w:val="Paragrafi"/>
        <w:rPr>
          <w:sz w:val="12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14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Kundërvajtjet administrative</w:t>
      </w:r>
    </w:p>
    <w:p w:rsidR="004D185D" w:rsidRPr="00A23F3B" w:rsidRDefault="004D185D" w:rsidP="004D185D">
      <w:pPr>
        <w:pStyle w:val="Paragrafi"/>
        <w:rPr>
          <w:sz w:val="16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1. Mosrespektimi i detyrimeve, që përcakton pika 2 e nenit 6 të këtij ligji, kur nuk përbën vepër penale, përbën kund</w:t>
      </w:r>
      <w:r>
        <w:rPr>
          <w:sz w:val="21"/>
          <w:szCs w:val="21"/>
        </w:rPr>
        <w:t>ër</w:t>
      </w:r>
      <w:r w:rsidRPr="00450F73">
        <w:rPr>
          <w:sz w:val="21"/>
          <w:szCs w:val="21"/>
        </w:rPr>
        <w:t>vajtje administrative dhe dënohet me gjobë nga 50 000 deri në 150 000 lekë.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Gjoba vendoset nga Kryetari i Qendrës Kombëtare të Kërkim-Shpëtimit.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15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E drejta për ankim</w:t>
      </w:r>
    </w:p>
    <w:p w:rsidR="004D185D" w:rsidRPr="00A23F3B" w:rsidRDefault="004D185D" w:rsidP="004D185D">
      <w:pPr>
        <w:pStyle w:val="Paragrafi"/>
        <w:rPr>
          <w:sz w:val="14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1. Subjektet, të cilat gjobiten sipas nenit 14 të këtij ligji, kanë të drejtën e ankimit, në rrugë administrative, te Ministri i Mbrojtjes, brenda afateve të përcaktuara nga legjislacioni në fuqi.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Pas shterimit të rrugës administrative, subjektet e gjobitura kanë të drejtë të ankohen, në rrugë gjyqësore, sipas legjislacionit në fuqi.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3. Ankimi në rrugë gjyqësore nuk e pengon ekzekutimin e vendimit të gjobës.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>KREU VI</w:t>
      </w:r>
    </w:p>
    <w:p w:rsidR="004D185D" w:rsidRPr="00450F73" w:rsidRDefault="004D185D" w:rsidP="004D185D">
      <w:pPr>
        <w:pStyle w:val="TitulliTitull"/>
        <w:rPr>
          <w:sz w:val="21"/>
          <w:szCs w:val="21"/>
        </w:rPr>
      </w:pPr>
      <w:r w:rsidRPr="00450F73">
        <w:rPr>
          <w:sz w:val="21"/>
          <w:szCs w:val="21"/>
        </w:rPr>
        <w:t>DISPOZITA TË FUNDIT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16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Financimi</w:t>
      </w:r>
    </w:p>
    <w:p w:rsidR="004D185D" w:rsidRPr="00A23F3B" w:rsidRDefault="004D185D" w:rsidP="004D185D">
      <w:pPr>
        <w:pStyle w:val="Paragrafi"/>
        <w:rPr>
          <w:sz w:val="14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1. Ministria e Mbrojtjes, në buxhetin e saj, parashikon përballimin e shpenzimeve për Qendrën Kombëtare të Kërkim-Shpëtimit.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Ministria e Brendshme dhe ministria përgjegjëse për mjedisin, pyjet dhe administrimin e ujërave parashikojnë në buxhetet e tyre përballimin e shpenzimeve për shërbimin e kërkim-shpëtimit, sipas kompetencave respektive.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3. Shpenzimet e tjera, për angazhimin e strukturave në varësi të ministrisë përgjegjëse për punët publike dhe transportin, përballohen në përputhje me disp</w:t>
      </w:r>
      <w:r>
        <w:rPr>
          <w:sz w:val="21"/>
          <w:szCs w:val="21"/>
        </w:rPr>
        <w:t>ozitat e nenit 90 të ligjit nr.</w:t>
      </w:r>
      <w:r w:rsidRPr="00450F73">
        <w:rPr>
          <w:sz w:val="21"/>
          <w:szCs w:val="21"/>
        </w:rPr>
        <w:t>10 040, datë 22.10.2008 “Kodi Ajror i Republikës së Shqipërisë”.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17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Nxjerrja e akteve nënligjore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1. Ngarkohet Këshilli i Ministrave të nxjerrë aktet nënligjore në zbatim të neneve 5 pika 2, 6 pika 3, 7 pika 2 dhe 8 të këtij ligji.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2. Ngarkohet Kryeministri të nxjerrë aktin nënligjor në zbatim të pikës 3 të nenit 5 të këtij ligji.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3. Ngarkohet Ministri i Mbrojtjes të nxjerrë aktet nënligjore në zbatim të shkronjave “c” dhe “ç” të nenit 9 të këtij ligji.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NeniNr"/>
        <w:rPr>
          <w:sz w:val="21"/>
          <w:szCs w:val="21"/>
        </w:rPr>
      </w:pPr>
      <w:r w:rsidRPr="00450F73">
        <w:rPr>
          <w:sz w:val="21"/>
          <w:szCs w:val="21"/>
        </w:rPr>
        <w:t>Neni 18</w:t>
      </w:r>
    </w:p>
    <w:p w:rsidR="004D185D" w:rsidRPr="00450F73" w:rsidRDefault="004D185D" w:rsidP="004D185D">
      <w:pPr>
        <w:pStyle w:val="NeniTitull"/>
        <w:rPr>
          <w:sz w:val="21"/>
          <w:szCs w:val="21"/>
        </w:rPr>
      </w:pPr>
      <w:r w:rsidRPr="00450F73">
        <w:rPr>
          <w:sz w:val="21"/>
          <w:szCs w:val="21"/>
        </w:rPr>
        <w:t>Hyrja në fuqi</w:t>
      </w:r>
    </w:p>
    <w:p w:rsidR="004D185D" w:rsidRPr="00450F73" w:rsidRDefault="004D185D" w:rsidP="004D185D">
      <w:pPr>
        <w:pStyle w:val="Paragrafi"/>
        <w:rPr>
          <w:sz w:val="21"/>
          <w:szCs w:val="21"/>
        </w:rPr>
      </w:pPr>
    </w:p>
    <w:p w:rsidR="004D185D" w:rsidRPr="00450F73" w:rsidRDefault="004D185D" w:rsidP="004D185D">
      <w:pPr>
        <w:pStyle w:val="Paragrafi"/>
        <w:rPr>
          <w:sz w:val="21"/>
          <w:szCs w:val="21"/>
        </w:rPr>
      </w:pPr>
      <w:r w:rsidRPr="00450F73">
        <w:rPr>
          <w:sz w:val="21"/>
          <w:szCs w:val="21"/>
        </w:rPr>
        <w:t>Ky ligj hyn në fuqi 15 ditë pas botimit në Fletoren Zyrtare.</w:t>
      </w:r>
    </w:p>
    <w:p w:rsidR="004D185D" w:rsidRDefault="004D185D" w:rsidP="004D185D">
      <w:pPr>
        <w:pStyle w:val="Paragrafi"/>
        <w:rPr>
          <w:sz w:val="21"/>
          <w:szCs w:val="21"/>
        </w:rPr>
      </w:pPr>
    </w:p>
    <w:p w:rsidR="004D185D" w:rsidRPr="00A23F3B" w:rsidRDefault="004D185D" w:rsidP="004D185D">
      <w:pPr>
        <w:pStyle w:val="Shpallja"/>
        <w:rPr>
          <w:sz w:val="23"/>
          <w:szCs w:val="23"/>
        </w:rPr>
      </w:pPr>
      <w:r w:rsidRPr="00A23F3B">
        <w:rPr>
          <w:sz w:val="23"/>
          <w:szCs w:val="23"/>
        </w:rPr>
        <w:t>Shpallur me dekretin nr.7041,</w:t>
      </w:r>
      <w:r>
        <w:rPr>
          <w:sz w:val="23"/>
          <w:szCs w:val="23"/>
        </w:rPr>
        <w:t xml:space="preserve"> </w:t>
      </w:r>
      <w:r w:rsidRPr="00A23F3B">
        <w:rPr>
          <w:sz w:val="23"/>
          <w:szCs w:val="23"/>
        </w:rPr>
        <w:t>datë 6.7.2011 të Presidentit të Republikës së Shqipërisë, Bamir Topi</w:t>
      </w:r>
    </w:p>
    <w:sectPr w:rsidR="004D185D" w:rsidRPr="00A23F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185D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185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9B608E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5C323C-49FE-420F-BAC6-6065BAF4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2084</Words>
  <Characters>11883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2019-03-19T14:29:00Z</dcterms:created>
  <dcterms:modified xsi:type="dcterms:W3CDTF">2019-03-19T14:29:00Z</dcterms:modified>
</cp:coreProperties>
</file>