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A57" w:rsidRDefault="00905A57" w:rsidP="00905A57">
      <w:pPr>
        <w:pStyle w:val="Akti"/>
        <w:rPr>
          <w:w w:val="102"/>
        </w:rPr>
      </w:pPr>
      <w:bookmarkStart w:id="0" w:name="_GoBack"/>
      <w:bookmarkEnd w:id="0"/>
      <w:r w:rsidRPr="006E70BA">
        <w:rPr>
          <w:w w:val="102"/>
        </w:rPr>
        <w:t>LIGJ</w:t>
      </w:r>
    </w:p>
    <w:p w:rsidR="00905A57" w:rsidRDefault="00905A57" w:rsidP="00905A57">
      <w:pPr>
        <w:pStyle w:val="NumriData"/>
        <w:rPr>
          <w:w w:val="102"/>
        </w:rPr>
      </w:pPr>
      <w:r w:rsidRPr="006E70BA">
        <w:rPr>
          <w:spacing w:val="-11"/>
          <w:w w:val="102"/>
        </w:rPr>
        <w:t>Nr.</w:t>
      </w:r>
      <w:r>
        <w:rPr>
          <w:spacing w:val="-11"/>
          <w:w w:val="102"/>
        </w:rPr>
        <w:t xml:space="preserve"> 10 456</w:t>
      </w:r>
      <w:r w:rsidRPr="006E70BA">
        <w:rPr>
          <w:w w:val="102"/>
        </w:rPr>
        <w:t>, datë</w:t>
      </w:r>
      <w:r>
        <w:rPr>
          <w:w w:val="102"/>
        </w:rPr>
        <w:t xml:space="preserve"> 21.7.2011</w:t>
      </w:r>
    </w:p>
    <w:p w:rsidR="00905A57" w:rsidRPr="006E70BA" w:rsidRDefault="00905A57" w:rsidP="00905A57">
      <w:pPr>
        <w:pStyle w:val="Paragrafi"/>
        <w:rPr>
          <w:sz w:val="24"/>
          <w:szCs w:val="24"/>
        </w:rPr>
      </w:pPr>
    </w:p>
    <w:p w:rsidR="00905A57" w:rsidRDefault="00905A57" w:rsidP="00905A57">
      <w:pPr>
        <w:pStyle w:val="Titulli"/>
        <w:rPr>
          <w:w w:val="102"/>
        </w:rPr>
      </w:pPr>
      <w:r w:rsidRPr="006E70BA">
        <w:rPr>
          <w:w w:val="102"/>
        </w:rPr>
        <w:t>PËR</w:t>
      </w:r>
      <w:r w:rsidRPr="006E70BA">
        <w:t xml:space="preserve"> </w:t>
      </w:r>
      <w:r w:rsidRPr="006E70BA">
        <w:rPr>
          <w:w w:val="102"/>
        </w:rPr>
        <w:t>DISA SHT</w:t>
      </w:r>
      <w:r>
        <w:rPr>
          <w:w w:val="102"/>
        </w:rPr>
        <w:t>ESA DHE NDRYSHIME NË LIGJIN NR.</w:t>
      </w:r>
      <w:r w:rsidRPr="006E70BA">
        <w:rPr>
          <w:w w:val="102"/>
        </w:rPr>
        <w:t xml:space="preserve">8976, DATË 12.12.2002 </w:t>
      </w:r>
    </w:p>
    <w:p w:rsidR="00905A57" w:rsidRPr="006A12D9" w:rsidRDefault="00905A57" w:rsidP="00905A57">
      <w:pPr>
        <w:pStyle w:val="Titulli"/>
        <w:rPr>
          <w:w w:val="102"/>
        </w:rPr>
      </w:pPr>
      <w:r w:rsidRPr="006E70BA">
        <w:rPr>
          <w:w w:val="102"/>
        </w:rPr>
        <w:t>“</w:t>
      </w:r>
      <w:r w:rsidRPr="006E70BA">
        <w:rPr>
          <w:spacing w:val="-4"/>
          <w:w w:val="102"/>
        </w:rPr>
        <w:t>PËR AKCIZAT”,  TË NDRYSHUAR</w:t>
      </w:r>
    </w:p>
    <w:p w:rsidR="00905A57" w:rsidRPr="006E70BA" w:rsidRDefault="00905A57" w:rsidP="00905A57">
      <w:pPr>
        <w:pStyle w:val="Paragrafi"/>
        <w:rPr>
          <w:sz w:val="24"/>
          <w:szCs w:val="24"/>
        </w:rPr>
      </w:pPr>
    </w:p>
    <w:p w:rsidR="00905A57" w:rsidRPr="00D4716D" w:rsidRDefault="00905A57" w:rsidP="00905A57">
      <w:pPr>
        <w:pStyle w:val="Paragrafi"/>
        <w:rPr>
          <w:color w:val="000000"/>
          <w:spacing w:val="-2"/>
          <w:w w:val="102"/>
          <w:lang w:val="sq-AL"/>
        </w:rPr>
      </w:pPr>
      <w:r w:rsidRPr="00D4716D">
        <w:rPr>
          <w:color w:val="000000"/>
          <w:spacing w:val="3"/>
          <w:w w:val="102"/>
          <w:lang w:val="sq-AL"/>
        </w:rPr>
        <w:t xml:space="preserve">Në mbështetje të neneve 78, 83 pika 1 dhe 155 të Kushtetutës, me propozimin e </w:t>
      </w:r>
      <w:r w:rsidRPr="00D4716D">
        <w:rPr>
          <w:color w:val="000000"/>
          <w:spacing w:val="-2"/>
          <w:w w:val="102"/>
          <w:lang w:val="sq-AL"/>
        </w:rPr>
        <w:t xml:space="preserve">Këshillit të Ministrave, </w:t>
      </w:r>
    </w:p>
    <w:p w:rsidR="00905A57" w:rsidRPr="00D4716D" w:rsidRDefault="00905A57" w:rsidP="00905A57">
      <w:pPr>
        <w:pStyle w:val="Paragrafi"/>
        <w:rPr>
          <w:color w:val="000000"/>
          <w:spacing w:val="-2"/>
          <w:w w:val="102"/>
          <w:lang w:val="sq-AL"/>
        </w:rPr>
      </w:pPr>
    </w:p>
    <w:p w:rsidR="00905A57" w:rsidRPr="00D4716D" w:rsidRDefault="00905A57" w:rsidP="00905A57">
      <w:pPr>
        <w:pStyle w:val="VENDOSI"/>
        <w:rPr>
          <w:w w:val="102"/>
        </w:rPr>
      </w:pPr>
      <w:r w:rsidRPr="00D4716D">
        <w:rPr>
          <w:w w:val="102"/>
        </w:rPr>
        <w:t>KUVENDI</w:t>
      </w:r>
    </w:p>
    <w:p w:rsidR="00905A57" w:rsidRPr="00D4716D" w:rsidRDefault="00905A57" w:rsidP="00905A57">
      <w:pPr>
        <w:pStyle w:val="VENDOSI"/>
        <w:rPr>
          <w:w w:val="102"/>
        </w:rPr>
      </w:pPr>
      <w:r w:rsidRPr="00D4716D">
        <w:rPr>
          <w:w w:val="102"/>
        </w:rPr>
        <w:t>I REPUBLIKËS SË SHQIPËRISË</w:t>
      </w:r>
    </w:p>
    <w:p w:rsidR="00905A57" w:rsidRPr="00D4716D" w:rsidRDefault="00905A57" w:rsidP="00905A57">
      <w:pPr>
        <w:pStyle w:val="VENDOSI"/>
      </w:pPr>
    </w:p>
    <w:p w:rsidR="00905A57" w:rsidRPr="00D4716D" w:rsidRDefault="00905A57" w:rsidP="00905A57">
      <w:pPr>
        <w:pStyle w:val="VENDOSI"/>
      </w:pPr>
      <w:r w:rsidRPr="00D4716D">
        <w:rPr>
          <w:w w:val="102"/>
        </w:rPr>
        <w:t>VENDOSI:</w:t>
      </w:r>
    </w:p>
    <w:p w:rsidR="00905A57" w:rsidRPr="00D4716D" w:rsidRDefault="00905A57" w:rsidP="00905A57">
      <w:pPr>
        <w:pStyle w:val="Paragrafi"/>
        <w:rPr>
          <w:color w:val="000000"/>
          <w:spacing w:val="-1"/>
          <w:w w:val="102"/>
          <w:lang w:val="sq-AL"/>
        </w:rPr>
      </w:pPr>
    </w:p>
    <w:p w:rsidR="00905A57" w:rsidRPr="00D4716D" w:rsidRDefault="00905A57" w:rsidP="00905A57">
      <w:pPr>
        <w:pStyle w:val="Paragrafi"/>
        <w:rPr>
          <w:color w:val="000000"/>
          <w:spacing w:val="-3"/>
          <w:w w:val="102"/>
          <w:lang w:val="sq-AL"/>
        </w:rPr>
      </w:pPr>
      <w:r w:rsidRPr="00D4716D">
        <w:rPr>
          <w:color w:val="000000"/>
          <w:spacing w:val="-1"/>
          <w:w w:val="102"/>
          <w:lang w:val="sq-AL"/>
        </w:rPr>
        <w:t xml:space="preserve">Në ligjin nr. 8976, datë 12.12.2002 “Për akcizat”, të ndryshuar, bëhen shtesat dhe </w:t>
      </w:r>
      <w:r w:rsidRPr="00D4716D">
        <w:rPr>
          <w:color w:val="000000"/>
          <w:spacing w:val="-3"/>
          <w:w w:val="102"/>
          <w:lang w:val="sq-AL"/>
        </w:rPr>
        <w:t>ndryshimet e mëposhtme:</w:t>
      </w:r>
    </w:p>
    <w:p w:rsidR="00905A57" w:rsidRPr="00D4716D" w:rsidRDefault="00905A57" w:rsidP="00905A57">
      <w:pPr>
        <w:pStyle w:val="Paragrafi"/>
      </w:pPr>
    </w:p>
    <w:p w:rsidR="00905A57" w:rsidRPr="00D4716D" w:rsidRDefault="00905A57" w:rsidP="00905A57">
      <w:pPr>
        <w:pStyle w:val="NeniNr"/>
        <w:rPr>
          <w:w w:val="102"/>
        </w:rPr>
      </w:pPr>
      <w:r w:rsidRPr="00D4716D">
        <w:rPr>
          <w:w w:val="102"/>
        </w:rPr>
        <w:t>Neni 1</w:t>
      </w:r>
    </w:p>
    <w:p w:rsidR="00905A57" w:rsidRPr="00D4716D" w:rsidRDefault="00905A57" w:rsidP="00905A57">
      <w:pPr>
        <w:pStyle w:val="NeniNr"/>
      </w:pPr>
    </w:p>
    <w:p w:rsidR="00905A57" w:rsidRPr="00D4716D" w:rsidRDefault="00905A57" w:rsidP="00905A57">
      <w:pPr>
        <w:pStyle w:val="Paragrafi"/>
      </w:pPr>
      <w:r w:rsidRPr="00D4716D">
        <w:rPr>
          <w:color w:val="000000"/>
          <w:spacing w:val="-2"/>
          <w:w w:val="102"/>
          <w:lang w:val="sq-AL"/>
        </w:rPr>
        <w:t>Në nenin 19 “Përjashtimet”, në fund të pikës 2 shtohet fjalia me këtë përmbajtje:</w:t>
      </w:r>
    </w:p>
    <w:p w:rsidR="00905A57" w:rsidRPr="00D4716D" w:rsidRDefault="00905A57" w:rsidP="00905A57">
      <w:pPr>
        <w:pStyle w:val="Paragrafi"/>
        <w:rPr>
          <w:color w:val="000000"/>
          <w:spacing w:val="-3"/>
          <w:w w:val="102"/>
          <w:lang w:val="sq-AL"/>
        </w:rPr>
      </w:pPr>
      <w:r w:rsidRPr="00D4716D">
        <w:rPr>
          <w:color w:val="000000"/>
          <w:spacing w:val="-2"/>
          <w:w w:val="102"/>
          <w:lang w:val="sq-AL"/>
        </w:rPr>
        <w:t xml:space="preserve">“Rimbursimi i akcizës së përcaktuar në shkronjat “ç”, “d” dhe “dh” të kësaj pike </w:t>
      </w:r>
      <w:r w:rsidRPr="00D4716D">
        <w:rPr>
          <w:color w:val="000000"/>
          <w:spacing w:val="4"/>
          <w:w w:val="102"/>
          <w:lang w:val="sq-AL"/>
        </w:rPr>
        <w:t xml:space="preserve">kryhet çdo muaj. Në rast të kundërt, personit të tatueshëm i lind e drejta e mospagesës së detyrimeve të tjera tatimore, me përjashtim të kontributeve </w:t>
      </w:r>
      <w:r w:rsidRPr="00D4716D">
        <w:rPr>
          <w:color w:val="000000"/>
          <w:spacing w:val="-3"/>
          <w:w w:val="102"/>
          <w:lang w:val="sq-AL"/>
        </w:rPr>
        <w:t>shoqërore dhe shëndetësore, në masën e akcizës së pretenduar për rimbursim.”.</w:t>
      </w:r>
    </w:p>
    <w:p w:rsidR="00905A57" w:rsidRPr="00D4716D" w:rsidRDefault="00905A57" w:rsidP="00905A57">
      <w:pPr>
        <w:pStyle w:val="Paragrafi"/>
      </w:pPr>
    </w:p>
    <w:p w:rsidR="00905A57" w:rsidRPr="00D4716D" w:rsidRDefault="00905A57" w:rsidP="00905A57">
      <w:pPr>
        <w:pStyle w:val="NeniNr"/>
      </w:pPr>
      <w:r w:rsidRPr="00D4716D">
        <w:t>Neni 2</w:t>
      </w:r>
    </w:p>
    <w:p w:rsidR="00905A57" w:rsidRPr="00D4716D" w:rsidRDefault="00905A57" w:rsidP="00905A57">
      <w:pPr>
        <w:pStyle w:val="Paragrafi"/>
      </w:pPr>
    </w:p>
    <w:p w:rsidR="00905A57" w:rsidRPr="00D4716D" w:rsidRDefault="00905A57" w:rsidP="00905A57">
      <w:pPr>
        <w:pStyle w:val="Paragrafi"/>
        <w:rPr>
          <w:color w:val="000000"/>
          <w:spacing w:val="-3"/>
          <w:w w:val="102"/>
          <w:lang w:val="sq-AL"/>
        </w:rPr>
      </w:pPr>
      <w:r w:rsidRPr="00D4716D">
        <w:rPr>
          <w:color w:val="000000"/>
          <w:spacing w:val="-3"/>
          <w:w w:val="102"/>
          <w:lang w:val="sq-AL"/>
        </w:rPr>
        <w:t>Në nenin 24/1 pika 2, pas fjalisë së parë shtohet fjalia me këtë përmbajtje:</w:t>
      </w:r>
    </w:p>
    <w:p w:rsidR="00905A57" w:rsidRPr="00D4716D" w:rsidRDefault="00905A57" w:rsidP="00905A57">
      <w:pPr>
        <w:pStyle w:val="Paragrafi"/>
        <w:rPr>
          <w:color w:val="000000"/>
          <w:spacing w:val="1"/>
          <w:lang w:val="sq-AL"/>
        </w:rPr>
      </w:pPr>
      <w:r w:rsidRPr="00D4716D">
        <w:rPr>
          <w:color w:val="000000"/>
          <w:spacing w:val="1"/>
          <w:lang w:val="sq-AL"/>
        </w:rPr>
        <w:t>“Pulla fiskale në formën e kodit të sigurisë aplikohet edhe në produkte të tjera të pijeve alkoolike, përfshirë edhe birrën e importuar, sipas përcaktimeve me vendim të Këshillit të Ministrave.”.</w:t>
      </w:r>
    </w:p>
    <w:p w:rsidR="00905A57" w:rsidRDefault="00905A57" w:rsidP="00905A57">
      <w:pPr>
        <w:pStyle w:val="Paragrafi"/>
        <w:rPr>
          <w:sz w:val="24"/>
          <w:szCs w:val="24"/>
        </w:rPr>
      </w:pPr>
    </w:p>
    <w:p w:rsidR="00905A57" w:rsidRPr="006E70BA" w:rsidRDefault="00905A57" w:rsidP="00905A57">
      <w:pPr>
        <w:pStyle w:val="Paragrafi"/>
        <w:rPr>
          <w:sz w:val="24"/>
          <w:szCs w:val="24"/>
        </w:rPr>
      </w:pPr>
    </w:p>
    <w:p w:rsidR="00905A57" w:rsidRPr="002F4584" w:rsidRDefault="00905A57" w:rsidP="00905A57">
      <w:pPr>
        <w:pStyle w:val="NeniNr"/>
      </w:pPr>
      <w:r w:rsidRPr="002F4584">
        <w:t>Neni 3</w:t>
      </w:r>
    </w:p>
    <w:p w:rsidR="00905A57" w:rsidRPr="002F4584" w:rsidRDefault="00905A57" w:rsidP="00905A57">
      <w:pPr>
        <w:pStyle w:val="Paragrafi"/>
      </w:pPr>
    </w:p>
    <w:p w:rsidR="00905A57" w:rsidRPr="002F4584" w:rsidRDefault="00905A57" w:rsidP="00905A57">
      <w:pPr>
        <w:pStyle w:val="Paragrafi"/>
      </w:pPr>
      <w:r w:rsidRPr="002F4584">
        <w:rPr>
          <w:color w:val="000000"/>
          <w:spacing w:val="4"/>
          <w:lang w:val="sq-AL"/>
        </w:rPr>
        <w:t xml:space="preserve">Shtojca 1, që i bashkëlidhet ligjit nr. 8976, datë 12.12.2002 “Për akcizat”, të </w:t>
      </w:r>
      <w:r w:rsidRPr="002F4584">
        <w:rPr>
          <w:color w:val="000000"/>
          <w:spacing w:val="1"/>
          <w:lang w:val="sq-AL"/>
        </w:rPr>
        <w:t xml:space="preserve">ndryshuar, zëvendësohet me shtojcën, me të njëjtin numër, që i bashkëlidhet këtij </w:t>
      </w:r>
      <w:r w:rsidRPr="002F4584">
        <w:rPr>
          <w:color w:val="000000"/>
          <w:spacing w:val="-2"/>
          <w:lang w:val="sq-AL"/>
        </w:rPr>
        <w:t>ligji.</w:t>
      </w:r>
    </w:p>
    <w:p w:rsidR="00905A57" w:rsidRPr="002F4584" w:rsidRDefault="00905A57" w:rsidP="00905A57">
      <w:pPr>
        <w:pStyle w:val="Paragrafi"/>
        <w:rPr>
          <w:color w:val="000000"/>
          <w:spacing w:val="-1"/>
          <w:lang w:val="sq-AL"/>
        </w:rPr>
      </w:pPr>
    </w:p>
    <w:p w:rsidR="00905A57" w:rsidRPr="002F4584" w:rsidRDefault="00905A57" w:rsidP="00905A57">
      <w:pPr>
        <w:pStyle w:val="NeniNr"/>
      </w:pPr>
      <w:r w:rsidRPr="002F4584">
        <w:t>Neni 4</w:t>
      </w:r>
    </w:p>
    <w:p w:rsidR="00905A57" w:rsidRPr="002F4584" w:rsidRDefault="00905A57" w:rsidP="00905A57">
      <w:pPr>
        <w:pStyle w:val="Paragrafi"/>
      </w:pPr>
    </w:p>
    <w:p w:rsidR="00905A57" w:rsidRPr="002F4584" w:rsidRDefault="00905A57" w:rsidP="00905A57">
      <w:pPr>
        <w:pStyle w:val="Paragrafi"/>
      </w:pPr>
      <w:r w:rsidRPr="002F4584">
        <w:rPr>
          <w:color w:val="000000"/>
          <w:lang w:val="sq-AL"/>
        </w:rPr>
        <w:t>Ky ligj hyn në fuqi 15 ditë pas botimit në Fletoren Zyrtare.</w:t>
      </w:r>
    </w:p>
    <w:p w:rsidR="00905A57" w:rsidRPr="0077427C" w:rsidRDefault="00905A57" w:rsidP="00905A57">
      <w:pPr>
        <w:pStyle w:val="Paragrafi"/>
        <w:rPr>
          <w:sz w:val="16"/>
          <w:lang w:val="sq-AL"/>
        </w:rPr>
      </w:pPr>
    </w:p>
    <w:p w:rsidR="00905A57" w:rsidRPr="00052F35" w:rsidRDefault="00905A57" w:rsidP="00905A57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nr.7070, datë 29.7</w:t>
      </w:r>
      <w:r w:rsidRPr="00052F35">
        <w:rPr>
          <w:sz w:val="23"/>
          <w:szCs w:val="23"/>
        </w:rPr>
        <w:t>.2011 të Presidentit të Republikës së Shqipërisë, Bamir Topi</w:t>
      </w:r>
    </w:p>
    <w:sectPr w:rsidR="00905A57" w:rsidRPr="00052F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5A57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770A3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5A57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D1F507-4207-49D1-B3C4-BC4A2293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