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B9A" w:rsidRPr="00847204" w:rsidRDefault="00252B9A" w:rsidP="00252B9A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LIGJ</w:t>
      </w:r>
    </w:p>
    <w:p w:rsidR="00252B9A" w:rsidRPr="00847204" w:rsidRDefault="00252B9A" w:rsidP="00252B9A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Nr.10 470, datë 13.10.2011</w:t>
      </w:r>
    </w:p>
    <w:p w:rsidR="00252B9A" w:rsidRPr="00847204" w:rsidRDefault="00252B9A" w:rsidP="00252B9A">
      <w:pPr>
        <w:pStyle w:val="Paragrafi"/>
        <w:rPr>
          <w:rFonts w:cs="Times New Roman"/>
          <w:lang w:val="sq-AL"/>
        </w:rPr>
      </w:pPr>
    </w:p>
    <w:p w:rsidR="00252B9A" w:rsidRPr="00847204" w:rsidRDefault="00252B9A" w:rsidP="00252B9A">
      <w:pPr>
        <w:pStyle w:val="Titulli"/>
        <w:keepNext w:val="0"/>
        <w:rPr>
          <w:lang w:val="sq-AL"/>
        </w:rPr>
      </w:pPr>
      <w:r w:rsidRPr="00847204">
        <w:rPr>
          <w:lang w:val="sq-AL"/>
        </w:rPr>
        <w:t>PËR  DISA NDRYSHIME DHE SHTESA NË LIGJIN NR. 10 171, DATË 22.10.2009 “PËR PROFESIONET E RREGULLUARA NË REPUBLIKËN E SHQIPËRISË”, TË NDRYSHUAR</w:t>
      </w:r>
    </w:p>
    <w:p w:rsidR="00252B9A" w:rsidRPr="00847204" w:rsidRDefault="00252B9A" w:rsidP="00252B9A">
      <w:pPr>
        <w:pStyle w:val="Paragrafi"/>
        <w:rPr>
          <w:rFonts w:cs="Times New Roman"/>
          <w:lang w:val="sq-AL"/>
        </w:rPr>
      </w:pPr>
    </w:p>
    <w:p w:rsidR="00252B9A" w:rsidRPr="00847204" w:rsidRDefault="00252B9A" w:rsidP="00252B9A">
      <w:pPr>
        <w:pStyle w:val="Paragrafi"/>
        <w:rPr>
          <w:lang w:val="sq-AL"/>
        </w:rPr>
      </w:pPr>
      <w:r w:rsidRPr="00847204">
        <w:rPr>
          <w:lang w:val="sq-AL"/>
        </w:rPr>
        <w:t xml:space="preserve">Në mbështetje të neneve 78 e 83 pika 1 të Kushtetutës, me propozimin e Këshillit të Ministrave, </w:t>
      </w:r>
    </w:p>
    <w:p w:rsidR="00252B9A" w:rsidRPr="00847204" w:rsidRDefault="00252B9A" w:rsidP="00252B9A">
      <w:pPr>
        <w:pStyle w:val="Paragrafi"/>
        <w:rPr>
          <w:lang w:val="sq-AL"/>
        </w:rPr>
      </w:pPr>
    </w:p>
    <w:p w:rsidR="00252B9A" w:rsidRPr="00847204" w:rsidRDefault="00252B9A" w:rsidP="00252B9A">
      <w:pPr>
        <w:pStyle w:val="Institucioni"/>
        <w:keepNext w:val="0"/>
        <w:rPr>
          <w:lang w:val="sq-AL"/>
        </w:rPr>
      </w:pPr>
      <w:r w:rsidRPr="00847204">
        <w:rPr>
          <w:lang w:val="sq-AL"/>
        </w:rPr>
        <w:t>KUVENDI</w:t>
      </w:r>
    </w:p>
    <w:p w:rsidR="00252B9A" w:rsidRPr="00847204" w:rsidRDefault="00252B9A" w:rsidP="00252B9A">
      <w:pPr>
        <w:pStyle w:val="Institucioni"/>
        <w:keepNext w:val="0"/>
        <w:rPr>
          <w:lang w:val="sq-AL"/>
        </w:rPr>
      </w:pPr>
      <w:r w:rsidRPr="00847204">
        <w:rPr>
          <w:lang w:val="sq-AL"/>
        </w:rPr>
        <w:t>I REPUBLIKËS SË SHQIPËRISË</w:t>
      </w:r>
    </w:p>
    <w:p w:rsidR="00252B9A" w:rsidRPr="00847204" w:rsidRDefault="00252B9A" w:rsidP="00252B9A">
      <w:pPr>
        <w:pStyle w:val="Paragrafi"/>
        <w:rPr>
          <w:rFonts w:cs="Times New Roman"/>
          <w:lang w:val="sq-AL"/>
        </w:rPr>
      </w:pPr>
    </w:p>
    <w:p w:rsidR="00252B9A" w:rsidRPr="00847204" w:rsidRDefault="00252B9A" w:rsidP="00252B9A">
      <w:pPr>
        <w:pStyle w:val="VENDOSI"/>
        <w:keepNext w:val="0"/>
        <w:rPr>
          <w:lang w:val="sq-AL"/>
        </w:rPr>
      </w:pPr>
      <w:r w:rsidRPr="00847204">
        <w:rPr>
          <w:lang w:val="sq-AL"/>
        </w:rPr>
        <w:t>VENDOSI:</w:t>
      </w:r>
    </w:p>
    <w:p w:rsidR="00252B9A" w:rsidRPr="00847204" w:rsidRDefault="00252B9A" w:rsidP="00252B9A">
      <w:pPr>
        <w:pStyle w:val="Paragrafi"/>
        <w:rPr>
          <w:rFonts w:cs="Times New Roman"/>
          <w:lang w:val="sq-AL"/>
        </w:rPr>
      </w:pPr>
    </w:p>
    <w:p w:rsidR="00252B9A" w:rsidRPr="00847204" w:rsidRDefault="00252B9A" w:rsidP="00252B9A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Në ligjin nr.10 171, datë 22.10.2009 “Për profesionet e rregulluara në Republikën e Shqipërisë”, të ndryshuar, bëhen këto ndryshime dhe shtesa:</w:t>
      </w:r>
    </w:p>
    <w:p w:rsidR="00252B9A" w:rsidRPr="00847204" w:rsidRDefault="00252B9A" w:rsidP="00252B9A">
      <w:pPr>
        <w:pStyle w:val="Paragrafi"/>
        <w:rPr>
          <w:rFonts w:cs="Times New Roman"/>
          <w:lang w:val="sq-AL"/>
        </w:rPr>
      </w:pPr>
    </w:p>
    <w:p w:rsidR="00252B9A" w:rsidRPr="00847204" w:rsidRDefault="00252B9A" w:rsidP="00252B9A">
      <w:pPr>
        <w:pStyle w:val="NeniNr"/>
        <w:keepNext w:val="0"/>
        <w:rPr>
          <w:lang w:val="sq-AL"/>
        </w:rPr>
      </w:pPr>
      <w:r w:rsidRPr="00847204">
        <w:rPr>
          <w:lang w:val="sq-AL"/>
        </w:rPr>
        <w:t>Neni 1</w:t>
      </w:r>
    </w:p>
    <w:p w:rsidR="00252B9A" w:rsidRPr="00847204" w:rsidRDefault="00252B9A" w:rsidP="00252B9A">
      <w:pPr>
        <w:pStyle w:val="Paragrafi"/>
        <w:rPr>
          <w:rFonts w:cs="Times New Roman"/>
          <w:lang w:val="sq-AL"/>
        </w:rPr>
      </w:pPr>
    </w:p>
    <w:p w:rsidR="00252B9A" w:rsidRPr="00847204" w:rsidRDefault="00252B9A" w:rsidP="00252B9A">
      <w:pPr>
        <w:pStyle w:val="Paragrafi"/>
        <w:rPr>
          <w:lang w:val="sq-AL"/>
        </w:rPr>
      </w:pPr>
      <w:r w:rsidRPr="00847204">
        <w:rPr>
          <w:lang w:val="sq-AL"/>
        </w:rPr>
        <w:t>Në nenin 11 bëhen këto ndryshime:</w:t>
      </w:r>
    </w:p>
    <w:p w:rsidR="00252B9A" w:rsidRPr="00847204" w:rsidRDefault="00252B9A" w:rsidP="00252B9A">
      <w:pPr>
        <w:pStyle w:val="Paragrafi"/>
        <w:rPr>
          <w:lang w:val="sq-AL"/>
        </w:rPr>
      </w:pPr>
      <w:r w:rsidRPr="00847204">
        <w:rPr>
          <w:lang w:val="sq-AL"/>
        </w:rPr>
        <w:t>1. Pikat 3 dhe 4 ndryshohen si më poshtë:</w:t>
      </w:r>
    </w:p>
    <w:p w:rsidR="00252B9A" w:rsidRPr="00847204" w:rsidRDefault="00252B9A" w:rsidP="00252B9A">
      <w:pPr>
        <w:pStyle w:val="Paragrafi"/>
        <w:rPr>
          <w:lang w:val="sq-AL"/>
        </w:rPr>
      </w:pPr>
      <w:r w:rsidRPr="00847204">
        <w:rPr>
          <w:lang w:val="sq-AL"/>
        </w:rPr>
        <w:t>“3. Autoriteti kompetent, në bashkëpunim me UP-në, kur ka një të tillë, bën regjistrimin e kandidatëve për kryerjen e praktikës profesionale dhe siguron që praktika të kryhet nën drejtimin e një profesionisti, i cili e ushtron profesionin prej jo më pak se tre vjetësh dhe jep garanci të mjaftueshme për përgatitjen teoriko-praktike të praktikantit.</w:t>
      </w:r>
    </w:p>
    <w:p w:rsidR="00252B9A" w:rsidRPr="00847204" w:rsidRDefault="00252B9A" w:rsidP="00252B9A">
      <w:pPr>
        <w:pStyle w:val="Paragrafi"/>
        <w:rPr>
          <w:lang w:val="sq-AL"/>
        </w:rPr>
      </w:pPr>
      <w:r w:rsidRPr="00847204">
        <w:rPr>
          <w:lang w:val="sq-AL"/>
        </w:rPr>
        <w:t>Në përfundim të praktikës profesionale, kandidati i nënshtrohet “Vlerësimit për aftësimin praktik”, të organizuar dhe të zhvilluar nga autoriteti kompetent, nëpërmjet strukturave të veta. Praktika profesionale konsiderohet e kryer vetëm pas vlerësimit pozitiv të aftësimit praktik.</w:t>
      </w:r>
    </w:p>
    <w:p w:rsidR="00252B9A" w:rsidRPr="00847204" w:rsidRDefault="00252B9A" w:rsidP="00252B9A">
      <w:pPr>
        <w:pStyle w:val="Paragrafi"/>
        <w:rPr>
          <w:lang w:val="sq-AL"/>
        </w:rPr>
      </w:pPr>
      <w:r w:rsidRPr="00847204">
        <w:rPr>
          <w:lang w:val="sq-AL"/>
        </w:rPr>
        <w:t>Modalitetet e organizimit të vlerësimit të aftësimit praktik përcaktohen në rregulloren e praktikës profesionale, që miratohet me urdhër të përbashkët të ministrit që mbulon fushën përkatëse dhe të Ministrit të Arsimit dhe Shkencës.</w:t>
      </w:r>
    </w:p>
    <w:p w:rsidR="00252B9A" w:rsidRPr="00847204" w:rsidRDefault="00252B9A" w:rsidP="00252B9A">
      <w:pPr>
        <w:pStyle w:val="Paragrafi"/>
        <w:rPr>
          <w:lang w:val="sq-AL"/>
        </w:rPr>
      </w:pPr>
      <w:r w:rsidRPr="00847204">
        <w:rPr>
          <w:lang w:val="sq-AL"/>
        </w:rPr>
        <w:t>4. Gjatë zhvillimit të praktikës profesionale, praktikantit i paguhen sigurimet shoqërore dhe sigurimet shëndetësore nga subjekti pranë të cilit ai kryen praktikën profesionale.”.</w:t>
      </w:r>
    </w:p>
    <w:p w:rsidR="00252B9A" w:rsidRPr="00847204" w:rsidRDefault="00252B9A" w:rsidP="00252B9A">
      <w:pPr>
        <w:pStyle w:val="Paragrafi"/>
        <w:rPr>
          <w:lang w:val="sq-AL"/>
        </w:rPr>
      </w:pPr>
      <w:r w:rsidRPr="00847204">
        <w:rPr>
          <w:lang w:val="sq-AL"/>
        </w:rPr>
        <w:t>2. Pika 5 shfuqizohet.</w:t>
      </w:r>
    </w:p>
    <w:p w:rsidR="00252B9A" w:rsidRPr="00847204" w:rsidRDefault="00252B9A" w:rsidP="00252B9A">
      <w:pPr>
        <w:pStyle w:val="Paragrafi"/>
        <w:rPr>
          <w:lang w:val="sq-AL"/>
        </w:rPr>
      </w:pPr>
    </w:p>
    <w:p w:rsidR="00252B9A" w:rsidRPr="00847204" w:rsidRDefault="00252B9A" w:rsidP="00252B9A">
      <w:pPr>
        <w:pStyle w:val="NeniNr"/>
        <w:keepNext w:val="0"/>
        <w:rPr>
          <w:lang w:val="sq-AL"/>
        </w:rPr>
      </w:pPr>
      <w:r w:rsidRPr="00847204">
        <w:rPr>
          <w:lang w:val="sq-AL"/>
        </w:rPr>
        <w:t>Neni 2</w:t>
      </w:r>
    </w:p>
    <w:p w:rsidR="00252B9A" w:rsidRPr="00847204" w:rsidRDefault="00252B9A" w:rsidP="00252B9A">
      <w:pPr>
        <w:pStyle w:val="Paragrafi"/>
        <w:rPr>
          <w:rFonts w:cs="Times New Roman"/>
          <w:lang w:val="sq-AL"/>
        </w:rPr>
      </w:pPr>
    </w:p>
    <w:p w:rsidR="00252B9A" w:rsidRPr="00847204" w:rsidRDefault="00252B9A" w:rsidP="00252B9A">
      <w:pPr>
        <w:pStyle w:val="Paragrafi"/>
        <w:rPr>
          <w:lang w:val="sq-AL"/>
        </w:rPr>
      </w:pPr>
      <w:r w:rsidRPr="00847204">
        <w:rPr>
          <w:lang w:val="sq-AL"/>
        </w:rPr>
        <w:t>Në nenin 13, pas shkronjës “b” shtohet shkronja “c” me këtë përmbajtje:</w:t>
      </w:r>
    </w:p>
    <w:p w:rsidR="00252B9A" w:rsidRPr="00847204" w:rsidRDefault="00252B9A" w:rsidP="00252B9A">
      <w:pPr>
        <w:pStyle w:val="Paragrafi"/>
        <w:rPr>
          <w:lang w:val="sq-AL"/>
        </w:rPr>
      </w:pPr>
      <w:r w:rsidRPr="00847204">
        <w:rPr>
          <w:lang w:val="sq-AL"/>
        </w:rPr>
        <w:t xml:space="preserve"> “c) tarifat e provimit të shtetit.”</w:t>
      </w:r>
    </w:p>
    <w:p w:rsidR="00252B9A" w:rsidRPr="00847204" w:rsidRDefault="00252B9A" w:rsidP="00252B9A">
      <w:pPr>
        <w:pStyle w:val="Paragrafi"/>
        <w:rPr>
          <w:lang w:val="sq-AL"/>
        </w:rPr>
      </w:pPr>
    </w:p>
    <w:p w:rsidR="00252B9A" w:rsidRPr="00847204" w:rsidRDefault="00252B9A" w:rsidP="00252B9A">
      <w:pPr>
        <w:pStyle w:val="NeniNr"/>
        <w:keepNext w:val="0"/>
        <w:rPr>
          <w:lang w:val="sq-AL"/>
        </w:rPr>
      </w:pPr>
      <w:r w:rsidRPr="00847204">
        <w:rPr>
          <w:lang w:val="sq-AL"/>
        </w:rPr>
        <w:t>Neni 3</w:t>
      </w:r>
    </w:p>
    <w:p w:rsidR="00252B9A" w:rsidRPr="00847204" w:rsidRDefault="00252B9A" w:rsidP="00252B9A">
      <w:pPr>
        <w:pStyle w:val="Paragrafi"/>
        <w:rPr>
          <w:rFonts w:cs="Times New Roman"/>
          <w:lang w:val="sq-AL"/>
        </w:rPr>
      </w:pPr>
    </w:p>
    <w:p w:rsidR="00252B9A" w:rsidRPr="00847204" w:rsidRDefault="00252B9A" w:rsidP="00252B9A">
      <w:pPr>
        <w:pStyle w:val="Paragrafi"/>
        <w:rPr>
          <w:lang w:val="sq-AL"/>
        </w:rPr>
      </w:pPr>
      <w:r w:rsidRPr="00847204">
        <w:rPr>
          <w:lang w:val="sq-AL"/>
        </w:rPr>
        <w:t>Ky ligj hyn në fuqi 15 ditë pas botimit në Fletoren Zyrtare.</w:t>
      </w:r>
    </w:p>
    <w:p w:rsidR="00252B9A" w:rsidRPr="00847204" w:rsidRDefault="00252B9A" w:rsidP="00252B9A">
      <w:pPr>
        <w:pStyle w:val="Akti"/>
        <w:keepNext w:val="0"/>
        <w:rPr>
          <w:rFonts w:cs="Times New Roman"/>
          <w:lang w:val="sq-AL"/>
        </w:rPr>
      </w:pPr>
    </w:p>
    <w:p w:rsidR="00252B9A" w:rsidRPr="00847204" w:rsidRDefault="00252B9A" w:rsidP="00252B9A">
      <w:pPr>
        <w:pStyle w:val="Paragrafi"/>
        <w:ind w:firstLine="0"/>
        <w:rPr>
          <w:rFonts w:cs="Times New Roman"/>
          <w:b/>
          <w:bCs/>
          <w:sz w:val="23"/>
          <w:szCs w:val="23"/>
          <w:lang w:val="sq-AL"/>
        </w:rPr>
      </w:pPr>
      <w:r w:rsidRPr="00847204">
        <w:rPr>
          <w:b/>
          <w:bCs/>
          <w:sz w:val="23"/>
          <w:szCs w:val="23"/>
          <w:lang w:val="sq-AL"/>
        </w:rPr>
        <w:t>Shpallur me dekretin nr.7142, datë 28.10.2011 të Presidentit të Republikës së Shqipërisë, Bamir Topi</w:t>
      </w:r>
    </w:p>
    <w:sectPr w:rsidR="00252B9A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2B9A"/>
    <w:rsid w:val="0000709E"/>
    <w:rsid w:val="00011621"/>
    <w:rsid w:val="000168D2"/>
    <w:rsid w:val="00034533"/>
    <w:rsid w:val="00074ECB"/>
    <w:rsid w:val="00086B00"/>
    <w:rsid w:val="000929C6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52B9A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C4E0A2-21A9-4245-8537-A522741DA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252B9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52B9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252B9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252B9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2019-03-19T14:47:00Z</dcterms:created>
  <dcterms:modified xsi:type="dcterms:W3CDTF">2019-03-19T14:47:00Z</dcterms:modified>
</cp:coreProperties>
</file>