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71B" w:rsidRPr="00016B9D" w:rsidRDefault="00D2671B" w:rsidP="00D2671B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16B9D">
        <w:rPr>
          <w:sz w:val="21"/>
          <w:szCs w:val="21"/>
        </w:rPr>
        <w:t>LIGJ</w:t>
      </w:r>
    </w:p>
    <w:p w:rsidR="00D2671B" w:rsidRPr="00016B9D" w:rsidRDefault="00D2671B" w:rsidP="00D2671B">
      <w:pPr>
        <w:pStyle w:val="NumriData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Nr.10 479, datë 10.11.2011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</w:p>
    <w:p w:rsidR="00D2671B" w:rsidRPr="00016B9D" w:rsidRDefault="00D2671B" w:rsidP="00D2671B">
      <w:pPr>
        <w:pStyle w:val="Titull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 xml:space="preserve">PËR DISA NDRYSHIME DHE SHTESA NË LIGJIN NR. 10 233, DATË 11.2.2010 </w:t>
      </w:r>
    </w:p>
    <w:p w:rsidR="00D2671B" w:rsidRPr="00016B9D" w:rsidRDefault="00D2671B" w:rsidP="00D2671B">
      <w:pPr>
        <w:pStyle w:val="Titull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“PËR AUTORITETIN E AVIACIONIT CIVIL”</w:t>
      </w:r>
    </w:p>
    <w:p w:rsidR="00D2671B" w:rsidRPr="00016B9D" w:rsidRDefault="00D2671B" w:rsidP="00D2671B">
      <w:pPr>
        <w:pStyle w:val="Paragrafi"/>
        <w:ind w:firstLine="0"/>
        <w:rPr>
          <w:sz w:val="21"/>
          <w:szCs w:val="21"/>
        </w:rPr>
      </w:pP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 xml:space="preserve">Në mbështetje të neneve 78 e 83 pika 1 të Kushtetutës, me propozimin e Këshillit të Ministrave, 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</w:p>
    <w:p w:rsidR="00D2671B" w:rsidRPr="00016B9D" w:rsidRDefault="00D2671B" w:rsidP="00D2671B">
      <w:pPr>
        <w:pStyle w:val="Institucion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KUVENDI</w:t>
      </w:r>
    </w:p>
    <w:p w:rsidR="00D2671B" w:rsidRPr="00016B9D" w:rsidRDefault="00D2671B" w:rsidP="00D2671B">
      <w:pPr>
        <w:pStyle w:val="Institucion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I REPUBLIKËS SË SHQIPËRISË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</w:p>
    <w:p w:rsidR="00D2671B" w:rsidRPr="00016B9D" w:rsidRDefault="00D2671B" w:rsidP="00D2671B">
      <w:pPr>
        <w:pStyle w:val="VENDOS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VENDOSI: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Në ligjin nr.10 233, datë 11.2.2010 “Për Autoritetin e Aviacionit Civil”, bëhen këto ndryshime dhe shtesa: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</w:p>
    <w:p w:rsidR="00D2671B" w:rsidRPr="00016B9D" w:rsidRDefault="00D2671B" w:rsidP="00D2671B">
      <w:pPr>
        <w:pStyle w:val="NeniNr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Neni 1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Në nenin 6 “Kompetencat e këshillit drejtues” bëhen ndryshimet dhe shtesa e mëposhtme: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1. Në shkronjën “c” fjala “të departamenteve” zëvendësohet me fjalën “të sektorëve”.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2. Shkronjat “d” dhe “dh” ndryshohen si më poshtë: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“d)</w:t>
      </w:r>
      <w:r w:rsidRPr="008A26A4">
        <w:rPr>
          <w:sz w:val="11"/>
          <w:szCs w:val="21"/>
        </w:rPr>
        <w:t xml:space="preserve">  </w:t>
      </w:r>
      <w:r w:rsidRPr="00016B9D">
        <w:rPr>
          <w:sz w:val="21"/>
          <w:szCs w:val="21"/>
        </w:rPr>
        <w:t xml:space="preserve">miraton programin financiar të Autoritetit dhe ndryshimet e tij, për të cilin informon ministrin, si dhe mbikëqyr realizimin e tij; 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dh) propozon te ministri masën e tarifave që do të zbatohen nga Autoriteti, sipas pikës 2 të nenit 17 të këtij ligji, për shërbimet që kryen, të cilat miratohen me udhëzim të përbashkët të ministrit që mbulon çështjet e transportit dhe të Ministrit të Financave;”.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</w:p>
    <w:p w:rsidR="00D2671B" w:rsidRPr="00016B9D" w:rsidRDefault="00D2671B" w:rsidP="00D2671B">
      <w:pPr>
        <w:pStyle w:val="NeniNr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Neni 2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Në nenin 13 “Detyrat dhe përgjegjësitë e drejtorit ekzekutiv” bëhen ndryshimet dhe shtesat e mëposhtme: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1. Shkronjat “c”, “ç”, “d”, “dh” dhe “ë” ndryshohen si më poshtë: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“c) paraqet për miratim në këshillin drejtues programin ekonomiko-financiar të Autoritetit dhe çdo ndryshim të tij;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ç) paraqet për miratim në këshillin drejtues vlerat e tarifave që do të zbatohen për të gjitha autorizimet, certifikimet dhe licencat, që lëshon ky Autoritet;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d) përcakton dhe paraqet për miratim në këshillin drejtues kërkesat dhe përshkrimet e punës për çdo pozicion, kriteret e punësimit të personelit, në përputhje me legjislacionin në fuqi, me përparësitë e Autoritetit dhe me rregulloren e tij të brendshme;</w:t>
      </w:r>
    </w:p>
    <w:p w:rsidR="00D2671B" w:rsidRPr="00016B9D" w:rsidRDefault="00D2671B" w:rsidP="00D2671B">
      <w:pPr>
        <w:pStyle w:val="Paragrafi"/>
        <w:ind w:firstLine="0"/>
        <w:rPr>
          <w:sz w:val="21"/>
          <w:szCs w:val="21"/>
        </w:rPr>
      </w:pPr>
      <w:r w:rsidRPr="00016B9D">
        <w:rPr>
          <w:sz w:val="21"/>
          <w:szCs w:val="21"/>
        </w:rPr>
        <w:t xml:space="preserve">          dh) emëron dhe shkarkon personelin e Autoritetit, sipas  procedurave të përcaktuara dhe në përputhje me legjislacionin në fuqi për marrëdhëniet e punës dhe ndërkohë informon këshillin drejtues për emërimet dhe shkarkimet përkatëse;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ë)</w:t>
      </w:r>
      <w:r w:rsidRPr="008A26A4">
        <w:rPr>
          <w:sz w:val="11"/>
          <w:szCs w:val="21"/>
        </w:rPr>
        <w:t xml:space="preserve">  </w:t>
      </w:r>
      <w:r w:rsidRPr="00016B9D">
        <w:rPr>
          <w:sz w:val="21"/>
          <w:szCs w:val="21"/>
        </w:rPr>
        <w:t>ushtron të gjitha të drejtat dhe detyrat për të siguruar plotësimin e detyrimeve që i janë ngarkuar Autoritetit, në zbatim të Kodit Ajror, dhe nënshkruan të gjitha autorizimet, lejet, licencat e kategorizimet;”.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2.  Pas  shkronjës “ë” shtohen shkronjat “f”, “g” dhe “gj” me  këtë përmbajtje: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“f) miraton programet e trajnimit dhe të kualifikimeve të stafit të Autoritetit, për të cilat informon këshillin drejtues;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g) miraton manuale dhe/ose procedura me karakter tekniko-operacionale;</w:t>
      </w:r>
    </w:p>
    <w:p w:rsidR="00D2671B" w:rsidRPr="00016B9D" w:rsidRDefault="00D2671B" w:rsidP="00D2671B">
      <w:pPr>
        <w:pStyle w:val="Paragrafi"/>
        <w:ind w:firstLine="0"/>
        <w:rPr>
          <w:sz w:val="21"/>
          <w:szCs w:val="21"/>
        </w:rPr>
      </w:pPr>
      <w:r w:rsidRPr="00016B9D">
        <w:rPr>
          <w:sz w:val="21"/>
          <w:szCs w:val="21"/>
        </w:rPr>
        <w:t xml:space="preserve">           gj) në fund të çdo tremujori, drejtori ekzekutiv i paraqet këshillit drejtues: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i) një raport për veprimtarinë e tij gjatë tremujorit;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 xml:space="preserve">ii) pasqyrat përkatëse për realizimin e treguesve financiarë të të ardhurave dhe shpenzimeve </w:t>
      </w:r>
      <w:r w:rsidRPr="00016B9D">
        <w:rPr>
          <w:sz w:val="21"/>
          <w:szCs w:val="21"/>
        </w:rPr>
        <w:lastRenderedPageBreak/>
        <w:t>kundrejt planifikimit;</w:t>
      </w:r>
    </w:p>
    <w:p w:rsidR="00D2671B" w:rsidRPr="00016B9D" w:rsidRDefault="00D2671B" w:rsidP="00D2671B">
      <w:pPr>
        <w:pStyle w:val="Paragrafi"/>
        <w:ind w:firstLine="0"/>
        <w:rPr>
          <w:sz w:val="21"/>
          <w:szCs w:val="21"/>
        </w:rPr>
      </w:pPr>
      <w:r w:rsidRPr="00016B9D">
        <w:rPr>
          <w:sz w:val="21"/>
          <w:szCs w:val="21"/>
        </w:rPr>
        <w:t xml:space="preserve">          iii) një raport të hollësishëm për autorizimet, lejet dhe licencat e lëshuara, për miratimet dhe aktet e tjera individuale administrative, të nxjerra në përputhje me këtë ligj, për rastet e refuzimit të licencave, për të dhënat e regjistrave, si dhe rastet e trajtimit të kërkesave të tjera, qoftë nga operatorët, qoftë nga konsumatorët, që i janë paraqitur Autoritetit.”.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</w:p>
    <w:p w:rsidR="00D2671B" w:rsidRPr="00016B9D" w:rsidRDefault="00D2671B" w:rsidP="00D2671B">
      <w:pPr>
        <w:pStyle w:val="NeniNr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Neni 3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Në nenin 16 “Organizimi dhe detyrimet”, pikat 2 dhe 3 ndryshohen si më poshtë: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“2. Marrëdhëniet e punës për stafin e Autoritetit rregullohen sipas Kodit të Punës dhe akteve të miratuara nga këshilli drejtues për procesin e rekrutimit dhe kërkesat e punësimit.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3. Rekrutimi i nëpunësve të Autoritetit bëhet në bazë të kërkesave dhe përshkrimeve të punës për çdo pozicion, të miratuara nga këshilli drejtues dhe të përcaktuara në rregulloren e brendshme. Procedurat e rekrutimit duhet të jenë transparente dhe jodiskriminuese, në përputhje me kriteret e përcaktuara në aktet ligjore në fuqi për funksionimin e administratës.”.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</w:p>
    <w:p w:rsidR="00D2671B" w:rsidRPr="00016B9D" w:rsidRDefault="00D2671B" w:rsidP="00D2671B">
      <w:pPr>
        <w:pStyle w:val="NeniNr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Neni 4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Në nenin 18,  pikat 2 dhe 3 ndryshohen si më poshtë: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“2. Drejtori ekzekutiv paraqet për miratim në këshillin drejtues propozimin me hollësi të programit financiar për vitin pasardhës, jo më vonë se data 30 nëntor e vitit përkatës.</w:t>
      </w:r>
    </w:p>
    <w:p w:rsidR="00D2671B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3. Veprimtaria e Autoritetit financohet tërësisht nga të ardhurat e realizuara nga vetë ai. Të ardhurat e realizuara, por të pashpërndara në fund të vitit të parë buxhetor të veprimtarisë, mbarten për vitin pasardhës dhe reflektohen në nivelin e tarifave. Në vitet në vazhdim, të ardhurat e realizuara e të papërdorura, deri në fund të vitit, mbarten e përdoren për shpenzime të angazhuara deri për një periudhë 3-mujore të vitit pasardhës e më pas derdhen në Buxhetin e Shtetit.”.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</w:p>
    <w:p w:rsidR="00D2671B" w:rsidRPr="00016B9D" w:rsidRDefault="00D2671B" w:rsidP="00D2671B">
      <w:pPr>
        <w:pStyle w:val="NeniNr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Neni 5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Në nenin 20, pas pikës 1 shtohet pika 1/1 me këtë përmbajtje: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“1/1. Autoriteti i paraqet paraprakisht ministrit çdo raportim, për të cilin është i ngarkuar të raportojë direkt pranë organizmave ndërkombëtarë të aviacionit civil.”.</w:t>
      </w:r>
    </w:p>
    <w:p w:rsidR="00D2671B" w:rsidRPr="00016B9D" w:rsidRDefault="00D2671B" w:rsidP="00D2671B">
      <w:pPr>
        <w:pStyle w:val="Paragrafi"/>
        <w:ind w:firstLine="0"/>
        <w:rPr>
          <w:sz w:val="21"/>
          <w:szCs w:val="21"/>
        </w:rPr>
      </w:pPr>
    </w:p>
    <w:p w:rsidR="00D2671B" w:rsidRPr="00016B9D" w:rsidRDefault="00D2671B" w:rsidP="00D2671B">
      <w:pPr>
        <w:pStyle w:val="NeniNr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Neni 6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Në nenin 22, pas pikës 3 shtohet pika 3/1 me këtë përmbajtje: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“3/1. Çdo informacion tjetër, për të cilin nëpunësit e Autoritetit kanë dijeni, për shkak të funksionit dhe detyrave që kryejnë, duhet të administrohet prej tyre, në përputhje me rregullat e brendshme dhe hierarkinë e raportimit në Autoritet.”.</w:t>
      </w:r>
    </w:p>
    <w:p w:rsidR="00D2671B" w:rsidRPr="00016B9D" w:rsidRDefault="00D2671B" w:rsidP="00D2671B">
      <w:pPr>
        <w:pStyle w:val="Paragrafi"/>
        <w:ind w:firstLine="0"/>
        <w:rPr>
          <w:sz w:val="21"/>
          <w:szCs w:val="21"/>
        </w:rPr>
      </w:pPr>
    </w:p>
    <w:p w:rsidR="00D2671B" w:rsidRPr="00016B9D" w:rsidRDefault="00D2671B" w:rsidP="00D2671B">
      <w:pPr>
        <w:pStyle w:val="NeniNr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Neni 7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</w:p>
    <w:p w:rsidR="00D2671B" w:rsidRPr="00016B9D" w:rsidRDefault="00D2671B" w:rsidP="00D2671B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Ky ligj hyn në fuqi 15 ditë pas botimit në Fletoren Zyrtare.</w:t>
      </w:r>
    </w:p>
    <w:p w:rsidR="00D2671B" w:rsidRPr="00016B9D" w:rsidRDefault="00D2671B" w:rsidP="00D2671B">
      <w:pPr>
        <w:pStyle w:val="Paragrafi"/>
        <w:rPr>
          <w:sz w:val="21"/>
          <w:szCs w:val="21"/>
        </w:rPr>
      </w:pPr>
    </w:p>
    <w:p w:rsidR="00D2671B" w:rsidRPr="008A26A4" w:rsidRDefault="00D2671B" w:rsidP="00D2671B">
      <w:pPr>
        <w:pStyle w:val="Shpallja"/>
      </w:pPr>
      <w:r w:rsidRPr="008A26A4">
        <w:t>Shpallur me dekretin nr.7166, datë 24.11.2011 të Presidentit të Republikës së Shqipërisë, Bamir Topi</w:t>
      </w:r>
    </w:p>
    <w:sectPr w:rsidR="00D2671B" w:rsidRPr="008A26A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671B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23173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2671B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900AB8-E9B6-44D0-85CA-9285E2BCC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D2671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D2671B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D2671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2671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5183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2019-03-19T14:54:00Z</dcterms:created>
  <dcterms:modified xsi:type="dcterms:W3CDTF">2019-03-19T14:54:00Z</dcterms:modified>
</cp:coreProperties>
</file>