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2F" w:rsidRPr="000643BE" w:rsidRDefault="007E702F" w:rsidP="007E702F">
      <w:pPr>
        <w:pStyle w:val="Akti"/>
      </w:pPr>
      <w:bookmarkStart w:id="0" w:name="_GoBack"/>
      <w:bookmarkEnd w:id="0"/>
      <w:r w:rsidRPr="000643BE">
        <w:t>LIGJ</w:t>
      </w:r>
    </w:p>
    <w:p w:rsidR="007E702F" w:rsidRPr="000643BE" w:rsidRDefault="007E702F" w:rsidP="007E702F">
      <w:pPr>
        <w:pStyle w:val="NumriData"/>
      </w:pPr>
      <w:r w:rsidRPr="000643BE">
        <w:t>Nr.10 482, datë 17.11.2011</w:t>
      </w:r>
    </w:p>
    <w:p w:rsidR="007E702F" w:rsidRPr="000643BE" w:rsidRDefault="007E702F" w:rsidP="007E702F">
      <w:pPr>
        <w:pStyle w:val="Paragrafi"/>
      </w:pPr>
    </w:p>
    <w:p w:rsidR="007E702F" w:rsidRPr="000643BE" w:rsidRDefault="007E702F" w:rsidP="007E702F">
      <w:pPr>
        <w:pStyle w:val="Titulli"/>
      </w:pPr>
      <w:r w:rsidRPr="000643BE">
        <w:t>PËR NJË NDRYSHIM NË LIGJIN NR. 9317, DATË 18.11.2004 “KODI HEKURUDHOR I REPUBLIKËS SË SHQIPËRISË”</w:t>
      </w:r>
    </w:p>
    <w:p w:rsidR="007E702F" w:rsidRPr="000643BE" w:rsidRDefault="007E702F" w:rsidP="007E702F">
      <w:pPr>
        <w:pStyle w:val="Paragrafi"/>
      </w:pPr>
    </w:p>
    <w:p w:rsidR="007E702F" w:rsidRPr="000643BE" w:rsidRDefault="007E702F" w:rsidP="007E702F">
      <w:pPr>
        <w:pStyle w:val="Paragrafi"/>
      </w:pPr>
      <w:r w:rsidRPr="000643BE">
        <w:t xml:space="preserve">Në mbështetje të neneve 81 pika 2 dhe 83 pika 1 të Kushtetutës, me propozimin e Këshillit të Ministrave, </w:t>
      </w:r>
    </w:p>
    <w:p w:rsidR="007E702F" w:rsidRPr="000643BE" w:rsidRDefault="007E702F" w:rsidP="007E702F">
      <w:pPr>
        <w:pStyle w:val="VENDOSI"/>
      </w:pPr>
      <w:r w:rsidRPr="000643BE">
        <w:t>KUVENDI</w:t>
      </w:r>
    </w:p>
    <w:p w:rsidR="007E702F" w:rsidRPr="000643BE" w:rsidRDefault="007E702F" w:rsidP="007E702F">
      <w:pPr>
        <w:pStyle w:val="VENDOSI"/>
      </w:pPr>
      <w:r w:rsidRPr="000643BE">
        <w:t>I REPUBLIKËS SË SHQIPËRISË</w:t>
      </w:r>
    </w:p>
    <w:p w:rsidR="007E702F" w:rsidRPr="000643BE" w:rsidRDefault="007E702F" w:rsidP="007E702F">
      <w:pPr>
        <w:pStyle w:val="VENDOSI"/>
      </w:pPr>
    </w:p>
    <w:p w:rsidR="007E702F" w:rsidRPr="000643BE" w:rsidRDefault="007E702F" w:rsidP="007E702F">
      <w:pPr>
        <w:pStyle w:val="VENDOSI"/>
      </w:pPr>
      <w:r>
        <w:t>VENDOS</w:t>
      </w:r>
      <w:r w:rsidRPr="000643BE">
        <w:t>I:</w:t>
      </w:r>
    </w:p>
    <w:p w:rsidR="007E702F" w:rsidRPr="000643BE" w:rsidRDefault="007E702F" w:rsidP="007E702F">
      <w:pPr>
        <w:pStyle w:val="Paragrafi"/>
      </w:pPr>
    </w:p>
    <w:p w:rsidR="007E702F" w:rsidRPr="000643BE" w:rsidRDefault="007E702F" w:rsidP="007E702F">
      <w:pPr>
        <w:pStyle w:val="NeniNr"/>
      </w:pPr>
      <w:r w:rsidRPr="000643BE">
        <w:t>Neni 1</w:t>
      </w:r>
    </w:p>
    <w:p w:rsidR="007E702F" w:rsidRPr="000643BE" w:rsidRDefault="007E702F" w:rsidP="007E702F">
      <w:pPr>
        <w:pStyle w:val="Paragrafi"/>
      </w:pPr>
    </w:p>
    <w:p w:rsidR="007E702F" w:rsidRPr="000643BE" w:rsidRDefault="007E702F" w:rsidP="007E702F">
      <w:pPr>
        <w:pStyle w:val="Paragrafi"/>
      </w:pPr>
      <w:r>
        <w:t>Pika 1 e nenit 6 të ligjit nr.</w:t>
      </w:r>
      <w:r w:rsidRPr="000643BE">
        <w:t>9317, datë 18.11.2004 “Kodi Hekurudhor i Republikës së Shqipërisë”, ndryshohet si më poshtë:</w:t>
      </w:r>
    </w:p>
    <w:p w:rsidR="007E702F" w:rsidRPr="000643BE" w:rsidRDefault="007E702F" w:rsidP="007E702F">
      <w:pPr>
        <w:pStyle w:val="Paragrafi"/>
      </w:pPr>
      <w:r w:rsidRPr="000643BE">
        <w:t>“1. Veprimtaritë në transportin hekurudhor, të përcaktuara në këtë ligj, përfshihen në kategorinë VII. 6 të ligjit “Për licencat”. Këto veprimtari licencohen sipas dis</w:t>
      </w:r>
      <w:r>
        <w:t>pozitave në vijim të ligjit nr.</w:t>
      </w:r>
      <w:r w:rsidRPr="000643BE">
        <w:t>10 081, datë 23.2.2009 “Për licencat, autorizimet dhe lejet në Republikën e Shqipërisë””.</w:t>
      </w:r>
    </w:p>
    <w:p w:rsidR="007E702F" w:rsidRPr="000643BE" w:rsidRDefault="007E702F" w:rsidP="007E702F">
      <w:pPr>
        <w:pStyle w:val="Paragrafi"/>
      </w:pPr>
    </w:p>
    <w:p w:rsidR="007E702F" w:rsidRPr="000643BE" w:rsidRDefault="007E702F" w:rsidP="007E702F">
      <w:pPr>
        <w:pStyle w:val="NeniNr"/>
      </w:pPr>
      <w:r w:rsidRPr="000643BE">
        <w:t>Neni 2</w:t>
      </w:r>
    </w:p>
    <w:p w:rsidR="007E702F" w:rsidRPr="000643BE" w:rsidRDefault="007E702F" w:rsidP="007E702F">
      <w:pPr>
        <w:pStyle w:val="NeniTitull"/>
      </w:pPr>
      <w:r w:rsidRPr="000643BE">
        <w:t>Hyrja në fuqi</w:t>
      </w:r>
    </w:p>
    <w:p w:rsidR="007E702F" w:rsidRPr="000643BE" w:rsidRDefault="007E702F" w:rsidP="007E702F">
      <w:pPr>
        <w:pStyle w:val="Paragrafi"/>
      </w:pPr>
    </w:p>
    <w:p w:rsidR="007E702F" w:rsidRDefault="007E702F" w:rsidP="007E702F">
      <w:pPr>
        <w:pStyle w:val="Paragrafi"/>
      </w:pPr>
      <w:r w:rsidRPr="000643BE">
        <w:t>Ky ligj hyn në fuqi 15 ditë pas botimit në Fletoren Zyrtare.</w:t>
      </w:r>
    </w:p>
    <w:p w:rsidR="007E702F" w:rsidRDefault="007E702F" w:rsidP="007E702F">
      <w:pPr>
        <w:pStyle w:val="Shpallja"/>
        <w:rPr>
          <w:b w:val="0"/>
          <w:bCs/>
          <w:color w:val="auto"/>
          <w:lang w:val="en-US"/>
        </w:rPr>
      </w:pPr>
    </w:p>
    <w:p w:rsidR="00477590" w:rsidRPr="007E702F" w:rsidRDefault="007E702F" w:rsidP="007E702F">
      <w:pPr>
        <w:pStyle w:val="Shpallja"/>
        <w:rPr>
          <w:sz w:val="23"/>
          <w:szCs w:val="23"/>
        </w:rPr>
      </w:pPr>
      <w:r w:rsidRPr="00C8086D">
        <w:rPr>
          <w:sz w:val="23"/>
          <w:szCs w:val="23"/>
        </w:rPr>
        <w:t>Shpallur me dekretin nr.7172, datë</w:t>
      </w:r>
      <w:r>
        <w:rPr>
          <w:sz w:val="23"/>
          <w:szCs w:val="23"/>
        </w:rPr>
        <w:t xml:space="preserve"> </w:t>
      </w:r>
      <w:r w:rsidRPr="00C8086D">
        <w:rPr>
          <w:sz w:val="23"/>
          <w:szCs w:val="23"/>
        </w:rPr>
        <w:t>1.12.2011 të Presidentit të Republikës së Shqipërisë, Bamir Topi</w:t>
      </w:r>
    </w:p>
    <w:sectPr w:rsidR="00477590" w:rsidRPr="007E702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702F"/>
    <w:rsid w:val="000277EF"/>
    <w:rsid w:val="000C2ABA"/>
    <w:rsid w:val="00142F5D"/>
    <w:rsid w:val="001D4B57"/>
    <w:rsid w:val="00443285"/>
    <w:rsid w:val="00477590"/>
    <w:rsid w:val="004A533F"/>
    <w:rsid w:val="00753B45"/>
    <w:rsid w:val="007E702F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713C2"/>
    <w:rsid w:val="00B80BE6"/>
    <w:rsid w:val="00C34A57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4F35C9-BCFB-474A-B921-E50C48484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E702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E702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E702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E702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