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41E" w:rsidRPr="00FE7959" w:rsidRDefault="0093041E" w:rsidP="0093041E">
      <w:pPr>
        <w:pStyle w:val="Akti"/>
      </w:pPr>
      <w:bookmarkStart w:id="0" w:name="_GoBack"/>
      <w:bookmarkEnd w:id="0"/>
      <w:r>
        <w:t>LIG</w:t>
      </w:r>
      <w:r w:rsidRPr="00FE7959">
        <w:t>J</w:t>
      </w:r>
    </w:p>
    <w:p w:rsidR="0093041E" w:rsidRPr="00FE7959" w:rsidRDefault="0093041E" w:rsidP="0093041E">
      <w:pPr>
        <w:pStyle w:val="NumriData"/>
      </w:pPr>
      <w:r>
        <w:t>Nr.</w:t>
      </w:r>
      <w:r w:rsidRPr="00FE7959">
        <w:t>10 491, datë 15.12.2011</w:t>
      </w:r>
    </w:p>
    <w:p w:rsidR="0093041E" w:rsidRPr="00FE7959" w:rsidRDefault="0093041E" w:rsidP="0093041E">
      <w:pPr>
        <w:pStyle w:val="Paragrafi"/>
      </w:pPr>
    </w:p>
    <w:p w:rsidR="0093041E" w:rsidRDefault="0093041E" w:rsidP="0093041E">
      <w:pPr>
        <w:pStyle w:val="Titulli"/>
      </w:pPr>
      <w:r w:rsidRPr="00FE7959">
        <w:t xml:space="preserve">Për DISA SHTESA DHE NDRYSHIME NË </w:t>
      </w:r>
      <w:r>
        <w:t xml:space="preserve">LIGJIN NR.7829, DATË 1.6.1994 </w:t>
      </w:r>
    </w:p>
    <w:p w:rsidR="0093041E" w:rsidRPr="00FE7959" w:rsidRDefault="0093041E" w:rsidP="0093041E">
      <w:pPr>
        <w:pStyle w:val="Titulli"/>
      </w:pPr>
      <w:r w:rsidRPr="00FE7959">
        <w:t>“PËR NOTERINË”, TË NDRYSHUAR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 xml:space="preserve">Në mbështetje të neneve 78 dhe 83 pika 1 të Kushtetutës, me propozimin e Këshillit të Ministrave, </w:t>
      </w:r>
    </w:p>
    <w:p w:rsidR="0093041E" w:rsidRPr="002703A8" w:rsidRDefault="0093041E" w:rsidP="0093041E">
      <w:pPr>
        <w:pStyle w:val="Paragrafi"/>
        <w:rPr>
          <w:sz w:val="12"/>
        </w:rPr>
      </w:pPr>
    </w:p>
    <w:p w:rsidR="0093041E" w:rsidRPr="00FE7959" w:rsidRDefault="0093041E" w:rsidP="0093041E">
      <w:pPr>
        <w:pStyle w:val="VENDOSI"/>
      </w:pPr>
      <w:r>
        <w:t>KUVEND</w:t>
      </w:r>
      <w:r w:rsidRPr="00FE7959">
        <w:t>I</w:t>
      </w:r>
    </w:p>
    <w:p w:rsidR="0093041E" w:rsidRPr="00FE7959" w:rsidRDefault="0093041E" w:rsidP="0093041E">
      <w:pPr>
        <w:pStyle w:val="VENDOSI"/>
      </w:pPr>
      <w:r w:rsidRPr="00FE7959">
        <w:t>I REPUBLIKËS SË SHQIPËRISË</w:t>
      </w:r>
    </w:p>
    <w:p w:rsidR="0093041E" w:rsidRPr="00FE7959" w:rsidRDefault="0093041E" w:rsidP="0093041E">
      <w:pPr>
        <w:pStyle w:val="VENDOSI"/>
      </w:pPr>
    </w:p>
    <w:p w:rsidR="0093041E" w:rsidRPr="00FE7959" w:rsidRDefault="0093041E" w:rsidP="0093041E">
      <w:pPr>
        <w:pStyle w:val="VENDOSI"/>
      </w:pPr>
      <w:r>
        <w:t>VENDOS</w:t>
      </w:r>
      <w:r w:rsidRPr="00FE7959">
        <w:t>I: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>
        <w:t>Në ligjin nr.</w:t>
      </w:r>
      <w:r w:rsidRPr="00FE7959">
        <w:t>7829, datë 1.6.1994 “Për noterinë”, të ndryshuar, bëhen shtesat dhe ndryshimet e mëposhtme:</w:t>
      </w:r>
    </w:p>
    <w:p w:rsidR="0093041E" w:rsidRPr="00FE7959" w:rsidRDefault="0093041E" w:rsidP="0093041E">
      <w:pPr>
        <w:pStyle w:val="NeniNr"/>
      </w:pPr>
      <w:r w:rsidRPr="00FE7959">
        <w:t>Neni 1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Në nenin 13 fjalët “ka të drejtë” zëvendësohen me fjalët “duhet të ketë”.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Neni 2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Në nenin 23 bëhen këto shtesa:</w:t>
      </w:r>
    </w:p>
    <w:p w:rsidR="0093041E" w:rsidRPr="00FE7959" w:rsidRDefault="0093041E" w:rsidP="0093041E">
      <w:pPr>
        <w:pStyle w:val="Paragrafi"/>
      </w:pPr>
      <w:r w:rsidRPr="00FE7959">
        <w:t>1. Pas paragrafit të tretë shtohet një paragraf me këtë përmbajtje:</w:t>
      </w:r>
    </w:p>
    <w:p w:rsidR="0093041E" w:rsidRPr="00FE7959" w:rsidRDefault="0093041E" w:rsidP="0093041E">
      <w:pPr>
        <w:pStyle w:val="Paragrafi"/>
      </w:pPr>
      <w:r w:rsidRPr="00FE7959">
        <w:t>“Të regjistrojë, të ruajë, të shfrytëzojë, të përdorë dhe të transmetojë të dhënat personale të palëve në përputhje me kërkesat dhe kriteret e përcaktuara në legjislacionin për mbrojtjen e të dhënave personale.”.</w:t>
      </w:r>
    </w:p>
    <w:p w:rsidR="0093041E" w:rsidRPr="00FE7959" w:rsidRDefault="0093041E" w:rsidP="0093041E">
      <w:pPr>
        <w:pStyle w:val="Paragrafi"/>
      </w:pPr>
      <w:r w:rsidRPr="00FE7959">
        <w:t>2. Pas paragrafit të fundit shtohet një paragraf me këtë përmbajtje:</w:t>
      </w:r>
    </w:p>
    <w:p w:rsidR="0093041E" w:rsidRPr="00FE7959" w:rsidRDefault="0093041E" w:rsidP="0093041E">
      <w:pPr>
        <w:pStyle w:val="Paragrafi"/>
      </w:pPr>
      <w:r w:rsidRPr="00FE7959">
        <w:t>“Të paraqesë për regjistrim, me pëlqimin e palëve, aktin noterial për tjetërsimin e pasurisë së paluajtshme pranë zyrës së regjistrimit të pasurive të paluajtshme që administron regjistrin elektronik ku ndodhet pasuria e paluajtshme, brenda afatit të përcaktuar me ligj.”.</w:t>
      </w:r>
    </w:p>
    <w:p w:rsidR="0093041E" w:rsidRPr="00FE7959" w:rsidRDefault="0093041E" w:rsidP="0093041E">
      <w:pPr>
        <w:pStyle w:val="Paragrafi"/>
        <w:ind w:firstLine="0"/>
      </w:pPr>
    </w:p>
    <w:p w:rsidR="0093041E" w:rsidRPr="00FE7959" w:rsidRDefault="0093041E" w:rsidP="0093041E">
      <w:pPr>
        <w:pStyle w:val="NeniNr"/>
      </w:pPr>
      <w:r w:rsidRPr="00FE7959">
        <w:t>Neni 3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 xml:space="preserve">Në nenin 26, në fjalinë e parë, pas fjalëve “veprimeve noteriale” shtohen fjalët “si dhe për shërbimin noterial të regjistrimit të akteve për tjetërsimin e pasurisë së paluajtshme pranë zyrës së regjistrimit të pasurive të paluajtshme”. </w:t>
      </w:r>
    </w:p>
    <w:p w:rsidR="0093041E" w:rsidRPr="00FE7959" w:rsidRDefault="0093041E" w:rsidP="0093041E">
      <w:pPr>
        <w:pStyle w:val="Paragrafi"/>
      </w:pPr>
    </w:p>
    <w:p w:rsidR="0093041E" w:rsidRDefault="0093041E" w:rsidP="0093041E">
      <w:pPr>
        <w:pStyle w:val="NeniNr"/>
        <w:keepNext w:val="0"/>
      </w:pPr>
    </w:p>
    <w:p w:rsidR="0093041E" w:rsidRPr="00FE7959" w:rsidRDefault="0093041E" w:rsidP="0093041E">
      <w:pPr>
        <w:pStyle w:val="NeniNr"/>
      </w:pPr>
      <w:r w:rsidRPr="00FE7959">
        <w:t>Neni 4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Në nenin 49 bëhen këto ndryshime:</w:t>
      </w:r>
    </w:p>
    <w:p w:rsidR="0093041E" w:rsidRPr="00FE7959" w:rsidRDefault="0093041E" w:rsidP="0093041E">
      <w:pPr>
        <w:pStyle w:val="Paragrafi"/>
      </w:pPr>
      <w:r w:rsidRPr="00FE7959">
        <w:t xml:space="preserve">1. Në fund të shkronjës “dh” shtohet një fjali me këtë përmbajtje: </w:t>
      </w:r>
    </w:p>
    <w:p w:rsidR="0093041E" w:rsidRPr="00FE7959" w:rsidRDefault="0093041E" w:rsidP="0093041E">
      <w:pPr>
        <w:pStyle w:val="Paragrafi"/>
      </w:pPr>
      <w:r w:rsidRPr="00FE7959">
        <w:t>“Në rastet e tjetërsimit të pasurisë së paluajtshme tregohet deklarimi i noterit se ka verifikuar pronësinë e palës në regjistrin elektronik të pasurive të paluajtshme.”.</w:t>
      </w:r>
    </w:p>
    <w:p w:rsidR="0093041E" w:rsidRPr="00FE7959" w:rsidRDefault="0093041E" w:rsidP="0093041E">
      <w:pPr>
        <w:pStyle w:val="Paragrafi"/>
      </w:pPr>
      <w:r w:rsidRPr="00FE7959">
        <w:t>2. Fjalia e dytë e shkronjës “ë” ndryshohet si më poshtë:</w:t>
      </w:r>
    </w:p>
    <w:p w:rsidR="0093041E" w:rsidRPr="00FE7959" w:rsidRDefault="0093041E" w:rsidP="0093041E">
      <w:pPr>
        <w:pStyle w:val="Paragrafi"/>
      </w:pPr>
      <w:r w:rsidRPr="00FE7959">
        <w:t>“Në rastet e tjetërsimit të pasurive të paluajtshme, akti duhet të tregojë edhe  mënyrën e derdhjes së çmimit të tjetërsimit në llogarinë bankare të noterit. Procedura teknike për derdhjen e pagesës përcaktohet me udhëzim të përbashkët të Ministrit të Drejtësisë dhe Ministrit të Financave. Aktet noteriale të tjera, kur është rasti, duhet të përmbajnë edhe numrin e pagimin e ndonjë sasie parash të kryer në prani të noterit.”.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Neni 5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Neni 54  ndryshohet si më poshtë: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“Neni 54</w:t>
      </w:r>
    </w:p>
    <w:p w:rsidR="0093041E" w:rsidRPr="00FE7959" w:rsidRDefault="0093041E" w:rsidP="0093041E">
      <w:pPr>
        <w:pStyle w:val="NeniTitull"/>
      </w:pPr>
      <w:r w:rsidRPr="00FE7959">
        <w:t>Procedurat për tjetërsimin e pasurisë së paluajtshme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Akti noterial për tjetërsimin ose njohjen e pronësisë mbi sendet e paluajtshme, ose të një të drejte reale mbi to, kryhet nga noteri, pasi të ketë verifikuar pronësinë e palës  mbi sendin e paluajtshëm. Për këtë qëllim pala i paraqet noterit dokumentet e pronësisë dhe noteri, me pëlqimin e saj, verifikon  gjendjen juridike të pronësisë në regjistrin elektronik të pasurive të paluajtshme.</w:t>
      </w:r>
    </w:p>
    <w:p w:rsidR="0093041E" w:rsidRPr="00FE7959" w:rsidRDefault="0093041E" w:rsidP="0093041E">
      <w:pPr>
        <w:pStyle w:val="Paragrafi"/>
      </w:pPr>
      <w:r w:rsidRPr="00FE7959">
        <w:t>Noteri duhet të shënojë në aktin noterial për tjetërsimin e pasurisë së paluajtshme verifikimin e bërë dhe t’i bashkëlidhë rezultatin e verifikimit.”.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Neni 6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Në nenin 71 shtohet paragrafi i dytë me këtë përmbajtje:</w:t>
      </w:r>
    </w:p>
    <w:p w:rsidR="0093041E" w:rsidRPr="00FE7959" w:rsidRDefault="0093041E" w:rsidP="0093041E">
      <w:pPr>
        <w:pStyle w:val="Paragrafi"/>
      </w:pPr>
      <w:r w:rsidRPr="00FE7959">
        <w:t>“Këshilli i Ministrave, me vendim, krijon bazën e të dhënave shtetërore noteriale”.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Neni 7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Pas nenit 72 shtohet neni 72/1 me këtë përmbajtje: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“Neni 72/1</w:t>
      </w:r>
    </w:p>
    <w:p w:rsidR="0093041E" w:rsidRPr="00FE7959" w:rsidRDefault="0093041E" w:rsidP="0093041E">
      <w:pPr>
        <w:pStyle w:val="NeniTitull"/>
      </w:pPr>
      <w:r w:rsidRPr="00FE7959">
        <w:t>Dispozitë kalimtare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 xml:space="preserve">Dispozitat e këtij ligji janë të zbatueshme për zyrat e regjistrimit të pasurive të paluajtshme ku funksionon regjistri elektronik i pasurive të paluajtshme. </w:t>
      </w:r>
    </w:p>
    <w:p w:rsidR="0093041E" w:rsidRPr="00FE7959" w:rsidRDefault="0093041E" w:rsidP="0093041E">
      <w:pPr>
        <w:pStyle w:val="Paragrafi"/>
      </w:pPr>
      <w:r w:rsidRPr="00FE7959">
        <w:t xml:space="preserve">Deri në krijimin dhe funksionimin e regjistrit elektronik, tjetërsimi i pasurive të paluajtshme kryhet sipas procedurave ligjore të mëparshme. </w:t>
      </w:r>
    </w:p>
    <w:p w:rsidR="0093041E" w:rsidRPr="00FE7959" w:rsidRDefault="0093041E" w:rsidP="0093041E">
      <w:pPr>
        <w:pStyle w:val="Paragrafi"/>
      </w:pPr>
      <w:r w:rsidRPr="00FE7959">
        <w:t>Ngarkohet Këshilli i Ministrave të nxjerrë vendimin në zbatim të nenit 71 paragrafi i dytë brenda gjashtë muajve nga hyrja në fuqi e këtij ligji.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NeniNr"/>
      </w:pPr>
      <w:r w:rsidRPr="00FE7959">
        <w:t>Neni 8</w:t>
      </w:r>
    </w:p>
    <w:p w:rsidR="0093041E" w:rsidRPr="00FE7959" w:rsidRDefault="0093041E" w:rsidP="0093041E">
      <w:pPr>
        <w:pStyle w:val="NeniTitull"/>
      </w:pPr>
      <w:r w:rsidRPr="00FE7959">
        <w:t>Hyrja në fuqi</w:t>
      </w:r>
    </w:p>
    <w:p w:rsidR="0093041E" w:rsidRPr="00FE7959" w:rsidRDefault="0093041E" w:rsidP="0093041E">
      <w:pPr>
        <w:pStyle w:val="Paragrafi"/>
      </w:pPr>
    </w:p>
    <w:p w:rsidR="0093041E" w:rsidRPr="00FE7959" w:rsidRDefault="0093041E" w:rsidP="0093041E">
      <w:pPr>
        <w:pStyle w:val="Paragrafi"/>
      </w:pPr>
      <w:r w:rsidRPr="00FE7959">
        <w:t>Ky ligj hyn më fuqi më 1 mars 2012.</w:t>
      </w:r>
    </w:p>
    <w:p w:rsidR="0093041E" w:rsidRPr="00FE7959" w:rsidRDefault="0093041E" w:rsidP="0093041E">
      <w:pPr>
        <w:pStyle w:val="Paragrafi"/>
      </w:pPr>
    </w:p>
    <w:p w:rsidR="00477590" w:rsidRDefault="0093041E" w:rsidP="0093041E">
      <w:pPr>
        <w:pStyle w:val="Shpallja"/>
      </w:pPr>
      <w:r>
        <w:t>Shpallur me dekretin nr.7212, datë 23.12.2011 të Presidentit të Republikës së Shqipërisë, 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041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3041E"/>
    <w:rsid w:val="00946BB9"/>
    <w:rsid w:val="009E2982"/>
    <w:rsid w:val="00A020A7"/>
    <w:rsid w:val="00AD7F1E"/>
    <w:rsid w:val="00B24908"/>
    <w:rsid w:val="00B80BE6"/>
    <w:rsid w:val="00D5435B"/>
    <w:rsid w:val="00F0500D"/>
    <w:rsid w:val="00F9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FC7587-4C9E-462B-9613-1FF026C7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041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041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3041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