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017" w:rsidRPr="00283D3F" w:rsidRDefault="000C0017" w:rsidP="000C0017">
      <w:pPr>
        <w:pStyle w:val="Akti"/>
        <w:rPr>
          <w:sz w:val="21"/>
          <w:szCs w:val="21"/>
          <w:lang w:val="sq-AL"/>
        </w:rPr>
      </w:pPr>
      <w:bookmarkStart w:id="0" w:name="_GoBack"/>
      <w:bookmarkEnd w:id="0"/>
      <w:r w:rsidRPr="00283D3F">
        <w:rPr>
          <w:sz w:val="21"/>
          <w:szCs w:val="21"/>
          <w:lang w:val="sq-AL"/>
        </w:rPr>
        <w:t>LIGJ </w:t>
      </w:r>
    </w:p>
    <w:p w:rsidR="000C0017" w:rsidRPr="00283D3F" w:rsidRDefault="000C0017" w:rsidP="00605E3E">
      <w:pPr>
        <w:pStyle w:val="NumriData"/>
      </w:pPr>
      <w:r w:rsidRPr="00283D3F">
        <w:t>Nr. 20/2012</w:t>
      </w:r>
    </w:p>
    <w:p w:rsidR="000C0017" w:rsidRPr="00283D3F" w:rsidRDefault="000C0017" w:rsidP="000C0017">
      <w:pPr>
        <w:pStyle w:val="Paragrafi"/>
        <w:rPr>
          <w:sz w:val="21"/>
          <w:szCs w:val="21"/>
          <w:lang w:val="sq-AL"/>
        </w:rPr>
      </w:pPr>
    </w:p>
    <w:p w:rsidR="000C0017" w:rsidRDefault="000C0017" w:rsidP="000C0017">
      <w:pPr>
        <w:pStyle w:val="Titulli"/>
        <w:rPr>
          <w:sz w:val="21"/>
          <w:szCs w:val="21"/>
          <w:lang w:val="sq-AL"/>
        </w:rPr>
      </w:pPr>
      <w:r w:rsidRPr="00283D3F">
        <w:rPr>
          <w:sz w:val="21"/>
          <w:szCs w:val="21"/>
          <w:lang w:val="sq-AL"/>
        </w:rPr>
        <w:t xml:space="preserve">PËR DISA NDRYSHIME DHE SHTESA NË LIGJIN NR. 8438, DATË 28.12.1998 </w:t>
      </w:r>
    </w:p>
    <w:p w:rsidR="000C0017" w:rsidRPr="00283D3F" w:rsidRDefault="000C0017" w:rsidP="000C0017">
      <w:pPr>
        <w:pStyle w:val="Titulli"/>
        <w:rPr>
          <w:sz w:val="21"/>
          <w:szCs w:val="21"/>
          <w:lang w:val="sq-AL"/>
        </w:rPr>
      </w:pPr>
      <w:r w:rsidRPr="00283D3F">
        <w:rPr>
          <w:sz w:val="21"/>
          <w:szCs w:val="21"/>
          <w:lang w:val="sq-AL"/>
        </w:rPr>
        <w:t>“PËR TATIMIN MBI TË ARDHURAT”, TË NDRYSHUAR</w:t>
      </w:r>
    </w:p>
    <w:p w:rsidR="000C0017" w:rsidRPr="00283D3F" w:rsidRDefault="000C0017" w:rsidP="000C0017">
      <w:pPr>
        <w:pStyle w:val="Paragrafi"/>
        <w:rPr>
          <w:sz w:val="21"/>
          <w:szCs w:val="21"/>
          <w:lang w:val="sq-AL"/>
        </w:rPr>
      </w:pPr>
    </w:p>
    <w:p w:rsidR="000C0017" w:rsidRPr="00283D3F" w:rsidRDefault="000C0017" w:rsidP="000C0017">
      <w:pPr>
        <w:pStyle w:val="Paragrafi"/>
        <w:rPr>
          <w:sz w:val="21"/>
          <w:szCs w:val="21"/>
          <w:lang w:val="sq-AL"/>
        </w:rPr>
      </w:pPr>
      <w:r w:rsidRPr="00283D3F">
        <w:rPr>
          <w:sz w:val="21"/>
          <w:szCs w:val="21"/>
          <w:lang w:val="sq-AL"/>
        </w:rPr>
        <w:t xml:space="preserve">Në mbështetje të neneve 78, 83 pika 1 dhe 155 të Kushtetutës, me propozimin e Këshillit të Ministrave, </w:t>
      </w:r>
    </w:p>
    <w:p w:rsidR="000C0017" w:rsidRPr="00283D3F" w:rsidRDefault="000C0017" w:rsidP="000C0017">
      <w:pPr>
        <w:pStyle w:val="Paragrafi"/>
        <w:rPr>
          <w:sz w:val="21"/>
          <w:szCs w:val="21"/>
          <w:lang w:val="sq-AL"/>
        </w:rPr>
      </w:pPr>
    </w:p>
    <w:p w:rsidR="000C0017" w:rsidRPr="00283D3F" w:rsidRDefault="000C0017" w:rsidP="000C0017">
      <w:pPr>
        <w:pStyle w:val="Institucioni"/>
        <w:rPr>
          <w:sz w:val="21"/>
          <w:szCs w:val="21"/>
          <w:lang w:val="sq-AL"/>
        </w:rPr>
      </w:pPr>
      <w:r w:rsidRPr="00283D3F">
        <w:rPr>
          <w:sz w:val="21"/>
          <w:szCs w:val="21"/>
          <w:lang w:val="sq-AL"/>
        </w:rPr>
        <w:t>KUVENDI</w:t>
      </w:r>
    </w:p>
    <w:p w:rsidR="000C0017" w:rsidRPr="00283D3F" w:rsidRDefault="000C0017" w:rsidP="000C0017">
      <w:pPr>
        <w:pStyle w:val="Institucioni"/>
        <w:rPr>
          <w:sz w:val="21"/>
          <w:szCs w:val="21"/>
          <w:lang w:val="sq-AL"/>
        </w:rPr>
      </w:pPr>
      <w:r w:rsidRPr="00283D3F">
        <w:rPr>
          <w:sz w:val="21"/>
          <w:szCs w:val="21"/>
          <w:lang w:val="sq-AL"/>
        </w:rPr>
        <w:t>I REPUBLIKËS SË SHQIPËRISË</w:t>
      </w:r>
    </w:p>
    <w:p w:rsidR="000C0017" w:rsidRPr="00283D3F" w:rsidRDefault="000C0017" w:rsidP="000C0017">
      <w:pPr>
        <w:pStyle w:val="Paragrafi"/>
        <w:rPr>
          <w:sz w:val="21"/>
          <w:szCs w:val="21"/>
          <w:lang w:val="sq-AL"/>
        </w:rPr>
      </w:pPr>
    </w:p>
    <w:p w:rsidR="000C0017" w:rsidRPr="00283D3F" w:rsidRDefault="000C0017" w:rsidP="000C0017">
      <w:pPr>
        <w:pStyle w:val="VENDOSI"/>
        <w:rPr>
          <w:sz w:val="21"/>
          <w:szCs w:val="21"/>
          <w:lang w:val="sq-AL"/>
        </w:rPr>
      </w:pPr>
      <w:r w:rsidRPr="00283D3F">
        <w:rPr>
          <w:sz w:val="21"/>
          <w:szCs w:val="21"/>
          <w:lang w:val="sq-AL"/>
        </w:rPr>
        <w:t>VENDOSI:</w:t>
      </w:r>
    </w:p>
    <w:p w:rsidR="000C0017" w:rsidRPr="00283D3F" w:rsidRDefault="000C0017" w:rsidP="000C0017">
      <w:pPr>
        <w:pStyle w:val="Paragrafi"/>
        <w:rPr>
          <w:sz w:val="21"/>
          <w:szCs w:val="21"/>
          <w:lang w:val="sq-AL"/>
        </w:rPr>
      </w:pPr>
    </w:p>
    <w:p w:rsidR="000C0017" w:rsidRPr="00283D3F" w:rsidRDefault="000C0017" w:rsidP="000C0017">
      <w:pPr>
        <w:pStyle w:val="Paragrafi"/>
        <w:rPr>
          <w:sz w:val="21"/>
          <w:szCs w:val="21"/>
          <w:lang w:val="sq-AL"/>
        </w:rPr>
      </w:pPr>
      <w:r w:rsidRPr="00283D3F">
        <w:rPr>
          <w:sz w:val="21"/>
          <w:szCs w:val="21"/>
          <w:lang w:val="sq-AL"/>
        </w:rPr>
        <w:t>Në ligjin nr. 8438, datë 28.12.1998 “Për tatimin mbi të ardhurat”, të ndryshuar, bëhen këto ndryshime dhe shtesa:</w:t>
      </w:r>
    </w:p>
    <w:p w:rsidR="000C0017" w:rsidRPr="006478B9" w:rsidRDefault="000C0017" w:rsidP="000C0017">
      <w:pPr>
        <w:pStyle w:val="Paragrafi"/>
        <w:rPr>
          <w:sz w:val="15"/>
          <w:szCs w:val="21"/>
          <w:lang w:val="sq-AL"/>
        </w:rPr>
      </w:pPr>
    </w:p>
    <w:p w:rsidR="000C0017" w:rsidRPr="00283D3F" w:rsidRDefault="000C0017" w:rsidP="000C0017">
      <w:pPr>
        <w:pStyle w:val="NeniNr"/>
        <w:rPr>
          <w:sz w:val="21"/>
          <w:szCs w:val="21"/>
          <w:lang w:val="sq-AL"/>
        </w:rPr>
      </w:pPr>
      <w:r w:rsidRPr="00283D3F">
        <w:rPr>
          <w:sz w:val="21"/>
          <w:szCs w:val="21"/>
          <w:lang w:val="sq-AL"/>
        </w:rPr>
        <w:t>Neni 1</w:t>
      </w:r>
    </w:p>
    <w:p w:rsidR="000C0017" w:rsidRPr="00283D3F" w:rsidRDefault="000C0017" w:rsidP="000C0017">
      <w:pPr>
        <w:pStyle w:val="Paragrafi"/>
        <w:rPr>
          <w:sz w:val="21"/>
          <w:szCs w:val="21"/>
          <w:lang w:val="sq-AL"/>
        </w:rPr>
      </w:pPr>
    </w:p>
    <w:p w:rsidR="000C0017" w:rsidRPr="00283D3F" w:rsidRDefault="000C0017" w:rsidP="000C0017">
      <w:pPr>
        <w:pStyle w:val="Paragrafi"/>
        <w:rPr>
          <w:sz w:val="21"/>
          <w:szCs w:val="21"/>
          <w:lang w:val="sq-AL"/>
        </w:rPr>
      </w:pPr>
      <w:r w:rsidRPr="00283D3F">
        <w:rPr>
          <w:sz w:val="21"/>
          <w:szCs w:val="21"/>
          <w:lang w:val="sq-AL"/>
        </w:rPr>
        <w:t>Neni 13 ndryshohet si më poshtë:</w:t>
      </w:r>
    </w:p>
    <w:p w:rsidR="000C0017" w:rsidRPr="006478B9" w:rsidRDefault="000C0017" w:rsidP="000C0017">
      <w:pPr>
        <w:pStyle w:val="Paragrafi"/>
        <w:rPr>
          <w:sz w:val="15"/>
          <w:szCs w:val="21"/>
          <w:lang w:val="sq-AL"/>
        </w:rPr>
      </w:pPr>
    </w:p>
    <w:p w:rsidR="000C0017" w:rsidRPr="00283D3F" w:rsidRDefault="000C0017" w:rsidP="000C0017">
      <w:pPr>
        <w:pStyle w:val="NeniNr"/>
        <w:rPr>
          <w:sz w:val="21"/>
          <w:szCs w:val="21"/>
          <w:lang w:val="sq-AL"/>
        </w:rPr>
      </w:pPr>
      <w:r w:rsidRPr="00283D3F">
        <w:rPr>
          <w:sz w:val="21"/>
          <w:szCs w:val="21"/>
          <w:lang w:val="sq-AL"/>
        </w:rPr>
        <w:t>“Neni 13</w:t>
      </w:r>
    </w:p>
    <w:p w:rsidR="000C0017" w:rsidRPr="00283D3F" w:rsidRDefault="000C0017" w:rsidP="000C0017">
      <w:pPr>
        <w:pStyle w:val="NeniTitull"/>
        <w:rPr>
          <w:sz w:val="21"/>
          <w:szCs w:val="21"/>
          <w:lang w:val="sq-AL"/>
        </w:rPr>
      </w:pPr>
      <w:r w:rsidRPr="00283D3F">
        <w:rPr>
          <w:sz w:val="21"/>
          <w:szCs w:val="21"/>
          <w:lang w:val="sq-AL"/>
        </w:rPr>
        <w:t>Deklarata individuale vjetore e të ardhurave</w:t>
      </w:r>
    </w:p>
    <w:p w:rsidR="000C0017" w:rsidRPr="00283D3F" w:rsidRDefault="000C0017" w:rsidP="000C0017">
      <w:pPr>
        <w:pStyle w:val="Paragrafi"/>
        <w:rPr>
          <w:sz w:val="21"/>
          <w:szCs w:val="21"/>
          <w:lang w:val="sq-AL"/>
        </w:rPr>
      </w:pPr>
    </w:p>
    <w:p w:rsidR="000C0017" w:rsidRPr="00283D3F" w:rsidRDefault="000C0017" w:rsidP="000C0017">
      <w:pPr>
        <w:pStyle w:val="Paragrafi"/>
        <w:rPr>
          <w:sz w:val="21"/>
          <w:szCs w:val="21"/>
          <w:lang w:val="sq-AL"/>
        </w:rPr>
      </w:pPr>
      <w:r w:rsidRPr="00283D3F">
        <w:rPr>
          <w:sz w:val="21"/>
          <w:szCs w:val="21"/>
          <w:lang w:val="sq-AL"/>
        </w:rPr>
        <w:t>1.  Tatimpaguesit individë, rezidentë në Republikën e Shqipërisë, që realizojnë të ardhura të tatueshme në territorin e Republikës së Shqipërisë dhe jashtë saj, dorëzojnë deklaratën vjetore të të ardhurave pranë administratës tatimore qendrore. Deklarues të të ardhurave individuale vjetore janë edhe tatimpaguesit jorezidentë, të cilët krijojnë të ardhura të tatueshme me burim në Republikën e Shqipërisë.</w:t>
      </w:r>
    </w:p>
    <w:p w:rsidR="000C0017" w:rsidRPr="00283D3F" w:rsidRDefault="000C0017" w:rsidP="000C0017">
      <w:pPr>
        <w:pStyle w:val="Paragrafi"/>
        <w:rPr>
          <w:sz w:val="21"/>
          <w:szCs w:val="21"/>
          <w:lang w:val="sq-AL"/>
        </w:rPr>
      </w:pPr>
      <w:r w:rsidRPr="00283D3F">
        <w:rPr>
          <w:sz w:val="21"/>
          <w:szCs w:val="21"/>
          <w:lang w:val="sq-AL"/>
        </w:rPr>
        <w:t>2. Tatimpaguesit e përcaktuar në pikën 1 të këtij neni dorëzojnë deklaratën vjetore të të ardhurave pranë administratës tatimore qendrore, jo më vonë se data 30 prill e vitit që pason periudhën tatimore, për të cilën bëhet deklarimi.</w:t>
      </w:r>
    </w:p>
    <w:p w:rsidR="000C0017" w:rsidRPr="00283D3F" w:rsidRDefault="000C0017" w:rsidP="000C0017">
      <w:pPr>
        <w:pStyle w:val="Paragrafi"/>
        <w:rPr>
          <w:sz w:val="21"/>
          <w:szCs w:val="21"/>
          <w:lang w:val="sq-AL"/>
        </w:rPr>
      </w:pPr>
      <w:r w:rsidRPr="00283D3F">
        <w:rPr>
          <w:sz w:val="21"/>
          <w:szCs w:val="21"/>
          <w:lang w:val="sq-AL"/>
        </w:rPr>
        <w:t>3. Çdo deklaratë individuale vjetore e të ardhurave plotësohet me numrin e identifikimit personal në letërnjoftimin e individit, i cili shërben si kodi fiskal i individit. Edhe në rastin kur individi është person jorezident në Republikën e Shqipërisë, si kod fiskal shërben numri i identifikimit personal në letërnjoftimin e individit.</w:t>
      </w:r>
    </w:p>
    <w:p w:rsidR="000C0017" w:rsidRPr="00283D3F" w:rsidRDefault="000C0017" w:rsidP="000C0017">
      <w:pPr>
        <w:pStyle w:val="Paragrafi"/>
        <w:rPr>
          <w:sz w:val="21"/>
          <w:szCs w:val="21"/>
          <w:lang w:val="sq-AL"/>
        </w:rPr>
      </w:pPr>
      <w:r w:rsidRPr="00283D3F">
        <w:rPr>
          <w:sz w:val="21"/>
          <w:szCs w:val="21"/>
          <w:lang w:val="sq-AL"/>
        </w:rPr>
        <w:t>4. Përjashtohen nga detyrimi për plotësimin dhe dorëzimin e deklaratës individuale vjetore të të ardhurave të gjithë individët që realizojnë të ardhura bruto vjetore nga të gjitha burimet në shumën e përgjithshme më pak se 2 000 000 (dy milionë) lekë.</w:t>
      </w:r>
    </w:p>
    <w:p w:rsidR="000C0017" w:rsidRPr="00283D3F" w:rsidRDefault="000C0017" w:rsidP="000C0017">
      <w:pPr>
        <w:pStyle w:val="Paragrafi"/>
        <w:rPr>
          <w:sz w:val="21"/>
          <w:szCs w:val="21"/>
          <w:lang w:val="sq-AL"/>
        </w:rPr>
      </w:pPr>
      <w:r w:rsidRPr="00283D3F">
        <w:rPr>
          <w:sz w:val="21"/>
          <w:szCs w:val="21"/>
          <w:lang w:val="sq-AL"/>
        </w:rPr>
        <w:t>5. Përveç tatimpaguesve të parashikuar në këtë nen, deklarata vjetore e të ardhurave mund të plotësohet edhe nga persona të tjerë, që vendosin të bëjnë deklaratën, megjithëse nuk kanë detyrimin ligjor për këtë, për arsye se duan të përfitojnë nga skema e shpenzimeve të zbritshme, e parashikuar në këtë ligj, kur këta individë plotësojnë kushtet e përfitimit të zbritjes së shpenzimeve.”.</w:t>
      </w:r>
    </w:p>
    <w:p w:rsidR="000C0017" w:rsidRPr="00283D3F" w:rsidRDefault="000C0017" w:rsidP="000C0017">
      <w:pPr>
        <w:pStyle w:val="Paragrafi"/>
        <w:rPr>
          <w:sz w:val="21"/>
          <w:szCs w:val="21"/>
          <w:lang w:val="sq-AL"/>
        </w:rPr>
      </w:pPr>
    </w:p>
    <w:p w:rsidR="000C0017" w:rsidRPr="00283D3F" w:rsidRDefault="000C0017" w:rsidP="000C0017">
      <w:pPr>
        <w:pStyle w:val="NeniNr"/>
        <w:rPr>
          <w:sz w:val="21"/>
          <w:szCs w:val="21"/>
          <w:lang w:val="sq-AL"/>
        </w:rPr>
      </w:pPr>
      <w:r w:rsidRPr="00283D3F">
        <w:rPr>
          <w:sz w:val="21"/>
          <w:szCs w:val="21"/>
          <w:lang w:val="sq-AL"/>
        </w:rPr>
        <w:t>Neni 2</w:t>
      </w:r>
    </w:p>
    <w:p w:rsidR="000C0017" w:rsidRPr="006478B9" w:rsidRDefault="000C0017" w:rsidP="000C0017">
      <w:pPr>
        <w:pStyle w:val="Paragrafi"/>
        <w:rPr>
          <w:sz w:val="15"/>
          <w:szCs w:val="21"/>
          <w:lang w:val="sq-AL"/>
        </w:rPr>
      </w:pPr>
    </w:p>
    <w:p w:rsidR="000C0017" w:rsidRPr="00283D3F" w:rsidRDefault="000C0017" w:rsidP="000C0017">
      <w:pPr>
        <w:pStyle w:val="Paragrafi"/>
        <w:rPr>
          <w:sz w:val="21"/>
          <w:szCs w:val="21"/>
          <w:lang w:val="sq-AL"/>
        </w:rPr>
      </w:pPr>
      <w:r w:rsidRPr="00283D3F">
        <w:rPr>
          <w:sz w:val="21"/>
          <w:szCs w:val="21"/>
          <w:lang w:val="sq-AL"/>
        </w:rPr>
        <w:t>Në nenin 13/1, pas fjalisë së parë të pikës 2 shtohet një paragraf me këtë përmbajtje:</w:t>
      </w:r>
    </w:p>
    <w:p w:rsidR="000C0017" w:rsidRPr="00283D3F" w:rsidRDefault="000C0017" w:rsidP="000C0017">
      <w:pPr>
        <w:pStyle w:val="Paragrafi"/>
        <w:rPr>
          <w:sz w:val="21"/>
          <w:szCs w:val="21"/>
          <w:lang w:val="sq-AL"/>
        </w:rPr>
      </w:pPr>
      <w:r w:rsidRPr="00283D3F">
        <w:rPr>
          <w:sz w:val="21"/>
          <w:szCs w:val="21"/>
          <w:lang w:val="sq-AL"/>
        </w:rPr>
        <w:t>“Brenda këtij afati, individi ka të drejtë të bëjë korrigjimin e deklaratës deri në dy herë, pa u penalizuar. Nëse nga ana e tij korrigjimi brenda këtij afati tremujor ndryshon për herë të tretë, ndaj tij aplikohen sanksionet, sipas përcaktimeve të bëra në nenin 115 “Plotësimi i pasaktë i deklaratës tatimore dhe kërkesa e pasaktë për rimbursim” të ligjit nr. 9920, datë 19.5.2008 “Për procedurat tatimore në Republikën e Shqipërisë”, të ndryshuar.”.</w:t>
      </w:r>
    </w:p>
    <w:p w:rsidR="000C0017" w:rsidRPr="00283D3F" w:rsidRDefault="000C0017" w:rsidP="000C0017">
      <w:pPr>
        <w:pStyle w:val="NeniNr"/>
      </w:pPr>
      <w:r w:rsidRPr="00283D3F">
        <w:t xml:space="preserve"> Neni 3</w:t>
      </w:r>
    </w:p>
    <w:p w:rsidR="000C0017" w:rsidRPr="00283D3F" w:rsidRDefault="000C0017" w:rsidP="000C0017">
      <w:pPr>
        <w:pStyle w:val="Paragrafi"/>
        <w:rPr>
          <w:sz w:val="21"/>
          <w:szCs w:val="21"/>
          <w:lang w:val="sq-AL"/>
        </w:rPr>
      </w:pPr>
    </w:p>
    <w:p w:rsidR="000C0017" w:rsidRPr="00283D3F" w:rsidRDefault="000C0017" w:rsidP="000C0017">
      <w:pPr>
        <w:pStyle w:val="Paragrafi"/>
        <w:rPr>
          <w:sz w:val="21"/>
          <w:szCs w:val="21"/>
          <w:lang w:val="sq-AL"/>
        </w:rPr>
      </w:pPr>
      <w:r w:rsidRPr="00283D3F">
        <w:rPr>
          <w:sz w:val="21"/>
          <w:szCs w:val="21"/>
          <w:lang w:val="sq-AL"/>
        </w:rPr>
        <w:t>Në nenin 13/2,  pas pikës 2 shtohet fjalia me këtë përmbajtje:</w:t>
      </w:r>
    </w:p>
    <w:p w:rsidR="000C0017" w:rsidRPr="00283D3F" w:rsidRDefault="000C0017" w:rsidP="000C0017">
      <w:pPr>
        <w:pStyle w:val="Paragrafi"/>
        <w:rPr>
          <w:sz w:val="21"/>
          <w:szCs w:val="21"/>
          <w:lang w:val="sq-AL"/>
        </w:rPr>
      </w:pPr>
      <w:r w:rsidRPr="00283D3F">
        <w:rPr>
          <w:sz w:val="21"/>
          <w:szCs w:val="21"/>
          <w:lang w:val="sq-AL"/>
        </w:rPr>
        <w:lastRenderedPageBreak/>
        <w:t>“Në rast se shuma e të ardhurave të përcaktuara në pikën 1 e tejkalon masën prej  2 000 000 (dy milionë) lekësh në vit, individi detyrohet të plotësojë dhe të dorëzojë deklaratën e të ardhurave individuale vjetore, vetëm nëse shuma e të ardhurave vjetore bruto, sipas pikës 1, e tejkalon shumën prej 2 000 000 (dy milionë) lekësh.”.</w:t>
      </w:r>
    </w:p>
    <w:p w:rsidR="000C0017" w:rsidRPr="00CA7706" w:rsidRDefault="000C0017" w:rsidP="000C0017">
      <w:pPr>
        <w:pStyle w:val="Paragrafi"/>
        <w:rPr>
          <w:sz w:val="12"/>
          <w:szCs w:val="21"/>
          <w:lang w:val="sq-AL"/>
        </w:rPr>
      </w:pPr>
    </w:p>
    <w:p w:rsidR="000C0017" w:rsidRPr="00283D3F" w:rsidRDefault="000C0017" w:rsidP="000C0017">
      <w:pPr>
        <w:pStyle w:val="Paragrafi"/>
        <w:ind w:firstLine="0"/>
        <w:jc w:val="center"/>
        <w:rPr>
          <w:sz w:val="21"/>
          <w:szCs w:val="21"/>
          <w:lang w:val="sq-AL"/>
        </w:rPr>
      </w:pPr>
      <w:r w:rsidRPr="00283D3F">
        <w:rPr>
          <w:sz w:val="21"/>
          <w:szCs w:val="21"/>
          <w:lang w:val="sq-AL"/>
        </w:rPr>
        <w:t>Neni 4</w:t>
      </w:r>
    </w:p>
    <w:p w:rsidR="000C0017" w:rsidRPr="00CA7706" w:rsidRDefault="000C0017" w:rsidP="000C0017">
      <w:pPr>
        <w:pStyle w:val="Paragrafi"/>
        <w:rPr>
          <w:sz w:val="14"/>
          <w:szCs w:val="21"/>
          <w:lang w:val="sq-AL"/>
        </w:rPr>
      </w:pPr>
    </w:p>
    <w:p w:rsidR="000C0017" w:rsidRPr="00283D3F" w:rsidRDefault="000C0017" w:rsidP="000C0017">
      <w:pPr>
        <w:pStyle w:val="Paragrafi"/>
        <w:rPr>
          <w:sz w:val="21"/>
          <w:szCs w:val="21"/>
          <w:lang w:val="sq-AL"/>
        </w:rPr>
      </w:pPr>
      <w:r w:rsidRPr="00283D3F">
        <w:rPr>
          <w:sz w:val="21"/>
          <w:szCs w:val="21"/>
          <w:lang w:val="sq-AL"/>
        </w:rPr>
        <w:t>Neni 13/3 ndryshohet si më poshtë:</w:t>
      </w:r>
    </w:p>
    <w:p w:rsidR="000C0017" w:rsidRPr="00CA7706" w:rsidRDefault="000C0017" w:rsidP="000C0017">
      <w:pPr>
        <w:pStyle w:val="Paragrafi"/>
        <w:rPr>
          <w:sz w:val="16"/>
          <w:szCs w:val="21"/>
          <w:lang w:val="sq-AL"/>
        </w:rPr>
      </w:pPr>
    </w:p>
    <w:p w:rsidR="000C0017" w:rsidRPr="00283D3F" w:rsidRDefault="000C0017" w:rsidP="000C0017">
      <w:pPr>
        <w:pStyle w:val="NeniNr"/>
        <w:rPr>
          <w:sz w:val="21"/>
          <w:szCs w:val="21"/>
          <w:lang w:val="sq-AL"/>
        </w:rPr>
      </w:pPr>
      <w:r w:rsidRPr="00283D3F">
        <w:rPr>
          <w:sz w:val="21"/>
          <w:szCs w:val="21"/>
          <w:lang w:val="sq-AL"/>
        </w:rPr>
        <w:t>“Neni 13/3</w:t>
      </w:r>
    </w:p>
    <w:p w:rsidR="000C0017" w:rsidRPr="00283D3F" w:rsidRDefault="000C0017" w:rsidP="000C0017">
      <w:pPr>
        <w:pStyle w:val="NeniTitull"/>
        <w:rPr>
          <w:sz w:val="21"/>
          <w:szCs w:val="21"/>
          <w:lang w:val="sq-AL"/>
        </w:rPr>
      </w:pPr>
      <w:r w:rsidRPr="00283D3F">
        <w:rPr>
          <w:sz w:val="21"/>
          <w:szCs w:val="21"/>
          <w:lang w:val="sq-AL"/>
        </w:rPr>
        <w:t>Shpenzimet e zbritshme</w:t>
      </w:r>
    </w:p>
    <w:p w:rsidR="000C0017" w:rsidRPr="00283D3F" w:rsidRDefault="000C0017" w:rsidP="000C0017">
      <w:pPr>
        <w:pStyle w:val="Paragrafi"/>
        <w:rPr>
          <w:sz w:val="21"/>
          <w:szCs w:val="21"/>
          <w:lang w:val="sq-AL"/>
        </w:rPr>
      </w:pPr>
    </w:p>
    <w:p w:rsidR="000C0017" w:rsidRPr="00283D3F" w:rsidRDefault="000C0017" w:rsidP="000C0017">
      <w:pPr>
        <w:pStyle w:val="Paragrafi"/>
        <w:rPr>
          <w:sz w:val="21"/>
          <w:szCs w:val="21"/>
          <w:lang w:val="sq-AL"/>
        </w:rPr>
      </w:pPr>
      <w:r w:rsidRPr="00283D3F">
        <w:rPr>
          <w:sz w:val="21"/>
          <w:szCs w:val="21"/>
          <w:lang w:val="sq-AL"/>
        </w:rPr>
        <w:t>1. Tatimapaguesit, të cilët nuk janë subjekt i deklarimit, sipas pikës 4 të nenit 13 të këtij ligji, por duan të plotësojnë deklaratën në bazë të pikës 5 të nenit 13 të këtij ligji, dhe kanë të ardhura bruto vjetore nga të gjitha burimet deri në shumën 1 050 000 (një milion e pesëdhjetë mijë) lekë në vit (e indeksueshme çdo vit), por jo më të lartë se kjo shumë, mund të jenë subjekte deklaruese. Për efekt të llogaritjes së të ardhurës së tatueshme të këtyre individëve që plotësojnë deklaratën v</w:t>
      </w:r>
      <w:r>
        <w:rPr>
          <w:sz w:val="21"/>
          <w:szCs w:val="21"/>
          <w:lang w:val="sq-AL"/>
        </w:rPr>
        <w:t xml:space="preserve">jetore të të ardhurave, sipas </w:t>
      </w:r>
      <w:r w:rsidRPr="00283D3F">
        <w:rPr>
          <w:sz w:val="21"/>
          <w:szCs w:val="21"/>
          <w:lang w:val="sq-AL"/>
        </w:rPr>
        <w:t>pikës 5 të nenit 13 të këtij ligji, janë shpenzime të zbritshme shpenzimet e mëposhtme:</w:t>
      </w:r>
    </w:p>
    <w:p w:rsidR="000C0017" w:rsidRPr="00283D3F" w:rsidRDefault="000C0017" w:rsidP="000C0017">
      <w:pPr>
        <w:pStyle w:val="Paragrafi"/>
        <w:rPr>
          <w:sz w:val="21"/>
          <w:szCs w:val="21"/>
          <w:lang w:val="sq-AL"/>
        </w:rPr>
      </w:pPr>
      <w:r w:rsidRPr="00283D3F">
        <w:rPr>
          <w:sz w:val="21"/>
          <w:szCs w:val="21"/>
          <w:lang w:val="sq-AL"/>
        </w:rPr>
        <w:t>a) kontributet vullnetare në fondin e pensionit vullnetar dhe kontributet vullnetare të individit për jetën dhe shëndetin, të derdhura nga vetë individi. Kufiri maksimal i shpenzimeve, i njohur për kontributet vjetore, është kufiri i përcaktuar në ligjin nr. 10</w:t>
      </w:r>
      <w:r>
        <w:rPr>
          <w:sz w:val="21"/>
          <w:szCs w:val="21"/>
          <w:lang w:val="sq-AL"/>
        </w:rPr>
        <w:t xml:space="preserve"> </w:t>
      </w:r>
      <w:r w:rsidRPr="00283D3F">
        <w:rPr>
          <w:sz w:val="21"/>
          <w:szCs w:val="21"/>
          <w:lang w:val="sq-AL"/>
        </w:rPr>
        <w:t>197, datë 10.12.2009 “Për fondet e pensionit vullnetar”;</w:t>
      </w:r>
    </w:p>
    <w:p w:rsidR="000C0017" w:rsidRPr="00283D3F" w:rsidRDefault="000C0017" w:rsidP="000C0017">
      <w:pPr>
        <w:pStyle w:val="Paragrafi"/>
        <w:rPr>
          <w:sz w:val="21"/>
          <w:szCs w:val="21"/>
          <w:lang w:val="sq-AL"/>
        </w:rPr>
      </w:pPr>
      <w:r w:rsidRPr="00283D3F">
        <w:rPr>
          <w:sz w:val="21"/>
          <w:szCs w:val="21"/>
          <w:lang w:val="sq-AL"/>
        </w:rPr>
        <w:t>b) shuma e interesit bankar të kredisë së marrë për shkollim, për vete apo për fëmijët dhe personat në kujdestari;</w:t>
      </w:r>
    </w:p>
    <w:p w:rsidR="000C0017" w:rsidRPr="00283D3F" w:rsidRDefault="000C0017" w:rsidP="000C0017">
      <w:pPr>
        <w:pStyle w:val="Paragrafi"/>
        <w:rPr>
          <w:sz w:val="21"/>
          <w:szCs w:val="21"/>
          <w:lang w:val="sq-AL"/>
        </w:rPr>
      </w:pPr>
      <w:r w:rsidRPr="00283D3F">
        <w:rPr>
          <w:sz w:val="21"/>
          <w:szCs w:val="21"/>
          <w:lang w:val="sq-AL"/>
        </w:rPr>
        <w:t>c) shpenzimet për mjekim, për vete apo për fëmijët dhe personat në kujdestari, për pjesën e pambuluar nga sigurimi i detyrueshëm shëndetësor, sipas përcaktimeve të rregulluara me vendim të Këshillit të Ministrave.</w:t>
      </w:r>
    </w:p>
    <w:p w:rsidR="000C0017" w:rsidRPr="00283D3F" w:rsidRDefault="000C0017" w:rsidP="000C0017">
      <w:pPr>
        <w:pStyle w:val="Paragrafi"/>
        <w:rPr>
          <w:sz w:val="21"/>
          <w:szCs w:val="21"/>
          <w:lang w:val="sq-AL"/>
        </w:rPr>
      </w:pPr>
      <w:r w:rsidRPr="00283D3F">
        <w:rPr>
          <w:sz w:val="21"/>
          <w:szCs w:val="21"/>
          <w:lang w:val="sq-AL"/>
        </w:rPr>
        <w:t>2. Personat jorezidentë nuk përfitojnë nga e drejta e llogaritjes së shpenzimeve të zbritshme, të parashikuara në pikën 1 të këtij neni.”.</w:t>
      </w:r>
    </w:p>
    <w:p w:rsidR="000C0017" w:rsidRPr="00CA7706" w:rsidRDefault="000C0017" w:rsidP="000C0017">
      <w:pPr>
        <w:pStyle w:val="Paragrafi"/>
        <w:rPr>
          <w:sz w:val="14"/>
          <w:szCs w:val="21"/>
          <w:lang w:val="sq-AL"/>
        </w:rPr>
      </w:pPr>
    </w:p>
    <w:p w:rsidR="000C0017" w:rsidRPr="00283D3F" w:rsidRDefault="000C0017" w:rsidP="000C0017">
      <w:pPr>
        <w:pStyle w:val="NeniNr"/>
        <w:rPr>
          <w:sz w:val="21"/>
          <w:szCs w:val="21"/>
          <w:lang w:val="sq-AL"/>
        </w:rPr>
      </w:pPr>
      <w:r w:rsidRPr="00283D3F">
        <w:rPr>
          <w:sz w:val="21"/>
          <w:szCs w:val="21"/>
          <w:lang w:val="sq-AL"/>
        </w:rPr>
        <w:t>Neni 5</w:t>
      </w:r>
    </w:p>
    <w:p w:rsidR="000C0017" w:rsidRPr="00283D3F" w:rsidRDefault="000C0017" w:rsidP="000C0017">
      <w:pPr>
        <w:pStyle w:val="Paragrafi"/>
        <w:rPr>
          <w:sz w:val="21"/>
          <w:szCs w:val="21"/>
          <w:lang w:val="sq-AL"/>
        </w:rPr>
      </w:pPr>
    </w:p>
    <w:p w:rsidR="000C0017" w:rsidRPr="00283D3F" w:rsidRDefault="000C0017" w:rsidP="000C0017">
      <w:pPr>
        <w:pStyle w:val="Paragrafi"/>
        <w:rPr>
          <w:sz w:val="21"/>
          <w:szCs w:val="21"/>
          <w:lang w:val="sq-AL"/>
        </w:rPr>
      </w:pPr>
      <w:r w:rsidRPr="00283D3F">
        <w:rPr>
          <w:sz w:val="21"/>
          <w:szCs w:val="21"/>
          <w:lang w:val="sq-AL"/>
        </w:rPr>
        <w:t>Në nenin 13/5 pika 1, fjalia “Në rastin kur deklarata dorëzohet elektronikisht, dorazi apo me postë, skanime/fotokopje e këtyre dokumenteve i bashkëlidhen deklaratës vjetore të të ardhurave” shfuqizohet.</w:t>
      </w:r>
    </w:p>
    <w:p w:rsidR="000C0017" w:rsidRPr="00283D3F" w:rsidRDefault="000C0017" w:rsidP="000C0017">
      <w:pPr>
        <w:pStyle w:val="NeniNr"/>
        <w:rPr>
          <w:sz w:val="21"/>
          <w:szCs w:val="21"/>
          <w:lang w:val="sq-AL"/>
        </w:rPr>
      </w:pPr>
      <w:r w:rsidRPr="00283D3F">
        <w:rPr>
          <w:sz w:val="21"/>
          <w:szCs w:val="21"/>
          <w:lang w:val="sq-AL"/>
        </w:rPr>
        <w:t>Neni 6</w:t>
      </w:r>
    </w:p>
    <w:p w:rsidR="000C0017" w:rsidRPr="00283D3F" w:rsidRDefault="000C0017" w:rsidP="000C0017">
      <w:pPr>
        <w:pStyle w:val="Paragrafi"/>
        <w:rPr>
          <w:sz w:val="21"/>
          <w:szCs w:val="21"/>
          <w:lang w:val="sq-AL"/>
        </w:rPr>
      </w:pPr>
    </w:p>
    <w:p w:rsidR="000C0017" w:rsidRPr="00283D3F" w:rsidRDefault="000C0017" w:rsidP="000C0017">
      <w:pPr>
        <w:pStyle w:val="Paragrafi"/>
        <w:rPr>
          <w:sz w:val="21"/>
          <w:szCs w:val="21"/>
          <w:lang w:val="sq-AL"/>
        </w:rPr>
      </w:pPr>
      <w:r w:rsidRPr="00283D3F">
        <w:rPr>
          <w:sz w:val="21"/>
          <w:szCs w:val="21"/>
          <w:lang w:val="sq-AL"/>
        </w:rPr>
        <w:t>Në nenin 13/6 bëhen këto ndryshime:</w:t>
      </w:r>
    </w:p>
    <w:p w:rsidR="000C0017" w:rsidRPr="00283D3F" w:rsidRDefault="000C0017" w:rsidP="000C0017">
      <w:pPr>
        <w:pStyle w:val="Paragrafi"/>
        <w:rPr>
          <w:sz w:val="21"/>
          <w:szCs w:val="21"/>
          <w:lang w:val="sq-AL"/>
        </w:rPr>
      </w:pPr>
      <w:r w:rsidRPr="00283D3F">
        <w:rPr>
          <w:sz w:val="21"/>
          <w:szCs w:val="21"/>
          <w:lang w:val="sq-AL"/>
        </w:rPr>
        <w:t>1. Pika 1 ndryshohet si më poshtë:</w:t>
      </w:r>
    </w:p>
    <w:p w:rsidR="000C0017" w:rsidRPr="00283D3F" w:rsidRDefault="000C0017" w:rsidP="000C0017">
      <w:pPr>
        <w:pStyle w:val="Paragrafi"/>
        <w:rPr>
          <w:sz w:val="21"/>
          <w:szCs w:val="21"/>
          <w:lang w:val="sq-AL"/>
        </w:rPr>
      </w:pPr>
      <w:r w:rsidRPr="00283D3F">
        <w:rPr>
          <w:sz w:val="21"/>
          <w:szCs w:val="21"/>
          <w:lang w:val="sq-AL"/>
        </w:rPr>
        <w:t>“1. Diferenca ndërmjet totalit të të ardhurave bruto dhe shpenzimeve të zbritshme përbën të ardhurën e tatueshme të individit, e cila tatohet, me shkallën tatimore në fuqi, 10 për qind. Shumës së këtij tatimi i zbriten tatimet e paguara gjatë periudhës tatimore, të dokumentuara nga mbajtësi në burim i këtyre tatimeve. Për individët rezidentë fiskalë shqiptarë, që kanë realizuar të ardhura dhe janë taksuar për to jashtë Republikës së Shqipërisë, në vende me të cilat Shqipëria ka nënshkruar marrëveshje për shmangien e taksimit të dyfishtë, tatimet e paguara, të vërtetuara nga autoritetet e këtyre vendeve, janë të kreditueshme në masën e përcaktuar në marrëveshjet specifike. Në rast se të ardhurat i kanë realizuar dhe u janë taksuar jashtë Republikës së Shqipërisë, në vende me të cilat Shqipëria nuk ka nënshkruar marrëveshje për shmangien e taksimit të dyfishtë, tatimet e paguara nuk janë të kreditueshme.”.</w:t>
      </w:r>
    </w:p>
    <w:p w:rsidR="000C0017" w:rsidRPr="00283D3F" w:rsidRDefault="000C0017" w:rsidP="000C0017">
      <w:pPr>
        <w:pStyle w:val="Paragrafi"/>
        <w:rPr>
          <w:sz w:val="21"/>
          <w:szCs w:val="21"/>
          <w:lang w:val="sq-AL"/>
        </w:rPr>
      </w:pPr>
      <w:r w:rsidRPr="00283D3F">
        <w:rPr>
          <w:sz w:val="21"/>
          <w:szCs w:val="21"/>
          <w:lang w:val="sq-AL"/>
        </w:rPr>
        <w:t>2.  Në pikën 2 fjalët “ brenda 30 ditëve nga data e paraqitjes së deklaratës vjetore të të ardhurave” zëvendësohen me  fjalët “jo më vonë se data 30 prill”.</w:t>
      </w:r>
    </w:p>
    <w:p w:rsidR="000C0017" w:rsidRPr="00661C06" w:rsidRDefault="000C0017" w:rsidP="000C0017">
      <w:pPr>
        <w:pStyle w:val="Paragrafi"/>
        <w:rPr>
          <w:sz w:val="14"/>
          <w:szCs w:val="21"/>
          <w:lang w:val="sq-AL"/>
        </w:rPr>
      </w:pPr>
    </w:p>
    <w:p w:rsidR="000C0017" w:rsidRPr="00283D3F" w:rsidRDefault="000C0017" w:rsidP="000C0017">
      <w:pPr>
        <w:pStyle w:val="NeniNr"/>
        <w:rPr>
          <w:sz w:val="21"/>
          <w:szCs w:val="21"/>
          <w:lang w:val="sq-AL"/>
        </w:rPr>
      </w:pPr>
      <w:r w:rsidRPr="00283D3F">
        <w:rPr>
          <w:sz w:val="21"/>
          <w:szCs w:val="21"/>
          <w:lang w:val="sq-AL"/>
        </w:rPr>
        <w:t>Neni 7</w:t>
      </w:r>
    </w:p>
    <w:p w:rsidR="000C0017" w:rsidRPr="00661C06" w:rsidRDefault="000C0017" w:rsidP="000C0017">
      <w:pPr>
        <w:pStyle w:val="Paragrafi"/>
        <w:rPr>
          <w:sz w:val="14"/>
          <w:szCs w:val="21"/>
          <w:lang w:val="sq-AL"/>
        </w:rPr>
      </w:pPr>
    </w:p>
    <w:p w:rsidR="000C0017" w:rsidRPr="00283D3F" w:rsidRDefault="000C0017" w:rsidP="000C0017">
      <w:pPr>
        <w:pStyle w:val="Paragrafi"/>
        <w:rPr>
          <w:sz w:val="21"/>
          <w:szCs w:val="21"/>
          <w:lang w:val="sq-AL"/>
        </w:rPr>
      </w:pPr>
      <w:r w:rsidRPr="00283D3F">
        <w:rPr>
          <w:sz w:val="21"/>
          <w:szCs w:val="21"/>
          <w:lang w:val="sq-AL"/>
        </w:rPr>
        <w:t>Në nenin 13/8 “data 31 shtator” zëvendësohet me datën “30 shtator”.</w:t>
      </w:r>
    </w:p>
    <w:p w:rsidR="000C0017" w:rsidRPr="00661C06" w:rsidRDefault="000C0017" w:rsidP="000C0017">
      <w:pPr>
        <w:pStyle w:val="Paragrafi"/>
        <w:rPr>
          <w:sz w:val="16"/>
          <w:szCs w:val="21"/>
          <w:lang w:val="sq-AL"/>
        </w:rPr>
      </w:pPr>
    </w:p>
    <w:p w:rsidR="000C0017" w:rsidRPr="00283D3F" w:rsidRDefault="000C0017" w:rsidP="000C0017">
      <w:pPr>
        <w:pStyle w:val="NeniNr"/>
        <w:rPr>
          <w:sz w:val="21"/>
          <w:szCs w:val="21"/>
          <w:lang w:val="sq-AL"/>
        </w:rPr>
      </w:pPr>
      <w:r w:rsidRPr="00283D3F">
        <w:rPr>
          <w:sz w:val="21"/>
          <w:szCs w:val="21"/>
          <w:lang w:val="sq-AL"/>
        </w:rPr>
        <w:t>Neni 8</w:t>
      </w:r>
    </w:p>
    <w:p w:rsidR="000C0017" w:rsidRPr="00661C06" w:rsidRDefault="000C0017" w:rsidP="000C0017">
      <w:pPr>
        <w:pStyle w:val="Paragrafi"/>
        <w:rPr>
          <w:sz w:val="14"/>
          <w:szCs w:val="21"/>
          <w:lang w:val="sq-AL"/>
        </w:rPr>
      </w:pPr>
    </w:p>
    <w:p w:rsidR="000C0017" w:rsidRPr="00283D3F" w:rsidRDefault="000C0017" w:rsidP="000C0017">
      <w:pPr>
        <w:pStyle w:val="Paragrafi"/>
        <w:rPr>
          <w:sz w:val="21"/>
          <w:szCs w:val="21"/>
          <w:lang w:val="sq-AL"/>
        </w:rPr>
      </w:pPr>
      <w:r w:rsidRPr="00283D3F">
        <w:rPr>
          <w:sz w:val="21"/>
          <w:szCs w:val="21"/>
          <w:lang w:val="sq-AL"/>
        </w:rPr>
        <w:t>Në nenin 20 paragrafi i pestë shfuqizohet.</w:t>
      </w:r>
    </w:p>
    <w:p w:rsidR="000C0017" w:rsidRPr="00661C06" w:rsidRDefault="000C0017" w:rsidP="000C0017">
      <w:pPr>
        <w:pStyle w:val="Paragrafi"/>
        <w:rPr>
          <w:sz w:val="14"/>
          <w:szCs w:val="21"/>
          <w:lang w:val="sq-AL"/>
        </w:rPr>
      </w:pPr>
      <w:r w:rsidRPr="00283D3F">
        <w:rPr>
          <w:sz w:val="21"/>
          <w:szCs w:val="21"/>
          <w:lang w:val="sq-AL"/>
        </w:rPr>
        <w:lastRenderedPageBreak/>
        <w:tab/>
      </w:r>
    </w:p>
    <w:p w:rsidR="000C0017" w:rsidRPr="00283D3F" w:rsidRDefault="000C0017" w:rsidP="000C0017">
      <w:pPr>
        <w:pStyle w:val="NeniNr"/>
        <w:rPr>
          <w:sz w:val="21"/>
          <w:szCs w:val="21"/>
          <w:lang w:val="sq-AL"/>
        </w:rPr>
      </w:pPr>
      <w:r w:rsidRPr="00283D3F">
        <w:rPr>
          <w:sz w:val="21"/>
          <w:szCs w:val="21"/>
          <w:lang w:val="sq-AL"/>
        </w:rPr>
        <w:t>Neni 9</w:t>
      </w:r>
    </w:p>
    <w:p w:rsidR="000C0017" w:rsidRPr="00661C06" w:rsidRDefault="000C0017" w:rsidP="000C0017">
      <w:pPr>
        <w:pStyle w:val="Paragrafi"/>
        <w:rPr>
          <w:sz w:val="10"/>
          <w:szCs w:val="21"/>
          <w:lang w:val="sq-AL"/>
        </w:rPr>
      </w:pPr>
    </w:p>
    <w:p w:rsidR="000C0017" w:rsidRPr="00283D3F" w:rsidRDefault="000C0017" w:rsidP="000C0017">
      <w:pPr>
        <w:pStyle w:val="Paragrafi"/>
        <w:rPr>
          <w:sz w:val="21"/>
          <w:szCs w:val="21"/>
          <w:lang w:val="sq-AL"/>
        </w:rPr>
      </w:pPr>
      <w:r w:rsidRPr="00283D3F">
        <w:rPr>
          <w:sz w:val="21"/>
          <w:szCs w:val="21"/>
          <w:lang w:val="sq-AL"/>
        </w:rPr>
        <w:t>Në nenin 38 pika 7, paragrafi i fundit ndryshohet si më poshtë:</w:t>
      </w:r>
    </w:p>
    <w:p w:rsidR="000C0017" w:rsidRPr="00283D3F" w:rsidRDefault="000C0017" w:rsidP="000C0017">
      <w:pPr>
        <w:pStyle w:val="Paragrafi"/>
        <w:rPr>
          <w:sz w:val="21"/>
          <w:szCs w:val="21"/>
          <w:lang w:val="sq-AL"/>
        </w:rPr>
      </w:pPr>
      <w:r w:rsidRPr="00283D3F">
        <w:rPr>
          <w:sz w:val="21"/>
          <w:szCs w:val="21"/>
          <w:lang w:val="sq-AL"/>
        </w:rPr>
        <w:t>“Detyrimi i parë për deklarimin e të ardhurave individuale vjetore, për vitin fiskal 2011, nga subjektet e parashikuara në këtë ligj, duhet të bëhet jo më vonë se data 30 shtator 2012, ndërsa pagesa e tatimit, sipas pikës 2 të nenit 13/6, të bëhet jo më vonë se data 30 shtator 2012.</w:t>
      </w:r>
    </w:p>
    <w:p w:rsidR="000C0017" w:rsidRPr="00283D3F" w:rsidRDefault="000C0017" w:rsidP="000C0017">
      <w:pPr>
        <w:pStyle w:val="Paragrafi"/>
        <w:rPr>
          <w:sz w:val="21"/>
          <w:szCs w:val="21"/>
          <w:lang w:val="sq-AL"/>
        </w:rPr>
      </w:pPr>
      <w:r w:rsidRPr="00283D3F">
        <w:rPr>
          <w:sz w:val="21"/>
          <w:szCs w:val="21"/>
          <w:lang w:val="sq-AL"/>
        </w:rPr>
        <w:t>Kreditimi i shumave të përfituara nga skema e shpenzimeve të zbritshme, parashikuar në nenin 13/3 të këtij ligji, kryhet brenda datës 31 dhjetor të vitit që pason periudhën tatimore, për të cilën është hartuar deklarata, për vitin 2011. Për vitet e tjera vijuese fiskale, afatet e mësipërme janë jo më vonë se data 30 prill.”.</w:t>
      </w:r>
    </w:p>
    <w:p w:rsidR="000C0017" w:rsidRPr="00661C06" w:rsidRDefault="000C0017" w:rsidP="000C0017">
      <w:pPr>
        <w:pStyle w:val="Paragrafi"/>
        <w:rPr>
          <w:sz w:val="14"/>
          <w:szCs w:val="21"/>
          <w:lang w:val="sq-AL"/>
        </w:rPr>
      </w:pPr>
    </w:p>
    <w:p w:rsidR="000C0017" w:rsidRPr="00283D3F" w:rsidRDefault="000C0017" w:rsidP="000C0017">
      <w:pPr>
        <w:pStyle w:val="NeniNr"/>
        <w:rPr>
          <w:sz w:val="21"/>
          <w:szCs w:val="21"/>
          <w:lang w:val="sq-AL"/>
        </w:rPr>
      </w:pPr>
      <w:r w:rsidRPr="00283D3F">
        <w:rPr>
          <w:sz w:val="21"/>
          <w:szCs w:val="21"/>
          <w:lang w:val="sq-AL"/>
        </w:rPr>
        <w:t>Neni 10</w:t>
      </w:r>
    </w:p>
    <w:p w:rsidR="000C0017" w:rsidRPr="00661C06" w:rsidRDefault="000C0017" w:rsidP="000C0017">
      <w:pPr>
        <w:pStyle w:val="Paragrafi"/>
        <w:rPr>
          <w:sz w:val="12"/>
          <w:szCs w:val="21"/>
          <w:lang w:val="sq-AL"/>
        </w:rPr>
      </w:pPr>
    </w:p>
    <w:p w:rsidR="000C0017" w:rsidRPr="00283D3F" w:rsidRDefault="000C0017" w:rsidP="000C0017">
      <w:pPr>
        <w:pStyle w:val="Paragrafi"/>
        <w:rPr>
          <w:sz w:val="21"/>
          <w:szCs w:val="21"/>
          <w:lang w:val="sq-AL"/>
        </w:rPr>
      </w:pPr>
      <w:r w:rsidRPr="00283D3F">
        <w:rPr>
          <w:sz w:val="21"/>
          <w:szCs w:val="21"/>
          <w:lang w:val="sq-AL"/>
        </w:rPr>
        <w:t>Ky ligj hyn në fuqi 15 ditë pas botimit në Fletoren Zyrtare.</w:t>
      </w:r>
    </w:p>
    <w:p w:rsidR="000C0017" w:rsidRPr="00661C06" w:rsidRDefault="000C0017" w:rsidP="000C0017">
      <w:pPr>
        <w:pStyle w:val="Paragrafi"/>
        <w:rPr>
          <w:sz w:val="14"/>
          <w:szCs w:val="21"/>
          <w:lang w:val="sq-AL"/>
        </w:rPr>
      </w:pPr>
    </w:p>
    <w:p w:rsidR="000C0017" w:rsidRPr="00283D3F" w:rsidRDefault="000C0017" w:rsidP="000C0017">
      <w:pPr>
        <w:pStyle w:val="Paragrafi"/>
        <w:rPr>
          <w:sz w:val="21"/>
          <w:szCs w:val="21"/>
          <w:lang w:val="sq-AL"/>
        </w:rPr>
      </w:pPr>
      <w:r w:rsidRPr="00283D3F">
        <w:rPr>
          <w:sz w:val="21"/>
          <w:szCs w:val="21"/>
          <w:lang w:val="sq-AL"/>
        </w:rPr>
        <w:t>Miratuar në datën 1.3.2012</w:t>
      </w:r>
    </w:p>
    <w:p w:rsidR="000C0017" w:rsidRPr="00661C06" w:rsidRDefault="000C0017" w:rsidP="000C0017">
      <w:pPr>
        <w:pStyle w:val="Paragrafi"/>
        <w:rPr>
          <w:sz w:val="7"/>
          <w:szCs w:val="21"/>
          <w:lang w:val="sq-AL"/>
        </w:rPr>
      </w:pPr>
    </w:p>
    <w:p w:rsidR="000C0017" w:rsidRPr="006478B9" w:rsidRDefault="000C0017" w:rsidP="000C0017">
      <w:pPr>
        <w:pStyle w:val="Paragrafi"/>
        <w:ind w:firstLine="0"/>
        <w:rPr>
          <w:b/>
          <w:sz w:val="23"/>
          <w:szCs w:val="23"/>
          <w:lang w:val="sq-AL"/>
        </w:rPr>
      </w:pPr>
      <w:r w:rsidRPr="006478B9">
        <w:rPr>
          <w:b/>
          <w:sz w:val="23"/>
          <w:szCs w:val="23"/>
          <w:lang w:val="sq-AL"/>
        </w:rPr>
        <w:t>Shpallur me dekretin nr. 7338, datë 20.3.2012 të Presidentit të Republikës së Shqipërisë, Bamir Topi</w:t>
      </w:r>
    </w:p>
    <w:sectPr w:rsidR="000C0017" w:rsidRPr="006478B9"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094972A"/>
    <w:lvl w:ilvl="0">
      <w:start w:val="1"/>
      <w:numFmt w:val="decimal"/>
      <w:lvlText w:val="%1."/>
      <w:lvlJc w:val="left"/>
      <w:pPr>
        <w:tabs>
          <w:tab w:val="num" w:pos="1800"/>
        </w:tabs>
        <w:ind w:left="1800" w:hanging="360"/>
      </w:pPr>
    </w:lvl>
  </w:abstractNum>
  <w:abstractNum w:abstractNumId="1">
    <w:nsid w:val="FFFFFF7D"/>
    <w:multiLevelType w:val="singleLevel"/>
    <w:tmpl w:val="F56CE64E"/>
    <w:lvl w:ilvl="0">
      <w:start w:val="1"/>
      <w:numFmt w:val="decimal"/>
      <w:lvlText w:val="%1."/>
      <w:lvlJc w:val="left"/>
      <w:pPr>
        <w:tabs>
          <w:tab w:val="num" w:pos="1440"/>
        </w:tabs>
        <w:ind w:left="1440" w:hanging="360"/>
      </w:pPr>
    </w:lvl>
  </w:abstractNum>
  <w:abstractNum w:abstractNumId="2">
    <w:nsid w:val="FFFFFF7E"/>
    <w:multiLevelType w:val="singleLevel"/>
    <w:tmpl w:val="51103744"/>
    <w:lvl w:ilvl="0">
      <w:start w:val="1"/>
      <w:numFmt w:val="decimal"/>
      <w:lvlText w:val="%1."/>
      <w:lvlJc w:val="left"/>
      <w:pPr>
        <w:tabs>
          <w:tab w:val="num" w:pos="1080"/>
        </w:tabs>
        <w:ind w:left="1080" w:hanging="360"/>
      </w:pPr>
    </w:lvl>
  </w:abstractNum>
  <w:abstractNum w:abstractNumId="3">
    <w:nsid w:val="FFFFFF7F"/>
    <w:multiLevelType w:val="singleLevel"/>
    <w:tmpl w:val="191487D4"/>
    <w:lvl w:ilvl="0">
      <w:start w:val="1"/>
      <w:numFmt w:val="decimal"/>
      <w:lvlText w:val="%1."/>
      <w:lvlJc w:val="left"/>
      <w:pPr>
        <w:tabs>
          <w:tab w:val="num" w:pos="720"/>
        </w:tabs>
        <w:ind w:left="720" w:hanging="360"/>
      </w:pPr>
    </w:lvl>
  </w:abstractNum>
  <w:abstractNum w:abstractNumId="4">
    <w:nsid w:val="FFFFFF80"/>
    <w:multiLevelType w:val="singleLevel"/>
    <w:tmpl w:val="868C0B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EFCE71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F6AA29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45CEDD8"/>
    <w:lvl w:ilvl="0">
      <w:start w:val="1"/>
      <w:numFmt w:val="decimal"/>
      <w:lvlText w:val="%1."/>
      <w:lvlJc w:val="left"/>
      <w:pPr>
        <w:tabs>
          <w:tab w:val="num" w:pos="360"/>
        </w:tabs>
        <w:ind w:left="360" w:hanging="360"/>
      </w:pPr>
    </w:lvl>
  </w:abstractNum>
  <w:abstractNum w:abstractNumId="9">
    <w:nsid w:val="FFFFFF89"/>
    <w:multiLevelType w:val="singleLevel"/>
    <w:tmpl w:val="84FACB7A"/>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C0017"/>
    <w:rsid w:val="000277EF"/>
    <w:rsid w:val="000C0017"/>
    <w:rsid w:val="000C2ABA"/>
    <w:rsid w:val="00142F5D"/>
    <w:rsid w:val="001D4B57"/>
    <w:rsid w:val="00443285"/>
    <w:rsid w:val="00477590"/>
    <w:rsid w:val="004A533F"/>
    <w:rsid w:val="00605E3E"/>
    <w:rsid w:val="00753B45"/>
    <w:rsid w:val="007F6793"/>
    <w:rsid w:val="00802AED"/>
    <w:rsid w:val="008759F1"/>
    <w:rsid w:val="008A6BB5"/>
    <w:rsid w:val="00946BB9"/>
    <w:rsid w:val="00966CC7"/>
    <w:rsid w:val="009E2982"/>
    <w:rsid w:val="00A020A7"/>
    <w:rsid w:val="00A90D6C"/>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8F1F6BF-D71A-4B45-A8A4-622CCB8C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uiPriority w:val="99"/>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ParagrafiChar">
    <w:name w:val="Paragrafi Char"/>
    <w:basedOn w:val="DefaultParagraphFont"/>
    <w:link w:val="Paragrafi"/>
    <w:locked/>
    <w:rsid w:val="000C0017"/>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0C0017"/>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0C0017"/>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uiPriority w:val="99"/>
    <w:rsid w:val="000C0017"/>
    <w:rPr>
      <w:rFonts w:ascii="CG Times" w:eastAsia="Times New Roman" w:hAnsi="CG Times" w:cs="Times New Roman"/>
      <w:sz w:val="22"/>
      <w:lang w:val="en-GB" w:eastAsia="en-US" w:bidi="en-US"/>
    </w:rPr>
  </w:style>
  <w:style w:type="paragraph" w:customStyle="1" w:styleId="Numri">
    <w:name w:val="Numri"/>
    <w:aliases w:val="data"/>
    <w:rsid w:val="000C001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2019-03-18T14:17:00Z</dcterms:created>
  <dcterms:modified xsi:type="dcterms:W3CDTF">2019-03-18T14:17:00Z</dcterms:modified>
</cp:coreProperties>
</file>