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16B" w:rsidRPr="00695066" w:rsidRDefault="00A3716B" w:rsidP="00A3716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5066">
        <w:rPr>
          <w:sz w:val="21"/>
          <w:szCs w:val="21"/>
          <w:lang w:val="sq-AL"/>
        </w:rPr>
        <w:t>LIGJ</w:t>
      </w:r>
    </w:p>
    <w:p w:rsidR="00A3716B" w:rsidRPr="00695066" w:rsidRDefault="00A3716B" w:rsidP="00A3716B">
      <w:pPr>
        <w:pStyle w:val="NumriData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Nr. 30/2012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PËR RATIFIKIMIN E MARRËVESHJES SË BASHKËPUNIMIT NDËRMJET KËSHILLIT TË MINISTRAVE TË REPUBLIKËS SË SHQIPËRISË DHE QEVERISË SË REPUBLIKËS SË KOSOVËS NË FUSHËN E PËRFAQËSIMIT KONSULLOR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Në mbështetje të neneve 78, 83 pika 1 dhe 121 të Kushtetutës, me propozimin e Këshillit të Ministrave, 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KUVENDI </w:t>
      </w:r>
    </w:p>
    <w:p w:rsidR="00A3716B" w:rsidRPr="00695066" w:rsidRDefault="00A3716B" w:rsidP="00A3716B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 REPUBLIKËS SË SHQIPËRISË</w:t>
      </w:r>
    </w:p>
    <w:p w:rsidR="00A3716B" w:rsidRPr="00695066" w:rsidRDefault="00A3716B" w:rsidP="00A3716B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br/>
        <w:t>VENDOSI: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Ratifikohet  marrëveshja e bashkëpunimit ndërmjet Këshillit të Ministrave të Republikës së Shqipërisë dhe Qeverisë së Republikës së Kosovës në fushën e përfaqësimit konsullor.</w:t>
      </w:r>
    </w:p>
    <w:p w:rsidR="00A3716B" w:rsidRPr="00695066" w:rsidRDefault="00A3716B" w:rsidP="00A3716B">
      <w:pPr>
        <w:pStyle w:val="NeniNr"/>
        <w:keepNext w:val="0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2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Ky ligj hyn në fuqi 15 ditë pas botimit në Fletoren Zyrtare.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Miratuar në datën 21.3.2012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36247D" w:rsidRDefault="00A3716B" w:rsidP="00A3716B">
      <w:pPr>
        <w:pStyle w:val="Shpallja"/>
        <w:rPr>
          <w:sz w:val="23"/>
          <w:szCs w:val="23"/>
        </w:rPr>
      </w:pPr>
      <w:r w:rsidRPr="0036247D">
        <w:rPr>
          <w:sz w:val="23"/>
          <w:szCs w:val="23"/>
        </w:rPr>
        <w:t>Shpallur me dekretin nr. 7375, datë 9.4.2012 të Presidentit të Republikës së Shqipërisë, Bamir Topi</w:t>
      </w:r>
    </w:p>
    <w:p w:rsidR="00A3716B" w:rsidRPr="00695066" w:rsidRDefault="00A3716B" w:rsidP="00A3716B">
      <w:pPr>
        <w:pStyle w:val="Titulli"/>
        <w:keepNext w:val="0"/>
        <w:rPr>
          <w:sz w:val="21"/>
          <w:szCs w:val="21"/>
          <w:lang w:val="sq-AL"/>
        </w:rPr>
      </w:pPr>
    </w:p>
    <w:p w:rsidR="00A3716B" w:rsidRDefault="00A3716B" w:rsidP="00A3716B">
      <w:pPr>
        <w:pStyle w:val="Titull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Marrëveshje bashkëpunimi </w:t>
      </w:r>
    </w:p>
    <w:p w:rsidR="00A3716B" w:rsidRPr="00695066" w:rsidRDefault="00A3716B" w:rsidP="00A3716B">
      <w:pPr>
        <w:pStyle w:val="TitulliTitull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ndërmjet Këshillit të Ministrave të Republikës së Shqipërisë dhe Qeverisë së Republikës së Kosovës në fushën e përfaqësimit konsullor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Këshilli i Ministrave i Republikës së Shqipërisë dhe Qeveria e Republikës së Kosovës (më poshtë të  referuara si “Palët”),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i/>
          <w:sz w:val="21"/>
          <w:szCs w:val="21"/>
          <w:lang w:val="sq-AL"/>
        </w:rPr>
        <w:t>me qëllimin</w:t>
      </w:r>
      <w:r w:rsidRPr="00695066">
        <w:rPr>
          <w:sz w:val="21"/>
          <w:szCs w:val="21"/>
          <w:lang w:val="sq-AL"/>
        </w:rPr>
        <w:t xml:space="preserve"> e vendosjes së raporteve institucionale dhe të bashkëpunimit si dy shtete të pavarura në fushën e përfaqësimit konsullor;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i/>
          <w:sz w:val="21"/>
          <w:szCs w:val="21"/>
          <w:lang w:val="sq-AL"/>
        </w:rPr>
        <w:t>të udhëhequra</w:t>
      </w:r>
      <w:r w:rsidRPr="00695066">
        <w:rPr>
          <w:sz w:val="21"/>
          <w:szCs w:val="21"/>
          <w:lang w:val="sq-AL"/>
        </w:rPr>
        <w:t xml:space="preserve"> nga dëshira për të zhvilluar marrëdhëniet shumëmiqësore ndërmjet dy vendeve në përputhje me parimet e Kartës së Kombeve të Bashkuara, si edhe në përputhje me parimet universale të së drejtës ndërkombëtare;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i/>
          <w:sz w:val="21"/>
          <w:szCs w:val="21"/>
          <w:lang w:val="sq-AL"/>
        </w:rPr>
        <w:t>me dëshirën</w:t>
      </w:r>
      <w:r w:rsidRPr="00695066">
        <w:rPr>
          <w:sz w:val="21"/>
          <w:szCs w:val="21"/>
          <w:lang w:val="sq-AL"/>
        </w:rPr>
        <w:t xml:space="preserve"> për të mbështetur forma të reja të bashkëpunimit me synim për zgjerimin dhe thellimin e bashkëpunimit të ndërsjellë të bazuar në parimet e përfitimit të ndërsjellë;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i/>
          <w:sz w:val="21"/>
          <w:szCs w:val="21"/>
          <w:lang w:val="sq-AL"/>
        </w:rPr>
        <w:t>të vendosura</w:t>
      </w:r>
      <w:r w:rsidRPr="00695066">
        <w:rPr>
          <w:sz w:val="21"/>
          <w:szCs w:val="21"/>
          <w:lang w:val="sq-AL"/>
        </w:rPr>
        <w:t xml:space="preserve"> për të intensifikuar dialogun lidhur me një numër të madh çështjesh të interesit të përbashkët ndërmjet të dyja vendeve përmes bashkëpunimit ndë</w:t>
      </w:r>
      <w:r>
        <w:rPr>
          <w:sz w:val="21"/>
          <w:szCs w:val="21"/>
          <w:lang w:val="sq-AL"/>
        </w:rPr>
        <w:t>rmjet P</w:t>
      </w:r>
      <w:r w:rsidRPr="00695066">
        <w:rPr>
          <w:sz w:val="21"/>
          <w:szCs w:val="21"/>
          <w:lang w:val="sq-AL"/>
        </w:rPr>
        <w:t>alëve;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bazuar në nenin 8 të Konventës së Vjenës për marrëdhënie konsullore;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r</w:t>
      </w:r>
      <w:r>
        <w:rPr>
          <w:sz w:val="21"/>
          <w:szCs w:val="21"/>
          <w:lang w:val="sq-AL"/>
        </w:rPr>
        <w:t>a</w:t>
      </w:r>
      <w:r w:rsidRPr="00695066">
        <w:rPr>
          <w:sz w:val="21"/>
          <w:szCs w:val="21"/>
          <w:lang w:val="sq-AL"/>
        </w:rPr>
        <w:t>në dakord si me poshtë: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Default="00A3716B" w:rsidP="00A3716B">
      <w:pPr>
        <w:pStyle w:val="NeniNr"/>
        <w:keepNext w:val="0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Palët angazhohen në përfaqësimin konsullor të ndërsjellë në ato shtete ku njëra prej tyre nuk ka përfaqësi konsullore.</w:t>
      </w:r>
    </w:p>
    <w:p w:rsidR="00A3716B" w:rsidRPr="005D0CC3" w:rsidRDefault="00A3716B" w:rsidP="00A3716B">
      <w:pPr>
        <w:pStyle w:val="Paragrafi"/>
        <w:rPr>
          <w:sz w:val="12"/>
          <w:szCs w:val="21"/>
          <w:lang w:val="sq-AL"/>
        </w:rPr>
      </w:pPr>
    </w:p>
    <w:p w:rsidR="00A3716B" w:rsidRPr="00695066" w:rsidRDefault="00A3716B" w:rsidP="00A3716B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2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Përfaqësimi konsullor përfshin mbrojtjen e interesave të shtetasve dhe ofrimin e shërbimeve konsullore në përputhje me legjislacionin e shtetit dërgues dhe atij pranues.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3</w:t>
      </w:r>
    </w:p>
    <w:p w:rsidR="00A3716B" w:rsidRPr="005D0CC3" w:rsidRDefault="00A3716B" w:rsidP="00A3716B">
      <w:pPr>
        <w:pStyle w:val="Paragrafi"/>
        <w:rPr>
          <w:sz w:val="16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Kërkesa </w:t>
      </w:r>
      <w:r>
        <w:rPr>
          <w:sz w:val="21"/>
          <w:szCs w:val="21"/>
          <w:lang w:val="sq-AL"/>
        </w:rPr>
        <w:t>për përfaqësimin konsullor të</w:t>
      </w:r>
      <w:r w:rsidRPr="00695066">
        <w:rPr>
          <w:sz w:val="21"/>
          <w:szCs w:val="21"/>
          <w:lang w:val="sq-AL"/>
        </w:rPr>
        <w:t xml:space="preserve"> një</w:t>
      </w:r>
      <w:r>
        <w:rPr>
          <w:sz w:val="21"/>
          <w:szCs w:val="21"/>
          <w:lang w:val="sq-AL"/>
        </w:rPr>
        <w:t>rës palë i paraqitet P</w:t>
      </w:r>
      <w:r w:rsidRPr="00695066">
        <w:rPr>
          <w:sz w:val="21"/>
          <w:szCs w:val="21"/>
          <w:lang w:val="sq-AL"/>
        </w:rPr>
        <w:t>alës tjetër në rrugë diplomatike, ku paraqiten fushat konkrete në të cilat është i nevojshëm përfaqësimi.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Pala së cilës i është paraqitur kërkesa do të bëjë një vlerësim të veçantë duke u nisur nga mundësitë fizike dhe administrative të secilës nga përfaqësitë konsullore në shtetet pritëse.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Nëse Pala së cilës i është paraqitur kërkesa jep miratimin e saj për përfaqësimin konsullor, njëra nga palët në marrëveshje ndërmjet tyre fillon procedurat për marrjen e pëlqimit të shtetit pritës.</w:t>
      </w:r>
    </w:p>
    <w:p w:rsidR="00A3716B" w:rsidRPr="00695066" w:rsidRDefault="00A3716B" w:rsidP="00A3716B">
      <w:pPr>
        <w:pStyle w:val="NeniNr"/>
        <w:keepNext w:val="0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4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Procedurat dhe rregullat e përfaqësimit konsullor do të përcaktohen në një protokoll veprimi, për çdo rast të veçantë përfaqësimi që lidhet ndërmjet ministrive të punëve të jashtme të Palëve, në përputhje me parimet e së drejtës ndërkombëtare dhe praktikat më të mira konsullore.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5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Kjo marrëveshje mund të ndryshohet në çdo kohë me pëlqimin e ndërsjellë të Palëve. Ndryshimet </w:t>
      </w:r>
      <w:r>
        <w:rPr>
          <w:sz w:val="21"/>
          <w:szCs w:val="21"/>
          <w:lang w:val="sq-AL"/>
        </w:rPr>
        <w:t>eventuale</w:t>
      </w:r>
      <w:r w:rsidRPr="00695066">
        <w:rPr>
          <w:sz w:val="21"/>
          <w:szCs w:val="21"/>
          <w:lang w:val="sq-AL"/>
        </w:rPr>
        <w:t xml:space="preserve"> hyjnë në fuqi në përputhje me procedurën e vendosur në nenin 6 të marrëveshjes.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6</w:t>
      </w:r>
    </w:p>
    <w:p w:rsidR="00A3716B" w:rsidRPr="005D0CC3" w:rsidRDefault="00A3716B" w:rsidP="00A3716B">
      <w:pPr>
        <w:pStyle w:val="Paragrafi"/>
        <w:rPr>
          <w:sz w:val="16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Kjo marrëveshje vlen për një periudhë të pacaktuar dhe hyn në fuqi nga data e marrjes së notës së fundit,</w:t>
      </w:r>
      <w:r>
        <w:rPr>
          <w:sz w:val="21"/>
          <w:szCs w:val="21"/>
          <w:lang w:val="sq-AL"/>
        </w:rPr>
        <w:t xml:space="preserve"> me anë të së cilës P</w:t>
      </w:r>
      <w:r w:rsidRPr="00695066">
        <w:rPr>
          <w:sz w:val="21"/>
          <w:szCs w:val="21"/>
          <w:lang w:val="sq-AL"/>
        </w:rPr>
        <w:t>alët njoftojnë njëra-tjetrën për plotësimin e procedurave të tyre të brendshme ligjore.</w:t>
      </w: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Secila Palë mund të shfuqizojë këtë marrëveshje duke informuar tjetrën, përmes kanaleve diplomatike me një njoftim paraprak prej 6 (gjashtë) muajsh.</w:t>
      </w:r>
    </w:p>
    <w:p w:rsidR="00A3716B" w:rsidRDefault="00A3716B" w:rsidP="00A3716B">
      <w:pPr>
        <w:pStyle w:val="Paragrafi"/>
        <w:rPr>
          <w:sz w:val="21"/>
          <w:szCs w:val="21"/>
          <w:lang w:val="sq-AL"/>
        </w:rPr>
      </w:pPr>
    </w:p>
    <w:p w:rsidR="00A3716B" w:rsidRPr="00695066" w:rsidRDefault="00A3716B" w:rsidP="00A3716B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Bërë në………., më……….. 2012, në dy kopje origjinale, në gjuhën shqipe, serbe dhe angleze, me vlerë të barabartë. Në rast mosmarrëveshjesh në interpretim, gjuha angleze ka përparësi.</w:t>
      </w:r>
    </w:p>
    <w:sectPr w:rsidR="00A3716B" w:rsidRPr="0069506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716B"/>
    <w:rsid w:val="000277EF"/>
    <w:rsid w:val="000C2ABA"/>
    <w:rsid w:val="00142F5D"/>
    <w:rsid w:val="001D4B57"/>
    <w:rsid w:val="00443285"/>
    <w:rsid w:val="00477590"/>
    <w:rsid w:val="004A533F"/>
    <w:rsid w:val="007453E2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3716B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43578A-8B1C-40C5-8BBF-C3147EE9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A3716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3716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3716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3716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A3716B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