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299" w:rsidRPr="001966D6" w:rsidRDefault="00880299" w:rsidP="00880299">
      <w:pPr>
        <w:pStyle w:val="Akti"/>
        <w:rPr>
          <w:sz w:val="21"/>
          <w:szCs w:val="21"/>
          <w:lang w:val="sq-AL"/>
        </w:rPr>
      </w:pPr>
      <w:bookmarkStart w:id="0" w:name="_GoBack"/>
      <w:bookmarkEnd w:id="0"/>
      <w:r w:rsidRPr="001966D6">
        <w:rPr>
          <w:sz w:val="21"/>
          <w:szCs w:val="21"/>
          <w:lang w:val="sq-AL"/>
        </w:rPr>
        <w:t>LIGJ</w:t>
      </w:r>
    </w:p>
    <w:p w:rsidR="00880299" w:rsidRPr="001966D6" w:rsidRDefault="00880299" w:rsidP="00880299">
      <w:pPr>
        <w:pStyle w:val="NumriData"/>
        <w:rPr>
          <w:sz w:val="21"/>
          <w:szCs w:val="21"/>
          <w:lang w:val="sq-AL"/>
        </w:rPr>
      </w:pPr>
      <w:r w:rsidRPr="001966D6">
        <w:rPr>
          <w:sz w:val="21"/>
          <w:szCs w:val="21"/>
          <w:lang w:val="sq-AL"/>
        </w:rPr>
        <w:t>Nr. 58/2012</w:t>
      </w:r>
    </w:p>
    <w:p w:rsidR="00880299" w:rsidRPr="001966D6" w:rsidRDefault="00880299" w:rsidP="00880299">
      <w:pPr>
        <w:pStyle w:val="Paragrafi"/>
        <w:rPr>
          <w:sz w:val="16"/>
          <w:szCs w:val="21"/>
          <w:lang w:val="sq-AL"/>
        </w:rPr>
      </w:pPr>
    </w:p>
    <w:p w:rsidR="00880299" w:rsidRPr="001966D6" w:rsidRDefault="00880299" w:rsidP="00880299">
      <w:pPr>
        <w:pStyle w:val="Titulli"/>
        <w:rPr>
          <w:sz w:val="21"/>
          <w:szCs w:val="21"/>
          <w:lang w:val="sq-AL"/>
        </w:rPr>
      </w:pPr>
      <w:r w:rsidRPr="001966D6">
        <w:rPr>
          <w:sz w:val="21"/>
          <w:szCs w:val="21"/>
          <w:lang w:val="sq-AL"/>
        </w:rPr>
        <w:t>PËR DISA SHTESA DHE NDRYSHIME NË LIGJIN NR. 9948, DATË 7.7.2008 “PËR SHQYRTIMIN E VLEFSHMËRISË LIGJORE TË KRIJIMIT TË TITUJVE TË PRONËSISË MBI TOKËN BUJQËSORE”, TË NDRYSHUAR</w:t>
      </w:r>
    </w:p>
    <w:p w:rsidR="00880299" w:rsidRPr="001966D6" w:rsidRDefault="00880299" w:rsidP="00880299">
      <w:pPr>
        <w:pStyle w:val="Paragrafi"/>
        <w:rPr>
          <w:sz w:val="18"/>
          <w:szCs w:val="21"/>
          <w:lang w:val="sq-AL"/>
        </w:rPr>
      </w:pPr>
    </w:p>
    <w:p w:rsidR="00880299" w:rsidRPr="001966D6" w:rsidRDefault="00880299" w:rsidP="00880299">
      <w:pPr>
        <w:pStyle w:val="Paragrafi"/>
        <w:rPr>
          <w:sz w:val="21"/>
          <w:szCs w:val="21"/>
          <w:lang w:val="sq-AL"/>
        </w:rPr>
      </w:pPr>
      <w:r w:rsidRPr="001966D6">
        <w:rPr>
          <w:sz w:val="21"/>
          <w:szCs w:val="21"/>
          <w:lang w:val="sq-AL"/>
        </w:rPr>
        <w:t xml:space="preserve">Në mbështetje të neneve 78 e 83 pika 1 të Kushtetutës, me propozimin e Këshillit të Ministrave, </w:t>
      </w:r>
    </w:p>
    <w:p w:rsidR="00880299" w:rsidRPr="001966D6" w:rsidRDefault="00880299" w:rsidP="00880299">
      <w:pPr>
        <w:pStyle w:val="Paragrafi"/>
        <w:ind w:firstLine="0"/>
        <w:rPr>
          <w:sz w:val="18"/>
          <w:szCs w:val="21"/>
          <w:lang w:val="sq-AL"/>
        </w:rPr>
      </w:pPr>
    </w:p>
    <w:p w:rsidR="00880299" w:rsidRPr="001966D6" w:rsidRDefault="00880299" w:rsidP="00880299">
      <w:pPr>
        <w:pStyle w:val="TitulliTitull"/>
        <w:rPr>
          <w:sz w:val="21"/>
          <w:szCs w:val="21"/>
          <w:lang w:val="sq-AL"/>
        </w:rPr>
      </w:pPr>
      <w:r w:rsidRPr="001966D6">
        <w:rPr>
          <w:sz w:val="21"/>
          <w:szCs w:val="21"/>
          <w:lang w:val="sq-AL"/>
        </w:rPr>
        <w:t>KUVENDI</w:t>
      </w:r>
    </w:p>
    <w:p w:rsidR="00880299" w:rsidRPr="001966D6" w:rsidRDefault="00880299" w:rsidP="00880299">
      <w:pPr>
        <w:pStyle w:val="TitulliTitull"/>
        <w:rPr>
          <w:sz w:val="21"/>
          <w:szCs w:val="21"/>
          <w:lang w:val="sq-AL"/>
        </w:rPr>
      </w:pPr>
      <w:r w:rsidRPr="001966D6">
        <w:rPr>
          <w:sz w:val="21"/>
          <w:szCs w:val="21"/>
          <w:lang w:val="sq-AL"/>
        </w:rPr>
        <w:t>I REPUBLIKËS SË SHQIPËRISË</w:t>
      </w:r>
    </w:p>
    <w:p w:rsidR="00880299" w:rsidRPr="001966D6" w:rsidRDefault="00880299" w:rsidP="00880299">
      <w:pPr>
        <w:pStyle w:val="Paragrafi"/>
        <w:rPr>
          <w:sz w:val="18"/>
          <w:szCs w:val="21"/>
          <w:lang w:val="sq-AL"/>
        </w:rPr>
      </w:pPr>
    </w:p>
    <w:p w:rsidR="00880299" w:rsidRPr="001966D6" w:rsidRDefault="00880299" w:rsidP="00880299">
      <w:pPr>
        <w:pStyle w:val="VENDOSI"/>
        <w:rPr>
          <w:sz w:val="21"/>
          <w:szCs w:val="21"/>
          <w:lang w:val="sq-AL"/>
        </w:rPr>
      </w:pPr>
      <w:r w:rsidRPr="001966D6">
        <w:rPr>
          <w:sz w:val="21"/>
          <w:szCs w:val="21"/>
          <w:lang w:val="sq-AL"/>
        </w:rPr>
        <w:t>VENDOSI:</w:t>
      </w:r>
    </w:p>
    <w:p w:rsidR="00880299" w:rsidRPr="001966D6" w:rsidRDefault="00880299" w:rsidP="00880299">
      <w:pPr>
        <w:pStyle w:val="Paragrafi"/>
        <w:rPr>
          <w:sz w:val="18"/>
          <w:szCs w:val="21"/>
          <w:lang w:val="sq-AL"/>
        </w:rPr>
      </w:pPr>
    </w:p>
    <w:p w:rsidR="00880299" w:rsidRPr="001966D6" w:rsidRDefault="00880299" w:rsidP="00880299">
      <w:pPr>
        <w:pStyle w:val="Paragrafi"/>
        <w:rPr>
          <w:sz w:val="21"/>
          <w:szCs w:val="21"/>
          <w:lang w:val="sq-AL"/>
        </w:rPr>
      </w:pPr>
      <w:r w:rsidRPr="001966D6">
        <w:rPr>
          <w:sz w:val="21"/>
          <w:szCs w:val="21"/>
          <w:lang w:val="sq-AL"/>
        </w:rPr>
        <w:t>Në ligjin nr. 9948, datë 7.7.2008 “Për shqyrtimin e vlefshmërisë ligjore të krijimit të titujve të pronësisë mbi tokën bujqësore”, të ndryshuar, bëhen këto shtesa dhe ndryshime:</w:t>
      </w:r>
    </w:p>
    <w:p w:rsidR="00880299" w:rsidRPr="001966D6" w:rsidRDefault="00880299" w:rsidP="00880299">
      <w:pPr>
        <w:pStyle w:val="Paragrafi"/>
        <w:rPr>
          <w:sz w:val="18"/>
          <w:szCs w:val="21"/>
          <w:lang w:val="sq-AL"/>
        </w:rPr>
      </w:pPr>
    </w:p>
    <w:p w:rsidR="00880299" w:rsidRPr="001966D6" w:rsidRDefault="00880299" w:rsidP="00880299">
      <w:pPr>
        <w:pStyle w:val="NeniNr"/>
        <w:rPr>
          <w:sz w:val="21"/>
          <w:szCs w:val="21"/>
          <w:lang w:val="sq-AL"/>
        </w:rPr>
      </w:pPr>
      <w:r w:rsidRPr="001966D6">
        <w:rPr>
          <w:sz w:val="21"/>
          <w:szCs w:val="21"/>
          <w:lang w:val="sq-AL"/>
        </w:rPr>
        <w:t>Neni 1</w:t>
      </w:r>
    </w:p>
    <w:p w:rsidR="00880299" w:rsidRPr="001966D6" w:rsidRDefault="00880299" w:rsidP="00880299">
      <w:pPr>
        <w:pStyle w:val="Paragrafi"/>
        <w:rPr>
          <w:sz w:val="18"/>
          <w:szCs w:val="21"/>
          <w:lang w:val="sq-AL"/>
        </w:rPr>
      </w:pPr>
    </w:p>
    <w:p w:rsidR="00880299" w:rsidRPr="001966D6" w:rsidRDefault="00880299" w:rsidP="00880299">
      <w:pPr>
        <w:pStyle w:val="Paragrafi"/>
        <w:rPr>
          <w:sz w:val="21"/>
          <w:szCs w:val="21"/>
          <w:lang w:val="sq-AL"/>
        </w:rPr>
      </w:pPr>
      <w:r w:rsidRPr="001966D6">
        <w:rPr>
          <w:sz w:val="21"/>
          <w:szCs w:val="21"/>
          <w:lang w:val="sq-AL"/>
        </w:rPr>
        <w:t>Në nenin 2 pika 1, pas shkronjës “c” shtohet shkronja “ç” me këtë përmbajtje:</w:t>
      </w:r>
    </w:p>
    <w:p w:rsidR="00880299" w:rsidRPr="001966D6" w:rsidRDefault="00880299" w:rsidP="00880299">
      <w:pPr>
        <w:pStyle w:val="Paragrafi"/>
        <w:rPr>
          <w:sz w:val="21"/>
          <w:szCs w:val="21"/>
          <w:lang w:val="sq-AL"/>
        </w:rPr>
      </w:pPr>
      <w:r w:rsidRPr="001966D6">
        <w:rPr>
          <w:sz w:val="21"/>
          <w:szCs w:val="21"/>
          <w:lang w:val="sq-AL"/>
        </w:rPr>
        <w:t>“ç) Sipërfaqet e përcaktuara me vendimin nr. 306, datë 30.6.1994 të Këshillit të Ministrave “Për masat që do të merren për zonat e përmbytura nga ndërtimi i HEC-eve në rrethet Kukës, Has, Tropojë dhe Pukë””.</w:t>
      </w:r>
    </w:p>
    <w:p w:rsidR="00880299" w:rsidRPr="001966D6" w:rsidRDefault="00880299" w:rsidP="00880299">
      <w:pPr>
        <w:pStyle w:val="NeniNr"/>
        <w:rPr>
          <w:sz w:val="6"/>
          <w:szCs w:val="21"/>
          <w:lang w:val="sq-AL"/>
        </w:rPr>
      </w:pPr>
    </w:p>
    <w:p w:rsidR="00880299" w:rsidRPr="001966D6" w:rsidRDefault="00880299" w:rsidP="00880299">
      <w:pPr>
        <w:pStyle w:val="NeniNr"/>
        <w:rPr>
          <w:sz w:val="21"/>
          <w:szCs w:val="21"/>
          <w:lang w:val="sq-AL"/>
        </w:rPr>
      </w:pPr>
      <w:r w:rsidRPr="001966D6">
        <w:rPr>
          <w:sz w:val="21"/>
          <w:szCs w:val="21"/>
          <w:lang w:val="sq-AL"/>
        </w:rPr>
        <w:t>Neni 2</w:t>
      </w:r>
    </w:p>
    <w:p w:rsidR="00880299" w:rsidRPr="001966D6" w:rsidRDefault="00880299" w:rsidP="00880299">
      <w:pPr>
        <w:pStyle w:val="Paragrafi"/>
        <w:rPr>
          <w:sz w:val="16"/>
          <w:szCs w:val="21"/>
          <w:lang w:val="sq-AL"/>
        </w:rPr>
      </w:pPr>
    </w:p>
    <w:p w:rsidR="00880299" w:rsidRPr="001966D6" w:rsidRDefault="00880299" w:rsidP="00880299">
      <w:pPr>
        <w:pStyle w:val="Paragrafi"/>
        <w:rPr>
          <w:sz w:val="21"/>
          <w:szCs w:val="21"/>
          <w:lang w:val="sq-AL"/>
        </w:rPr>
      </w:pPr>
      <w:r w:rsidRPr="001966D6">
        <w:rPr>
          <w:sz w:val="21"/>
          <w:szCs w:val="21"/>
          <w:lang w:val="sq-AL"/>
        </w:rPr>
        <w:t>Neni 3 ndryshohet si më poshtë:</w:t>
      </w:r>
    </w:p>
    <w:p w:rsidR="00880299" w:rsidRPr="001966D6" w:rsidRDefault="00880299" w:rsidP="00880299">
      <w:pPr>
        <w:pStyle w:val="Paragrafi"/>
        <w:rPr>
          <w:sz w:val="14"/>
          <w:szCs w:val="21"/>
          <w:lang w:val="sq-AL"/>
        </w:rPr>
      </w:pPr>
    </w:p>
    <w:p w:rsidR="00880299" w:rsidRPr="001966D6" w:rsidRDefault="00880299" w:rsidP="00880299">
      <w:pPr>
        <w:pStyle w:val="NeniNr"/>
        <w:rPr>
          <w:sz w:val="21"/>
          <w:szCs w:val="21"/>
          <w:lang w:val="sq-AL"/>
        </w:rPr>
      </w:pPr>
      <w:r w:rsidRPr="001966D6">
        <w:rPr>
          <w:sz w:val="21"/>
          <w:szCs w:val="21"/>
          <w:lang w:val="sq-AL"/>
        </w:rPr>
        <w:t>“Neni 3</w:t>
      </w:r>
    </w:p>
    <w:p w:rsidR="00880299" w:rsidRPr="001966D6" w:rsidRDefault="00880299" w:rsidP="00880299">
      <w:pPr>
        <w:pStyle w:val="NeniTitull"/>
        <w:rPr>
          <w:sz w:val="21"/>
          <w:szCs w:val="21"/>
          <w:lang w:val="sq-AL"/>
        </w:rPr>
      </w:pPr>
      <w:r w:rsidRPr="001966D6">
        <w:rPr>
          <w:sz w:val="21"/>
          <w:szCs w:val="21"/>
          <w:lang w:val="sq-AL"/>
        </w:rPr>
        <w:t>Kriteret për vlefshmërinë ligjore të titujve të pronësisë</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1. Subjekte të përfitimit të tokës bujqësore në pronësi dhe të titujve të pronësisë mbi tokën bujqësore janë personat vendas, fizikë ose juridikë.</w:t>
      </w:r>
    </w:p>
    <w:p w:rsidR="00880299" w:rsidRPr="001966D6" w:rsidRDefault="00880299" w:rsidP="00880299">
      <w:pPr>
        <w:pStyle w:val="Paragrafi"/>
        <w:rPr>
          <w:sz w:val="21"/>
          <w:szCs w:val="21"/>
          <w:lang w:val="sq-AL"/>
        </w:rPr>
      </w:pPr>
      <w:r w:rsidRPr="001966D6">
        <w:rPr>
          <w:sz w:val="21"/>
          <w:szCs w:val="21"/>
          <w:lang w:val="sq-AL"/>
        </w:rPr>
        <w:t>2. Titujt e pronësisë mbi tokën bujqësore janë të vlefshëm vetëm kur janë krijuar në përputhje me:</w:t>
      </w:r>
    </w:p>
    <w:p w:rsidR="00880299" w:rsidRPr="001966D6" w:rsidRDefault="00880299" w:rsidP="00880299">
      <w:pPr>
        <w:pStyle w:val="Paragrafi"/>
        <w:rPr>
          <w:sz w:val="21"/>
          <w:szCs w:val="21"/>
          <w:lang w:val="sq-AL"/>
        </w:rPr>
      </w:pPr>
      <w:r w:rsidRPr="001966D6">
        <w:rPr>
          <w:sz w:val="21"/>
          <w:szCs w:val="21"/>
          <w:lang w:val="sq-AL"/>
        </w:rPr>
        <w:t>a) kriteret e përcaktuara në ligjin nr. 8053, datë 21.12.1995 “Për kalimin në pronësi pa shpërblim të tokës bujqësore”, të ndryshuar, dhe në ligjin nr. 57/2012 “Për përfundimin e procesit të kalimit në pronësi përfituesve të tokës bujqësore të ish-ndërmarrjeve bujqësore”;</w:t>
      </w:r>
    </w:p>
    <w:p w:rsidR="00880299" w:rsidRPr="001966D6" w:rsidRDefault="00880299" w:rsidP="00880299">
      <w:pPr>
        <w:pStyle w:val="Paragrafi"/>
        <w:rPr>
          <w:sz w:val="21"/>
          <w:szCs w:val="21"/>
          <w:lang w:val="sq-AL"/>
        </w:rPr>
      </w:pPr>
      <w:r w:rsidRPr="001966D6">
        <w:rPr>
          <w:sz w:val="21"/>
          <w:szCs w:val="21"/>
          <w:lang w:val="sq-AL"/>
        </w:rPr>
        <w:t>b) kriteret e përcaktuara në vendimin nr. 255, datë 2.8.1991 të Këshillit të Ministrave “Për kriteret e ndarjes së tokës bujqësore”, të ndryshuar;</w:t>
      </w:r>
    </w:p>
    <w:p w:rsidR="00880299" w:rsidRPr="001966D6" w:rsidRDefault="00880299" w:rsidP="00880299">
      <w:pPr>
        <w:pStyle w:val="Paragrafi"/>
        <w:rPr>
          <w:sz w:val="21"/>
          <w:szCs w:val="21"/>
          <w:lang w:val="sq-AL"/>
        </w:rPr>
      </w:pPr>
      <w:r w:rsidRPr="001966D6">
        <w:rPr>
          <w:sz w:val="21"/>
          <w:szCs w:val="21"/>
          <w:lang w:val="sq-AL"/>
        </w:rPr>
        <w:t>c) vendimin nr. 306, datë 30.6.1994 të Këshillit të Ministrave “Për masat që do të merren për zonat e përmbytura nga ndërtimi i HEC-eve në rrethet Kukës, Has, Tropojë dhe Pukë”; ose</w:t>
      </w:r>
    </w:p>
    <w:p w:rsidR="00880299" w:rsidRPr="001966D6" w:rsidRDefault="00880299" w:rsidP="00880299">
      <w:pPr>
        <w:pStyle w:val="Paragrafi"/>
        <w:rPr>
          <w:sz w:val="21"/>
          <w:szCs w:val="21"/>
          <w:lang w:val="sq-AL"/>
        </w:rPr>
      </w:pPr>
      <w:r w:rsidRPr="001966D6">
        <w:rPr>
          <w:sz w:val="21"/>
          <w:szCs w:val="21"/>
          <w:lang w:val="sq-AL"/>
        </w:rPr>
        <w:t>ç) vendimin nr. 413, datë 27.7.2000 të Këshillit të Ministrave “Për trajtimin e problemeve të ngritura nga familjet që u janë përmbytur tokat nga ujëmbledhësi i HEC-it të Fierzës””.</w:t>
      </w:r>
    </w:p>
    <w:p w:rsidR="00880299" w:rsidRPr="001966D6" w:rsidRDefault="00880299" w:rsidP="00880299">
      <w:pPr>
        <w:pStyle w:val="NeniNr"/>
        <w:keepNext w:val="0"/>
        <w:jc w:val="left"/>
        <w:rPr>
          <w:sz w:val="16"/>
          <w:szCs w:val="21"/>
          <w:lang w:val="sq-AL"/>
        </w:rPr>
      </w:pPr>
    </w:p>
    <w:p w:rsidR="00880299" w:rsidRPr="001966D6" w:rsidRDefault="00880299" w:rsidP="00880299">
      <w:pPr>
        <w:pStyle w:val="NeniNr"/>
        <w:keepNext w:val="0"/>
        <w:rPr>
          <w:sz w:val="21"/>
          <w:szCs w:val="21"/>
          <w:lang w:val="sq-AL"/>
        </w:rPr>
      </w:pPr>
      <w:r w:rsidRPr="001966D6">
        <w:rPr>
          <w:sz w:val="21"/>
          <w:szCs w:val="21"/>
          <w:lang w:val="sq-AL"/>
        </w:rPr>
        <w:t>Neni 3</w:t>
      </w:r>
    </w:p>
    <w:p w:rsidR="00880299" w:rsidRPr="001966D6" w:rsidRDefault="00880299" w:rsidP="00880299">
      <w:pPr>
        <w:pStyle w:val="Paragrafi"/>
        <w:rPr>
          <w:sz w:val="16"/>
          <w:szCs w:val="21"/>
          <w:lang w:val="sq-AL"/>
        </w:rPr>
      </w:pPr>
    </w:p>
    <w:p w:rsidR="00880299" w:rsidRPr="001966D6" w:rsidRDefault="00880299" w:rsidP="00880299">
      <w:pPr>
        <w:pStyle w:val="Paragrafi"/>
        <w:rPr>
          <w:sz w:val="21"/>
          <w:szCs w:val="21"/>
          <w:lang w:val="sq-AL"/>
        </w:rPr>
      </w:pPr>
      <w:r w:rsidRPr="001966D6">
        <w:rPr>
          <w:sz w:val="21"/>
          <w:szCs w:val="21"/>
          <w:lang w:val="sq-AL"/>
        </w:rPr>
        <w:t>Në paragrafin e tretë të nenit 4, togfjalëshi “dhe procedurave të përcaktuara në udhëzimin nr. 106, datë 23.2.1996 të Ministrit të Bujqësisë dhe Ushqimit “Për procedurat e kalimit të tokës nga përdorimi në pronësi”, shfuqizohet.</w:t>
      </w:r>
    </w:p>
    <w:p w:rsidR="00880299" w:rsidRPr="001966D6" w:rsidRDefault="00880299" w:rsidP="00880299">
      <w:pPr>
        <w:pStyle w:val="NeniNr"/>
        <w:rPr>
          <w:sz w:val="21"/>
          <w:szCs w:val="21"/>
          <w:lang w:val="sq-AL"/>
        </w:rPr>
      </w:pPr>
      <w:r w:rsidRPr="001966D6">
        <w:rPr>
          <w:sz w:val="21"/>
          <w:szCs w:val="21"/>
          <w:lang w:val="sq-AL"/>
        </w:rPr>
        <w:t>Neni 4</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Në nenin 6 bëhen këto ndryshime:</w:t>
      </w:r>
    </w:p>
    <w:p w:rsidR="00880299" w:rsidRPr="001966D6" w:rsidRDefault="00880299" w:rsidP="00880299">
      <w:pPr>
        <w:pStyle w:val="Paragrafi"/>
        <w:rPr>
          <w:sz w:val="21"/>
          <w:szCs w:val="21"/>
          <w:lang w:val="sq-AL"/>
        </w:rPr>
      </w:pPr>
      <w:r w:rsidRPr="001966D6">
        <w:rPr>
          <w:sz w:val="21"/>
          <w:szCs w:val="21"/>
          <w:lang w:val="sq-AL"/>
        </w:rPr>
        <w:t>a) Në pikën 4, pas fjalëve “drejtuesit e KV-ve” shtohen fjalët “dhe Sekretariati Teknik”.</w:t>
      </w:r>
    </w:p>
    <w:p w:rsidR="00880299" w:rsidRPr="001966D6" w:rsidRDefault="00880299" w:rsidP="00880299">
      <w:pPr>
        <w:pStyle w:val="NeniNr"/>
        <w:rPr>
          <w:sz w:val="21"/>
          <w:szCs w:val="21"/>
          <w:lang w:val="sq-AL"/>
        </w:rPr>
      </w:pPr>
    </w:p>
    <w:p w:rsidR="00880299" w:rsidRPr="001966D6" w:rsidRDefault="00880299" w:rsidP="00880299">
      <w:pPr>
        <w:pStyle w:val="NeniNr"/>
        <w:rPr>
          <w:sz w:val="21"/>
          <w:szCs w:val="21"/>
          <w:lang w:val="sq-AL"/>
        </w:rPr>
      </w:pPr>
      <w:r w:rsidRPr="001966D6">
        <w:rPr>
          <w:sz w:val="21"/>
          <w:szCs w:val="21"/>
          <w:lang w:val="sq-AL"/>
        </w:rPr>
        <w:t>Neni 5</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Në nenin 8 bëhen këto ndryshime:</w:t>
      </w:r>
    </w:p>
    <w:p w:rsidR="00880299" w:rsidRPr="001966D6" w:rsidRDefault="00880299" w:rsidP="00880299">
      <w:pPr>
        <w:pStyle w:val="Paragrafi"/>
        <w:rPr>
          <w:sz w:val="21"/>
          <w:szCs w:val="21"/>
          <w:lang w:val="sq-AL"/>
        </w:rPr>
      </w:pPr>
      <w:r w:rsidRPr="001966D6">
        <w:rPr>
          <w:sz w:val="21"/>
          <w:szCs w:val="21"/>
          <w:lang w:val="sq-AL"/>
        </w:rPr>
        <w:t>a) Shkronja “c” e pikës 1 shfuqizohet.</w:t>
      </w:r>
    </w:p>
    <w:p w:rsidR="00880299" w:rsidRPr="001966D6" w:rsidRDefault="00880299" w:rsidP="00880299">
      <w:pPr>
        <w:pStyle w:val="Paragrafi"/>
        <w:rPr>
          <w:sz w:val="21"/>
          <w:szCs w:val="21"/>
          <w:lang w:val="sq-AL"/>
        </w:rPr>
      </w:pPr>
      <w:r w:rsidRPr="001966D6">
        <w:rPr>
          <w:sz w:val="21"/>
          <w:szCs w:val="21"/>
          <w:lang w:val="sq-AL"/>
        </w:rPr>
        <w:t>b) Pika 6 shfuqizohet.</w:t>
      </w:r>
    </w:p>
    <w:p w:rsidR="00880299" w:rsidRPr="001966D6" w:rsidRDefault="00880299" w:rsidP="00880299">
      <w:pPr>
        <w:pStyle w:val="Paragrafi"/>
        <w:rPr>
          <w:sz w:val="14"/>
          <w:szCs w:val="21"/>
          <w:lang w:val="sq-AL"/>
        </w:rPr>
      </w:pPr>
    </w:p>
    <w:p w:rsidR="00880299" w:rsidRPr="001966D6" w:rsidRDefault="00880299" w:rsidP="00880299">
      <w:pPr>
        <w:pStyle w:val="NeniNr"/>
        <w:rPr>
          <w:sz w:val="21"/>
          <w:szCs w:val="21"/>
          <w:lang w:val="sq-AL"/>
        </w:rPr>
      </w:pPr>
      <w:r w:rsidRPr="001966D6">
        <w:rPr>
          <w:sz w:val="21"/>
          <w:szCs w:val="21"/>
          <w:lang w:val="sq-AL"/>
        </w:rPr>
        <w:t>Neni 6</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Neni 9 ndryshohet si më poshtë:</w:t>
      </w:r>
    </w:p>
    <w:p w:rsidR="00880299" w:rsidRPr="001966D6" w:rsidRDefault="00880299" w:rsidP="00880299">
      <w:pPr>
        <w:pStyle w:val="Paragrafi"/>
        <w:rPr>
          <w:sz w:val="16"/>
          <w:szCs w:val="21"/>
          <w:lang w:val="sq-AL"/>
        </w:rPr>
      </w:pPr>
    </w:p>
    <w:p w:rsidR="00880299" w:rsidRPr="001966D6" w:rsidRDefault="00880299" w:rsidP="00880299">
      <w:pPr>
        <w:pStyle w:val="NeniNr"/>
        <w:rPr>
          <w:sz w:val="21"/>
          <w:szCs w:val="21"/>
          <w:lang w:val="sq-AL"/>
        </w:rPr>
      </w:pPr>
      <w:r w:rsidRPr="001966D6">
        <w:rPr>
          <w:sz w:val="21"/>
          <w:szCs w:val="21"/>
          <w:lang w:val="sq-AL"/>
        </w:rPr>
        <w:t>“Neni 9</w:t>
      </w:r>
    </w:p>
    <w:p w:rsidR="00880299" w:rsidRPr="001966D6" w:rsidRDefault="00880299" w:rsidP="00880299">
      <w:pPr>
        <w:pStyle w:val="NeniTitull"/>
        <w:rPr>
          <w:sz w:val="21"/>
          <w:szCs w:val="21"/>
          <w:lang w:val="sq-AL"/>
        </w:rPr>
      </w:pPr>
      <w:r w:rsidRPr="001966D6">
        <w:rPr>
          <w:sz w:val="21"/>
          <w:szCs w:val="21"/>
          <w:lang w:val="sq-AL"/>
        </w:rPr>
        <w:t>Vendime të KV-së për tituj pronësie të kundërligjshme</w:t>
      </w:r>
    </w:p>
    <w:p w:rsidR="00880299" w:rsidRPr="001966D6" w:rsidRDefault="00880299" w:rsidP="00880299">
      <w:pPr>
        <w:pStyle w:val="Paragrafi"/>
        <w:rPr>
          <w:sz w:val="18"/>
          <w:szCs w:val="21"/>
          <w:lang w:val="sq-AL"/>
        </w:rPr>
      </w:pPr>
    </w:p>
    <w:p w:rsidR="00880299" w:rsidRPr="001966D6" w:rsidRDefault="00880299" w:rsidP="00880299">
      <w:pPr>
        <w:pStyle w:val="Paragrafi"/>
        <w:rPr>
          <w:sz w:val="21"/>
          <w:szCs w:val="21"/>
          <w:lang w:val="sq-AL"/>
        </w:rPr>
      </w:pPr>
      <w:r w:rsidRPr="001966D6">
        <w:rPr>
          <w:sz w:val="21"/>
          <w:szCs w:val="21"/>
          <w:lang w:val="sq-AL"/>
        </w:rPr>
        <w:t>1. Kur gjatë verifikimit të dokumentacionit konstatohet se titulli i pronësisë mbi tokën bujqësore është lëshuar në kundërshtim me dispozitat e përcaktuara në nenet 2, 3 dhe 4 të këtij ligji, KV-ja merr vendim për pavlefshmëri të plotë apo të pjesshme të titullit të pronësisë.</w:t>
      </w:r>
    </w:p>
    <w:p w:rsidR="00880299" w:rsidRPr="001966D6" w:rsidRDefault="00880299" w:rsidP="00880299">
      <w:pPr>
        <w:pStyle w:val="Paragrafi"/>
        <w:rPr>
          <w:sz w:val="21"/>
          <w:szCs w:val="21"/>
          <w:lang w:val="sq-AL"/>
        </w:rPr>
      </w:pPr>
      <w:r w:rsidRPr="001966D6">
        <w:rPr>
          <w:sz w:val="21"/>
          <w:szCs w:val="21"/>
          <w:lang w:val="sq-AL"/>
        </w:rPr>
        <w:t>2. Nëse pavlefshmëria e pjesshme vjen si shkak i mosrespektimit të normës për frymë të fshatit dhe toka bujqësore është ende në emër të mbajtësit të parë të titullit të pronësisë, përpara marrjes së vendimit për pavlefshmëri të pjesshme, sipërfaqja shtesë i ofrohet këtij subjekti përkundrejt pagesës, e cila llogaritet sipas hartës së vlerës së tokës së AKKP-së, miratuar me vendim të Këshillit të Ministrave. Sipërfaqja e ofruar nuk duhet të kalojë 10 për qind të sipërfaqes që i takon subjektit, referuar normës për frymë të fshatit.</w:t>
      </w:r>
    </w:p>
    <w:p w:rsidR="00880299" w:rsidRPr="001966D6" w:rsidRDefault="00880299" w:rsidP="00880299">
      <w:pPr>
        <w:pStyle w:val="Paragrafi"/>
        <w:rPr>
          <w:sz w:val="21"/>
          <w:szCs w:val="21"/>
          <w:lang w:val="sq-AL"/>
        </w:rPr>
      </w:pPr>
      <w:r w:rsidRPr="001966D6">
        <w:rPr>
          <w:sz w:val="21"/>
          <w:szCs w:val="21"/>
          <w:lang w:val="sq-AL"/>
        </w:rPr>
        <w:t>3. Në rast se sipërfaqja shtesë në Aktin e Marrjes së Tokës në Pronësi (AMTP) e kalon 10 për qind të sipërfaqes që i takon dhe mbajtësi i titullit ka kryer pagesën për ligjërimin e titullit të ofruar, sipas pikës 2 të këtij neni, KV-ja merr vendim për pavlefshmëri, vetëm për sipërfaqen që është më tepër se 10 për qind. Në rast se mbajtësi i titullit refuzon pagesën, atëherë KV-ja merr vendim për pavlefshmëri.</w:t>
      </w:r>
    </w:p>
    <w:p w:rsidR="00880299" w:rsidRPr="001966D6" w:rsidRDefault="00880299" w:rsidP="00880299">
      <w:pPr>
        <w:pStyle w:val="Paragrafi"/>
        <w:rPr>
          <w:sz w:val="21"/>
          <w:szCs w:val="21"/>
          <w:lang w:val="sq-AL"/>
        </w:rPr>
      </w:pPr>
      <w:r w:rsidRPr="001966D6">
        <w:rPr>
          <w:sz w:val="21"/>
          <w:szCs w:val="21"/>
          <w:lang w:val="sq-AL"/>
        </w:rPr>
        <w:t>4. Procedurat e njoftimit dhe mënyra e pagesës së detyrimit financiar përcaktohen me vendim të Këshillit të Ministrave.</w:t>
      </w:r>
    </w:p>
    <w:p w:rsidR="00880299" w:rsidRPr="001966D6" w:rsidRDefault="00880299" w:rsidP="00880299">
      <w:pPr>
        <w:pStyle w:val="Paragrafi"/>
        <w:rPr>
          <w:sz w:val="21"/>
          <w:szCs w:val="21"/>
          <w:lang w:val="sq-AL"/>
        </w:rPr>
      </w:pPr>
      <w:r w:rsidRPr="001966D6">
        <w:rPr>
          <w:sz w:val="21"/>
          <w:szCs w:val="21"/>
          <w:lang w:val="sq-AL"/>
        </w:rPr>
        <w:t>5. Vendimet për pavlefshmëri të plotë apo të pjesshme trajtohen sipas nenit 10 të këtij ligji, përveç rastit të trajtuar në pikën 2 të këtij neni.</w:t>
      </w:r>
    </w:p>
    <w:p w:rsidR="00880299" w:rsidRPr="001966D6" w:rsidRDefault="00880299" w:rsidP="00880299">
      <w:pPr>
        <w:pStyle w:val="Paragrafi"/>
        <w:rPr>
          <w:sz w:val="21"/>
          <w:szCs w:val="21"/>
          <w:lang w:val="sq-AL"/>
        </w:rPr>
      </w:pPr>
      <w:r w:rsidRPr="001966D6">
        <w:rPr>
          <w:sz w:val="21"/>
          <w:szCs w:val="21"/>
          <w:lang w:val="sq-AL"/>
        </w:rPr>
        <w:t>6. Kur mbajtësi i parë i titullit të pronësisë mbi tokën bujqësore, të lëshuar në kundërshtim me ligjin, nuk e posedon më tokën në mënyrë të plotë ose të pjesshme, si pasojë e një transaksioni apo shpronësimi për interes publik, detyrohet që, për sipërfaqen përkatëse të tokës së shitur, të kryejë pagesën e kësaj toke, vlera e së cilës llogaritet:</w:t>
      </w:r>
    </w:p>
    <w:p w:rsidR="00880299" w:rsidRPr="001966D6" w:rsidRDefault="00880299" w:rsidP="00880299">
      <w:pPr>
        <w:pStyle w:val="Paragrafi"/>
        <w:rPr>
          <w:sz w:val="21"/>
          <w:szCs w:val="21"/>
          <w:lang w:val="sq-AL"/>
        </w:rPr>
      </w:pPr>
      <w:r w:rsidRPr="001966D6">
        <w:rPr>
          <w:sz w:val="21"/>
          <w:szCs w:val="21"/>
          <w:lang w:val="sq-AL"/>
        </w:rPr>
        <w:t>a) sipas metodologjisë për vlerësimin e pronës, përcaktuar me vendim të Këshillit të Ministrave, për sipërfaqet e tjetërsuara si rezultat i transaksionit;</w:t>
      </w:r>
    </w:p>
    <w:p w:rsidR="00880299" w:rsidRPr="001966D6" w:rsidRDefault="00880299" w:rsidP="00880299">
      <w:pPr>
        <w:pStyle w:val="Paragrafi"/>
        <w:rPr>
          <w:sz w:val="21"/>
          <w:szCs w:val="21"/>
          <w:lang w:val="sq-AL"/>
        </w:rPr>
      </w:pPr>
      <w:r w:rsidRPr="001966D6">
        <w:rPr>
          <w:sz w:val="21"/>
          <w:szCs w:val="21"/>
          <w:lang w:val="sq-AL"/>
        </w:rPr>
        <w:t>b) vlerën e kompensuar për sipërfaqet e tjetërsuara si rezultat i shpronësimit për interes publik.</w:t>
      </w:r>
    </w:p>
    <w:p w:rsidR="00880299" w:rsidRPr="001966D6" w:rsidRDefault="00880299" w:rsidP="00880299">
      <w:pPr>
        <w:pStyle w:val="Paragrafi"/>
        <w:rPr>
          <w:sz w:val="21"/>
          <w:szCs w:val="21"/>
          <w:lang w:val="sq-AL"/>
        </w:rPr>
      </w:pPr>
      <w:r w:rsidRPr="001966D6">
        <w:rPr>
          <w:sz w:val="21"/>
          <w:szCs w:val="21"/>
          <w:lang w:val="sq-AL"/>
        </w:rPr>
        <w:t>Vendimi i KV-së merret pasi të jetë vënë në dijeni mbajtësi i parë i titullit të pronësisë së kundërligjshme dhe i komunikohet atij brenda 8 ditëve. Vendimi, përveç deklarimit të pavlefshmërisë, përmban edhe detyrimin e pagesës së vlerës së tokës.</w:t>
      </w:r>
    </w:p>
    <w:p w:rsidR="00880299" w:rsidRPr="001966D6" w:rsidRDefault="00880299" w:rsidP="00880299">
      <w:pPr>
        <w:pStyle w:val="Paragrafi"/>
        <w:rPr>
          <w:sz w:val="21"/>
          <w:szCs w:val="21"/>
          <w:lang w:val="sq-AL"/>
        </w:rPr>
      </w:pPr>
      <w:r w:rsidRPr="001966D6">
        <w:rPr>
          <w:sz w:val="21"/>
          <w:szCs w:val="21"/>
          <w:lang w:val="sq-AL"/>
        </w:rPr>
        <w:t>7. Të ardhurat që krijohen nga pagesa e vlerës së llogaritur të tokës, vihet në dispozicion të Agjencisë së Kthimit dhe Kompensimit të Pronave, për t’i përdorur për kompensimin financiar të pronarëve.”.</w:t>
      </w:r>
    </w:p>
    <w:p w:rsidR="00880299" w:rsidRPr="001966D6" w:rsidRDefault="00880299" w:rsidP="00880299">
      <w:pPr>
        <w:pStyle w:val="NeniNr"/>
        <w:rPr>
          <w:sz w:val="12"/>
          <w:szCs w:val="21"/>
          <w:lang w:val="sq-AL"/>
        </w:rPr>
      </w:pPr>
    </w:p>
    <w:p w:rsidR="00880299" w:rsidRPr="001966D6" w:rsidRDefault="00880299" w:rsidP="00880299">
      <w:pPr>
        <w:pStyle w:val="NeniNr"/>
        <w:rPr>
          <w:sz w:val="21"/>
          <w:szCs w:val="21"/>
          <w:lang w:val="sq-AL"/>
        </w:rPr>
      </w:pPr>
      <w:r w:rsidRPr="001966D6">
        <w:rPr>
          <w:sz w:val="21"/>
          <w:szCs w:val="21"/>
          <w:lang w:val="sq-AL"/>
        </w:rPr>
        <w:t>Neni 7</w:t>
      </w:r>
    </w:p>
    <w:p w:rsidR="00880299" w:rsidRPr="001966D6" w:rsidRDefault="00880299" w:rsidP="00880299">
      <w:pPr>
        <w:pStyle w:val="Paragrafi"/>
        <w:rPr>
          <w:lang w:val="sq-AL"/>
        </w:rPr>
      </w:pPr>
    </w:p>
    <w:p w:rsidR="00880299" w:rsidRPr="001966D6" w:rsidRDefault="00880299" w:rsidP="00880299">
      <w:pPr>
        <w:pStyle w:val="Paragrafi"/>
        <w:rPr>
          <w:sz w:val="21"/>
          <w:szCs w:val="21"/>
          <w:lang w:val="sq-AL"/>
        </w:rPr>
      </w:pPr>
      <w:r w:rsidRPr="001966D6">
        <w:rPr>
          <w:sz w:val="21"/>
          <w:szCs w:val="21"/>
          <w:lang w:val="sq-AL"/>
        </w:rPr>
        <w:t>Pas nenit 9 shtohen nenet 9/1 dhe 9/2 me këtë përmbajtje:</w:t>
      </w:r>
    </w:p>
    <w:p w:rsidR="00880299" w:rsidRPr="001966D6" w:rsidRDefault="00880299" w:rsidP="00880299">
      <w:pPr>
        <w:pStyle w:val="NeniNr"/>
        <w:rPr>
          <w:sz w:val="21"/>
          <w:szCs w:val="21"/>
          <w:lang w:val="sq-AL"/>
        </w:rPr>
      </w:pPr>
      <w:r w:rsidRPr="001966D6">
        <w:rPr>
          <w:sz w:val="21"/>
          <w:szCs w:val="21"/>
          <w:lang w:val="sq-AL"/>
        </w:rPr>
        <w:t>“Neni 9/1</w:t>
      </w:r>
    </w:p>
    <w:p w:rsidR="00880299" w:rsidRPr="001966D6" w:rsidRDefault="00880299" w:rsidP="00880299">
      <w:pPr>
        <w:pStyle w:val="NeniTitull"/>
        <w:rPr>
          <w:sz w:val="21"/>
          <w:szCs w:val="21"/>
          <w:lang w:val="sq-AL"/>
        </w:rPr>
      </w:pPr>
      <w:r w:rsidRPr="001966D6">
        <w:rPr>
          <w:sz w:val="21"/>
          <w:szCs w:val="21"/>
          <w:lang w:val="sq-AL"/>
        </w:rPr>
        <w:t>Ankimi i vendimeve të KV-ve</w:t>
      </w:r>
    </w:p>
    <w:p w:rsidR="00880299" w:rsidRPr="001966D6" w:rsidRDefault="00880299" w:rsidP="00880299">
      <w:pPr>
        <w:pStyle w:val="Paragrafi"/>
        <w:rPr>
          <w:sz w:val="21"/>
          <w:szCs w:val="21"/>
          <w:lang w:val="sq-AL"/>
        </w:rPr>
      </w:pPr>
    </w:p>
    <w:p w:rsidR="00880299" w:rsidRPr="001966D6" w:rsidRDefault="00880299" w:rsidP="00880299">
      <w:pPr>
        <w:pStyle w:val="Paragrafi"/>
        <w:rPr>
          <w:sz w:val="21"/>
          <w:szCs w:val="21"/>
          <w:lang w:val="sq-AL"/>
        </w:rPr>
      </w:pPr>
      <w:r w:rsidRPr="001966D6">
        <w:rPr>
          <w:sz w:val="21"/>
          <w:szCs w:val="21"/>
          <w:lang w:val="sq-AL"/>
        </w:rPr>
        <w:t xml:space="preserve">1. Vendimet e KV-ve për korrigjim, plotësim dhe rikonfirmim të AMTP-së, brenda 7 ditëve nga marrja e vendimit, i njoftohen subjektit të interesuar, komunës/bashkisë përkatëse, si dhe </w:t>
      </w:r>
      <w:r w:rsidRPr="001966D6">
        <w:rPr>
          <w:sz w:val="21"/>
          <w:szCs w:val="21"/>
          <w:lang w:val="sq-AL"/>
        </w:rPr>
        <w:lastRenderedPageBreak/>
        <w:t>Sekretariatit Teknik të KQT-së.</w:t>
      </w:r>
    </w:p>
    <w:p w:rsidR="00880299" w:rsidRPr="001966D6" w:rsidRDefault="00880299" w:rsidP="00880299">
      <w:pPr>
        <w:pStyle w:val="Paragrafi"/>
        <w:rPr>
          <w:sz w:val="21"/>
          <w:szCs w:val="21"/>
          <w:lang w:val="sq-AL"/>
        </w:rPr>
      </w:pPr>
      <w:r w:rsidRPr="001966D6">
        <w:rPr>
          <w:sz w:val="21"/>
          <w:szCs w:val="21"/>
          <w:lang w:val="sq-AL"/>
        </w:rPr>
        <w:t>2. Subjekti i interesuar dhe komuna/bashkia përkatëse, brenda 30 ditëve nga marrja dijeni e vendimit të KV-së, kanë të drejtë të paraqesin ankim ndaj këtij vendimi në KQT, duke e depozituar atë pranë KV-së. KV-ja duhet ta përcjellë ankimin në Sekretariatin Teknik, brenda 3 ditëve nga depozitimi i tij, të shoqëruar me dosjen përkatëse.</w:t>
      </w:r>
    </w:p>
    <w:p w:rsidR="00880299" w:rsidRPr="001966D6" w:rsidRDefault="00880299" w:rsidP="00880299">
      <w:pPr>
        <w:pStyle w:val="Paragrafi"/>
        <w:rPr>
          <w:sz w:val="21"/>
          <w:szCs w:val="21"/>
          <w:lang w:val="sq-AL"/>
        </w:rPr>
      </w:pPr>
      <w:r w:rsidRPr="001966D6">
        <w:rPr>
          <w:sz w:val="21"/>
          <w:szCs w:val="21"/>
          <w:lang w:val="sq-AL"/>
        </w:rPr>
        <w:t>3. Nëse subjekti i interesuar dhe komuna/bashkia nuk paraqesin ankim, sipas afateve të parashikuara në pikën 2 të këtij neni, dhe Sekretariati Teknik, brenda të njëjtës periudhë, nuk ka informuar komisionin vendor për ndonjë parregullsi të vendimit, atëherë pas kalimit të afatit 30-ditor, nga data e fundit e marrjes dijeni të secilit prej subjekteve të interesuara, komunës/bashkisë dhe Sekretariatit Teknik, komisioni vendor i jep atij formën e prerë.</w:t>
      </w:r>
    </w:p>
    <w:p w:rsidR="00880299" w:rsidRPr="001966D6" w:rsidRDefault="00880299" w:rsidP="00880299">
      <w:pPr>
        <w:pStyle w:val="Paragrafi"/>
        <w:rPr>
          <w:sz w:val="21"/>
          <w:szCs w:val="21"/>
          <w:lang w:val="sq-AL"/>
        </w:rPr>
      </w:pPr>
      <w:r w:rsidRPr="001966D6">
        <w:rPr>
          <w:sz w:val="21"/>
          <w:szCs w:val="21"/>
          <w:lang w:val="sq-AL"/>
        </w:rPr>
        <w:t>4. Nëse subjekti i interesuar dhe komuna/bashkia përkatëse nuk paraqesin ankim, sipas afateve të parashikuara në pikën 2 të këtij neni, por Sekretariati Teknik nuk e gjen vendimin e KV-së në përputhje me ligjin, atëherë Sekretariati Teknik, brenda 30 ditëve nga marrja dijeni, i kërkon KQT-së shfuqizimin ose korrigjimin e këtij vendimi. Sekretariati Teknik njofton KV-në për këtë kërkesë. Në këtë rast KV-ja nuk i jep vendimit formën e prerë, por njofton subjektin e interesuar apo komunën/bashkinë për kërkesën që Sekretariati Teknik ka paraqitur në KQT. KQT-ja merr vendim brenda 30 ditëve nga marrja e kërkesës së Sekretariatit Teknik.</w:t>
      </w:r>
    </w:p>
    <w:p w:rsidR="00880299" w:rsidRPr="001966D6" w:rsidRDefault="00880299" w:rsidP="00880299">
      <w:pPr>
        <w:pStyle w:val="Paragrafi"/>
        <w:rPr>
          <w:sz w:val="21"/>
          <w:szCs w:val="21"/>
          <w:lang w:val="sq-AL"/>
        </w:rPr>
      </w:pPr>
      <w:r w:rsidRPr="001966D6">
        <w:rPr>
          <w:sz w:val="21"/>
          <w:szCs w:val="21"/>
          <w:lang w:val="sq-AL"/>
        </w:rPr>
        <w:t>5. Nëse subjekti i interesuar apo komuna/bashkia kanë paraqitur ankim pranë KV-së, sipas pikës 2 të këtij neni, atëherë Sekretariati Teknik, brenda 30 ditëve nga marrja e ankimit, e paraqet atë në KQT nëpërmjet një raporti shpjegues për rregullshmërinë dhe ligjshmërinë e vendimit të KV-së, duke paraqitur edhe sugjerimet konkrete për zgjidhjen e ankimit. KQT-ja merr vendim brenda 30 ditëve nga marrja e ankimit.</w:t>
      </w:r>
    </w:p>
    <w:p w:rsidR="00880299" w:rsidRPr="001966D6" w:rsidRDefault="00880299" w:rsidP="00880299">
      <w:pPr>
        <w:pStyle w:val="Paragrafi"/>
        <w:rPr>
          <w:sz w:val="21"/>
          <w:szCs w:val="21"/>
          <w:lang w:val="sq-AL"/>
        </w:rPr>
      </w:pPr>
      <w:r w:rsidRPr="001966D6">
        <w:rPr>
          <w:sz w:val="21"/>
          <w:szCs w:val="21"/>
          <w:lang w:val="sq-AL"/>
        </w:rPr>
        <w:t>6. KQT-ja, pas shqyrtimit të ankimit, vendos:</w:t>
      </w:r>
    </w:p>
    <w:p w:rsidR="00880299" w:rsidRPr="001966D6" w:rsidRDefault="00880299" w:rsidP="00880299">
      <w:pPr>
        <w:pStyle w:val="Paragrafi"/>
        <w:rPr>
          <w:sz w:val="21"/>
          <w:szCs w:val="21"/>
          <w:lang w:val="sq-AL"/>
        </w:rPr>
      </w:pPr>
      <w:r w:rsidRPr="001966D6">
        <w:rPr>
          <w:sz w:val="21"/>
          <w:szCs w:val="21"/>
          <w:lang w:val="sq-AL"/>
        </w:rPr>
        <w:t>a) lënien në fuqi të vendimit të KV-së dhe rrëzimin e ankimit, në rastet kur vendimi i KV-së është në përputhje me ligjin; ose</w:t>
      </w:r>
    </w:p>
    <w:p w:rsidR="00880299" w:rsidRPr="001966D6" w:rsidRDefault="00880299" w:rsidP="00880299">
      <w:pPr>
        <w:pStyle w:val="Paragrafi"/>
        <w:rPr>
          <w:sz w:val="21"/>
          <w:szCs w:val="21"/>
          <w:lang w:val="sq-AL"/>
        </w:rPr>
      </w:pPr>
      <w:r w:rsidRPr="001966D6">
        <w:rPr>
          <w:sz w:val="21"/>
          <w:szCs w:val="21"/>
          <w:lang w:val="sq-AL"/>
        </w:rPr>
        <w:t xml:space="preserve">b) pranimin e ankimit, shfuqizimin e vendimit dhe zgjidhjen në themel të tij; ose </w:t>
      </w:r>
    </w:p>
    <w:p w:rsidR="00880299" w:rsidRPr="001966D6" w:rsidRDefault="00880299" w:rsidP="00880299">
      <w:pPr>
        <w:pStyle w:val="Paragrafi"/>
        <w:rPr>
          <w:sz w:val="21"/>
          <w:szCs w:val="21"/>
          <w:lang w:val="sq-AL"/>
        </w:rPr>
      </w:pPr>
      <w:r w:rsidRPr="001966D6">
        <w:rPr>
          <w:sz w:val="21"/>
          <w:szCs w:val="21"/>
          <w:lang w:val="sq-AL"/>
        </w:rPr>
        <w:t>c) pranimin e ankimit, shfuqizimin e vendimit dhe kthimin për rishqyrtim të tij pranë KV-së, duke evidentuar parregullsitë përkatëse.</w:t>
      </w:r>
    </w:p>
    <w:p w:rsidR="00880299" w:rsidRPr="001966D6" w:rsidRDefault="00880299" w:rsidP="00880299">
      <w:pPr>
        <w:pStyle w:val="Paragrafi"/>
        <w:rPr>
          <w:sz w:val="21"/>
          <w:szCs w:val="21"/>
          <w:lang w:val="sq-AL"/>
        </w:rPr>
      </w:pPr>
      <w:r w:rsidRPr="001966D6">
        <w:rPr>
          <w:sz w:val="21"/>
          <w:szCs w:val="21"/>
          <w:lang w:val="sq-AL"/>
        </w:rPr>
        <w:t>7. Kundër vendimit të KQT-së mund të bëhet ankim në gjykatë, sipas afateve dhe rregullave për shqyrtimin e mosmarrëveshjeve administrative.</w:t>
      </w:r>
    </w:p>
    <w:p w:rsidR="00880299" w:rsidRPr="001966D6" w:rsidRDefault="00880299" w:rsidP="00880299">
      <w:pPr>
        <w:pStyle w:val="Paragrafi"/>
        <w:rPr>
          <w:sz w:val="21"/>
          <w:szCs w:val="21"/>
          <w:lang w:val="sq-AL"/>
        </w:rPr>
      </w:pPr>
      <w:r w:rsidRPr="001966D6">
        <w:rPr>
          <w:sz w:val="21"/>
          <w:szCs w:val="21"/>
          <w:lang w:val="sq-AL"/>
        </w:rPr>
        <w:t>8. Rregullat më të hollësishme për mënyrën e veprimit të Sekretariatit Teknik dhe për shqyrtimin e ankimit nga KQT-ja përcaktohen me vendim të Këshillit të Ministrave.</w:t>
      </w:r>
    </w:p>
    <w:p w:rsidR="00880299" w:rsidRPr="001966D6" w:rsidRDefault="00880299" w:rsidP="00880299">
      <w:pPr>
        <w:pStyle w:val="Paragrafi"/>
        <w:rPr>
          <w:sz w:val="16"/>
          <w:szCs w:val="21"/>
          <w:lang w:val="sq-AL"/>
        </w:rPr>
      </w:pPr>
    </w:p>
    <w:p w:rsidR="00880299" w:rsidRPr="001966D6" w:rsidRDefault="00880299" w:rsidP="00880299">
      <w:pPr>
        <w:pStyle w:val="NeniNr"/>
        <w:rPr>
          <w:sz w:val="21"/>
          <w:szCs w:val="21"/>
          <w:lang w:val="sq-AL"/>
        </w:rPr>
      </w:pPr>
      <w:r w:rsidRPr="001966D6">
        <w:rPr>
          <w:sz w:val="21"/>
          <w:szCs w:val="21"/>
          <w:lang w:val="sq-AL"/>
        </w:rPr>
        <w:t>Neni 9/2</w:t>
      </w:r>
    </w:p>
    <w:p w:rsidR="00880299" w:rsidRPr="001966D6" w:rsidRDefault="00880299" w:rsidP="00880299">
      <w:pPr>
        <w:pStyle w:val="NeniTitull"/>
        <w:rPr>
          <w:sz w:val="21"/>
          <w:szCs w:val="21"/>
          <w:lang w:val="sq-AL"/>
        </w:rPr>
      </w:pPr>
      <w:r w:rsidRPr="001966D6">
        <w:rPr>
          <w:sz w:val="21"/>
          <w:szCs w:val="21"/>
          <w:lang w:val="sq-AL"/>
        </w:rPr>
        <w:t>Hyrja në fuqi e vendimeve të KV-ve</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Me kalimin e afatit të ankimit, të përcaktuar në pikën 2 të nenit 9/1, si dhe në rastet kur KQT-ja vendos lënien në fuqi të vendimit të KV-së dhe rrëzimin e ankimit, vendimi i KV-së hyn në fuqi.”.</w:t>
      </w:r>
    </w:p>
    <w:p w:rsidR="00880299" w:rsidRPr="001966D6" w:rsidRDefault="00880299" w:rsidP="00880299">
      <w:pPr>
        <w:pStyle w:val="NeniNr"/>
        <w:rPr>
          <w:sz w:val="16"/>
          <w:szCs w:val="21"/>
          <w:lang w:val="sq-AL"/>
        </w:rPr>
      </w:pPr>
    </w:p>
    <w:p w:rsidR="00880299" w:rsidRPr="001966D6" w:rsidRDefault="00880299" w:rsidP="00880299">
      <w:pPr>
        <w:pStyle w:val="NeniNr"/>
        <w:rPr>
          <w:sz w:val="21"/>
          <w:szCs w:val="21"/>
          <w:lang w:val="sq-AL"/>
        </w:rPr>
      </w:pPr>
      <w:r w:rsidRPr="001966D6">
        <w:rPr>
          <w:sz w:val="21"/>
          <w:szCs w:val="21"/>
          <w:lang w:val="sq-AL"/>
        </w:rPr>
        <w:t>Neni 8</w:t>
      </w:r>
    </w:p>
    <w:p w:rsidR="00880299" w:rsidRPr="001966D6" w:rsidRDefault="00880299" w:rsidP="00880299">
      <w:pPr>
        <w:pStyle w:val="Paragrafi"/>
        <w:rPr>
          <w:sz w:val="10"/>
          <w:szCs w:val="21"/>
          <w:lang w:val="sq-AL"/>
        </w:rPr>
      </w:pPr>
    </w:p>
    <w:p w:rsidR="00880299" w:rsidRPr="001966D6" w:rsidRDefault="00880299" w:rsidP="00880299">
      <w:pPr>
        <w:pStyle w:val="Paragrafi"/>
        <w:rPr>
          <w:sz w:val="21"/>
          <w:szCs w:val="21"/>
          <w:lang w:val="sq-AL"/>
        </w:rPr>
      </w:pPr>
      <w:r w:rsidRPr="001966D6">
        <w:rPr>
          <w:sz w:val="21"/>
          <w:szCs w:val="21"/>
          <w:lang w:val="sq-AL"/>
        </w:rPr>
        <w:t>Neni 10 ndryshohet si më poshtë:</w:t>
      </w:r>
    </w:p>
    <w:p w:rsidR="00880299" w:rsidRPr="001966D6" w:rsidRDefault="00880299" w:rsidP="00880299">
      <w:pPr>
        <w:pStyle w:val="Paragrafi"/>
        <w:ind w:firstLine="0"/>
        <w:rPr>
          <w:sz w:val="14"/>
          <w:szCs w:val="21"/>
          <w:lang w:val="sq-AL"/>
        </w:rPr>
      </w:pPr>
    </w:p>
    <w:p w:rsidR="00880299" w:rsidRPr="001966D6" w:rsidRDefault="00880299" w:rsidP="00880299">
      <w:pPr>
        <w:pStyle w:val="NeniNr"/>
        <w:rPr>
          <w:sz w:val="21"/>
          <w:szCs w:val="21"/>
          <w:lang w:val="sq-AL"/>
        </w:rPr>
      </w:pPr>
      <w:r w:rsidRPr="001966D6">
        <w:rPr>
          <w:sz w:val="21"/>
          <w:szCs w:val="21"/>
          <w:lang w:val="sq-AL"/>
        </w:rPr>
        <w:t>“Neni 10</w:t>
      </w:r>
    </w:p>
    <w:p w:rsidR="00880299" w:rsidRPr="001966D6" w:rsidRDefault="00880299" w:rsidP="00880299">
      <w:pPr>
        <w:pStyle w:val="NeniTitull"/>
        <w:rPr>
          <w:sz w:val="21"/>
          <w:szCs w:val="21"/>
          <w:lang w:val="sq-AL"/>
        </w:rPr>
      </w:pPr>
      <w:r w:rsidRPr="001966D6">
        <w:rPr>
          <w:sz w:val="21"/>
          <w:szCs w:val="21"/>
          <w:lang w:val="sq-AL"/>
        </w:rPr>
        <w:t>Procedurat për titujt e pronësisë, të krijuar në kundërshtim me ligjin</w:t>
      </w:r>
    </w:p>
    <w:p w:rsidR="00880299" w:rsidRPr="001966D6" w:rsidRDefault="00880299" w:rsidP="00880299">
      <w:pPr>
        <w:pStyle w:val="Paragrafi"/>
        <w:rPr>
          <w:sz w:val="16"/>
          <w:szCs w:val="21"/>
          <w:lang w:val="sq-AL"/>
        </w:rPr>
      </w:pPr>
    </w:p>
    <w:p w:rsidR="00880299" w:rsidRPr="001966D6" w:rsidRDefault="00880299" w:rsidP="00880299">
      <w:pPr>
        <w:pStyle w:val="Paragrafi"/>
        <w:rPr>
          <w:sz w:val="21"/>
          <w:szCs w:val="21"/>
          <w:lang w:val="sq-AL"/>
        </w:rPr>
      </w:pPr>
      <w:r w:rsidRPr="001966D6">
        <w:rPr>
          <w:sz w:val="21"/>
          <w:szCs w:val="21"/>
          <w:lang w:val="sq-AL"/>
        </w:rPr>
        <w:t>1. Kur KV-ja, gjatë verifikimit të dokumentacionit dhe të vendimeve përkatëse të komisioneve të tokës, vëren se krijimi i titullit të pronësisë mbi tokën është dhënë në kundërshtim me dispozitat e përcaktuara në nenet 2, 3 e 4 të këtij ligji dhe me vendimet e tij, të marra sipas neneve 8 pikat 2 e 3 dhe 9 pikat 3 dhe 6 të këtij ligji, i paraqet gjykatës së rrethit gjyqësor përkatës një kërkesë për anulimin e aktit administrativ, Akt i Marrjes së Tokës në Pronësi.</w:t>
      </w:r>
    </w:p>
    <w:p w:rsidR="00880299" w:rsidRPr="001966D6" w:rsidRDefault="00880299" w:rsidP="00880299">
      <w:pPr>
        <w:pStyle w:val="Paragrafi"/>
        <w:rPr>
          <w:sz w:val="21"/>
          <w:szCs w:val="21"/>
          <w:lang w:val="sq-AL"/>
        </w:rPr>
      </w:pPr>
      <w:r w:rsidRPr="001966D6">
        <w:rPr>
          <w:sz w:val="21"/>
          <w:szCs w:val="21"/>
          <w:lang w:val="sq-AL"/>
        </w:rPr>
        <w:t xml:space="preserve">2. Kërkesa i paraqitet subjektit përkatës nga prefekti i qarkut brenda 7 ditëve nga data e njoftimit të vendimit për paligjshmërinë e aktit të pronësisë mbi tokën bujqësore. Objekt i kërkesës së prefektit është deklarimi i pavlefshmërisë së Aktit të Marrjes së Tokës në Pronësi, shfuqizimi i tij dhe kthimi i pronës në pronësi të shtetit, kur ajo posedohet ende nga mbajtësi i parë i titullit, si dhe </w:t>
      </w:r>
      <w:r w:rsidRPr="001966D6">
        <w:rPr>
          <w:sz w:val="21"/>
          <w:szCs w:val="21"/>
          <w:lang w:val="sq-AL"/>
        </w:rPr>
        <w:lastRenderedPageBreak/>
        <w:t>ngarkimin me detyrimin financiar, kur ky e ka tjetërsuar apo i është shpronësuar për interes publik.</w:t>
      </w:r>
    </w:p>
    <w:p w:rsidR="00880299" w:rsidRPr="001966D6" w:rsidRDefault="00880299" w:rsidP="00880299">
      <w:pPr>
        <w:pStyle w:val="Paragrafi"/>
        <w:rPr>
          <w:sz w:val="21"/>
          <w:szCs w:val="21"/>
          <w:lang w:val="sq-AL"/>
        </w:rPr>
      </w:pPr>
      <w:r w:rsidRPr="001966D6">
        <w:rPr>
          <w:sz w:val="21"/>
          <w:szCs w:val="21"/>
          <w:lang w:val="sq-AL"/>
        </w:rPr>
        <w:t xml:space="preserve">3. Gjykata shqyrton kërkesën e prefektit brenda 60 ditëve, duke thirrur në proces gjyqësor edhe Avokatin e Shtetit.”. </w:t>
      </w:r>
    </w:p>
    <w:p w:rsidR="00880299" w:rsidRPr="001966D6" w:rsidRDefault="00880299" w:rsidP="00880299">
      <w:pPr>
        <w:pStyle w:val="Paragrafi"/>
        <w:rPr>
          <w:sz w:val="10"/>
          <w:szCs w:val="21"/>
          <w:lang w:val="sq-AL"/>
        </w:rPr>
      </w:pPr>
    </w:p>
    <w:p w:rsidR="00880299" w:rsidRPr="001966D6" w:rsidRDefault="00880299" w:rsidP="00880299">
      <w:pPr>
        <w:pStyle w:val="NeniNr"/>
        <w:rPr>
          <w:sz w:val="21"/>
          <w:szCs w:val="21"/>
          <w:lang w:val="sq-AL"/>
        </w:rPr>
      </w:pPr>
      <w:r w:rsidRPr="001966D6">
        <w:rPr>
          <w:sz w:val="21"/>
          <w:szCs w:val="21"/>
          <w:lang w:val="sq-AL"/>
        </w:rPr>
        <w:t>Neni 9</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Pas nenit 10 shtohet neni 10/1 me këtë përmbajtje:</w:t>
      </w:r>
    </w:p>
    <w:p w:rsidR="00880299" w:rsidRPr="001966D6" w:rsidRDefault="00880299" w:rsidP="00880299">
      <w:pPr>
        <w:pStyle w:val="Paragrafi"/>
        <w:rPr>
          <w:sz w:val="14"/>
          <w:szCs w:val="21"/>
          <w:lang w:val="sq-AL"/>
        </w:rPr>
      </w:pPr>
    </w:p>
    <w:p w:rsidR="00880299" w:rsidRPr="001966D6" w:rsidRDefault="00880299" w:rsidP="00880299">
      <w:pPr>
        <w:pStyle w:val="NeniNr"/>
        <w:rPr>
          <w:sz w:val="21"/>
          <w:szCs w:val="21"/>
          <w:lang w:val="sq-AL"/>
        </w:rPr>
      </w:pPr>
      <w:r w:rsidRPr="001966D6">
        <w:rPr>
          <w:sz w:val="21"/>
          <w:szCs w:val="21"/>
          <w:lang w:val="sq-AL"/>
        </w:rPr>
        <w:t>“Neni 10/1</w:t>
      </w:r>
    </w:p>
    <w:p w:rsidR="00880299" w:rsidRPr="001966D6" w:rsidRDefault="00880299" w:rsidP="00880299">
      <w:pPr>
        <w:pStyle w:val="NeniTitull"/>
        <w:rPr>
          <w:sz w:val="21"/>
          <w:szCs w:val="21"/>
          <w:lang w:val="sq-AL"/>
        </w:rPr>
      </w:pPr>
      <w:r w:rsidRPr="001966D6">
        <w:rPr>
          <w:sz w:val="21"/>
          <w:szCs w:val="21"/>
          <w:lang w:val="sq-AL"/>
        </w:rPr>
        <w:t>Përjashtimi nga tarifa</w:t>
      </w:r>
    </w:p>
    <w:p w:rsidR="00880299" w:rsidRPr="001966D6" w:rsidRDefault="00880299" w:rsidP="00880299">
      <w:pPr>
        <w:pStyle w:val="Paragrafi"/>
        <w:rPr>
          <w:sz w:val="16"/>
          <w:szCs w:val="21"/>
          <w:lang w:val="sq-AL"/>
        </w:rPr>
      </w:pPr>
    </w:p>
    <w:p w:rsidR="00880299" w:rsidRPr="001966D6" w:rsidRDefault="00880299" w:rsidP="00880299">
      <w:pPr>
        <w:pStyle w:val="Paragrafi"/>
        <w:rPr>
          <w:sz w:val="21"/>
          <w:szCs w:val="21"/>
          <w:lang w:val="sq-AL"/>
        </w:rPr>
      </w:pPr>
      <w:r w:rsidRPr="001966D6">
        <w:rPr>
          <w:sz w:val="21"/>
          <w:szCs w:val="21"/>
          <w:lang w:val="sq-AL"/>
        </w:rPr>
        <w:t>KV-të përjashtohen nga detyrimi për pagimin e tarifave gjyqësore dhe për veprimet e shërbimet që kryhen nga administrata gjyqësore, prokuroria dhe përmbaruesi gjyqësor.”.</w:t>
      </w:r>
    </w:p>
    <w:p w:rsidR="00880299" w:rsidRPr="001966D6" w:rsidRDefault="00880299" w:rsidP="00880299">
      <w:pPr>
        <w:pStyle w:val="NeniNr"/>
        <w:rPr>
          <w:lang w:val="sq-AL"/>
        </w:rPr>
      </w:pPr>
      <w:r w:rsidRPr="001966D6">
        <w:rPr>
          <w:lang w:val="sq-AL"/>
        </w:rPr>
        <w:t>Neni 10</w:t>
      </w:r>
    </w:p>
    <w:p w:rsidR="00880299" w:rsidRPr="001966D6" w:rsidRDefault="00880299" w:rsidP="00880299">
      <w:pPr>
        <w:pStyle w:val="NeniTitull"/>
        <w:rPr>
          <w:sz w:val="12"/>
          <w:szCs w:val="21"/>
          <w:lang w:val="sq-AL"/>
        </w:rPr>
      </w:pPr>
    </w:p>
    <w:p w:rsidR="00880299" w:rsidRPr="001966D6" w:rsidRDefault="00880299" w:rsidP="00880299">
      <w:pPr>
        <w:pStyle w:val="NeniTitull"/>
        <w:ind w:firstLine="720"/>
        <w:jc w:val="left"/>
        <w:rPr>
          <w:b w:val="0"/>
          <w:sz w:val="10"/>
          <w:szCs w:val="21"/>
          <w:lang w:val="sq-AL"/>
        </w:rPr>
      </w:pPr>
      <w:r w:rsidRPr="001966D6">
        <w:rPr>
          <w:b w:val="0"/>
          <w:sz w:val="21"/>
          <w:szCs w:val="21"/>
          <w:lang w:val="sq-AL"/>
        </w:rPr>
        <w:t>Neni 12 shfuqizohet.</w:t>
      </w:r>
      <w:r w:rsidRPr="001966D6">
        <w:rPr>
          <w:b w:val="0"/>
          <w:sz w:val="21"/>
          <w:szCs w:val="21"/>
          <w:lang w:val="sq-AL"/>
        </w:rPr>
        <w:br/>
      </w:r>
    </w:p>
    <w:p w:rsidR="00880299" w:rsidRPr="001966D6" w:rsidRDefault="00880299" w:rsidP="00880299">
      <w:pPr>
        <w:pStyle w:val="NeniNr"/>
        <w:rPr>
          <w:sz w:val="21"/>
          <w:szCs w:val="21"/>
          <w:lang w:val="sq-AL"/>
        </w:rPr>
      </w:pPr>
      <w:r w:rsidRPr="001966D6">
        <w:rPr>
          <w:sz w:val="21"/>
          <w:szCs w:val="21"/>
          <w:lang w:val="sq-AL"/>
        </w:rPr>
        <w:t>Neni 11</w:t>
      </w:r>
    </w:p>
    <w:p w:rsidR="00880299" w:rsidRPr="001966D6" w:rsidRDefault="00880299" w:rsidP="00880299">
      <w:pPr>
        <w:pStyle w:val="Paragrafi"/>
        <w:rPr>
          <w:sz w:val="10"/>
          <w:szCs w:val="21"/>
          <w:lang w:val="sq-AL"/>
        </w:rPr>
      </w:pPr>
    </w:p>
    <w:p w:rsidR="00880299" w:rsidRPr="001966D6" w:rsidRDefault="00880299" w:rsidP="00880299">
      <w:pPr>
        <w:pStyle w:val="Paragrafi"/>
        <w:rPr>
          <w:sz w:val="21"/>
          <w:szCs w:val="21"/>
          <w:lang w:val="sq-AL"/>
        </w:rPr>
      </w:pPr>
      <w:r w:rsidRPr="001966D6">
        <w:rPr>
          <w:sz w:val="21"/>
          <w:szCs w:val="21"/>
          <w:lang w:val="sq-AL"/>
        </w:rPr>
        <w:t>Në nenin 13 bëhen këto ndryshime:</w:t>
      </w:r>
    </w:p>
    <w:p w:rsidR="00880299" w:rsidRPr="001966D6" w:rsidRDefault="00880299" w:rsidP="00880299">
      <w:pPr>
        <w:pStyle w:val="Paragrafi"/>
        <w:rPr>
          <w:sz w:val="21"/>
          <w:szCs w:val="21"/>
          <w:lang w:val="sq-AL"/>
        </w:rPr>
      </w:pPr>
      <w:r w:rsidRPr="001966D6">
        <w:rPr>
          <w:sz w:val="21"/>
          <w:szCs w:val="21"/>
          <w:lang w:val="sq-AL"/>
        </w:rPr>
        <w:t>a) Në shkronjën “ç” të pikës 1, shprehja “dhe në shkronjën “a” të pikës 2 të nenit 12” shfuqizohet.</w:t>
      </w:r>
    </w:p>
    <w:p w:rsidR="00880299" w:rsidRPr="001966D6" w:rsidRDefault="00880299" w:rsidP="00880299">
      <w:pPr>
        <w:pStyle w:val="Paragrafi"/>
        <w:rPr>
          <w:sz w:val="21"/>
          <w:szCs w:val="21"/>
          <w:lang w:val="sq-AL"/>
        </w:rPr>
      </w:pPr>
      <w:r w:rsidRPr="001966D6">
        <w:rPr>
          <w:sz w:val="21"/>
          <w:szCs w:val="21"/>
          <w:lang w:val="sq-AL"/>
        </w:rPr>
        <w:t>b) Shkronja “b” e pikës 2 ndryshohet si më poshtë:</w:t>
      </w:r>
    </w:p>
    <w:p w:rsidR="00880299" w:rsidRPr="001966D6" w:rsidRDefault="00880299" w:rsidP="00880299">
      <w:pPr>
        <w:pStyle w:val="Paragrafi"/>
        <w:rPr>
          <w:sz w:val="21"/>
          <w:szCs w:val="21"/>
          <w:lang w:val="sq-AL"/>
        </w:rPr>
      </w:pPr>
      <w:r w:rsidRPr="001966D6">
        <w:rPr>
          <w:sz w:val="21"/>
          <w:szCs w:val="21"/>
          <w:lang w:val="sq-AL"/>
        </w:rPr>
        <w:t>“b) ndaj të gjitha subjekteve të përcaktuara në pikën 7 të nenit 8 të këtij ligji.”.</w:t>
      </w:r>
    </w:p>
    <w:p w:rsidR="00880299" w:rsidRPr="001966D6" w:rsidRDefault="00880299" w:rsidP="00880299">
      <w:pPr>
        <w:pStyle w:val="Paragrafi"/>
        <w:rPr>
          <w:sz w:val="14"/>
          <w:szCs w:val="21"/>
          <w:lang w:val="sq-AL"/>
        </w:rPr>
      </w:pPr>
    </w:p>
    <w:p w:rsidR="00880299" w:rsidRPr="001966D6" w:rsidRDefault="00880299" w:rsidP="00880299">
      <w:pPr>
        <w:pStyle w:val="NeniNr"/>
        <w:rPr>
          <w:sz w:val="21"/>
          <w:szCs w:val="21"/>
          <w:lang w:val="sq-AL"/>
        </w:rPr>
      </w:pPr>
      <w:r w:rsidRPr="001966D6">
        <w:rPr>
          <w:sz w:val="21"/>
          <w:szCs w:val="21"/>
          <w:lang w:val="sq-AL"/>
        </w:rPr>
        <w:t>Neni 12</w:t>
      </w:r>
    </w:p>
    <w:p w:rsidR="00880299" w:rsidRPr="001966D6" w:rsidRDefault="00880299" w:rsidP="00880299">
      <w:pPr>
        <w:pStyle w:val="Paragrafi"/>
        <w:rPr>
          <w:sz w:val="12"/>
          <w:szCs w:val="21"/>
          <w:lang w:val="sq-AL"/>
        </w:rPr>
      </w:pPr>
    </w:p>
    <w:p w:rsidR="00880299" w:rsidRPr="001966D6" w:rsidRDefault="00880299" w:rsidP="00880299">
      <w:pPr>
        <w:pStyle w:val="Paragrafi"/>
        <w:rPr>
          <w:sz w:val="21"/>
          <w:szCs w:val="21"/>
          <w:lang w:val="sq-AL"/>
        </w:rPr>
      </w:pPr>
      <w:r w:rsidRPr="001966D6">
        <w:rPr>
          <w:sz w:val="21"/>
          <w:szCs w:val="21"/>
          <w:lang w:val="sq-AL"/>
        </w:rPr>
        <w:t>Në nenin 15, fjalia e parë ndryshohet si më poshtë:</w:t>
      </w:r>
    </w:p>
    <w:p w:rsidR="00880299" w:rsidRPr="001966D6" w:rsidRDefault="00880299" w:rsidP="00880299">
      <w:pPr>
        <w:pStyle w:val="Paragrafi"/>
        <w:rPr>
          <w:sz w:val="21"/>
          <w:szCs w:val="21"/>
          <w:lang w:val="sq-AL"/>
        </w:rPr>
      </w:pPr>
      <w:r w:rsidRPr="001966D6">
        <w:rPr>
          <w:sz w:val="21"/>
          <w:szCs w:val="21"/>
          <w:lang w:val="sq-AL"/>
        </w:rPr>
        <w:t>“KV-të kanë detyrimin:”.</w:t>
      </w:r>
    </w:p>
    <w:p w:rsidR="00880299" w:rsidRPr="001966D6" w:rsidRDefault="00880299" w:rsidP="00880299">
      <w:pPr>
        <w:pStyle w:val="Paragrafi"/>
        <w:rPr>
          <w:sz w:val="6"/>
          <w:szCs w:val="21"/>
          <w:lang w:val="sq-AL"/>
        </w:rPr>
      </w:pPr>
    </w:p>
    <w:p w:rsidR="00880299" w:rsidRPr="001966D6" w:rsidRDefault="00880299" w:rsidP="00880299">
      <w:pPr>
        <w:pStyle w:val="NeniNr"/>
        <w:rPr>
          <w:sz w:val="21"/>
          <w:szCs w:val="21"/>
          <w:lang w:val="sq-AL"/>
        </w:rPr>
      </w:pPr>
      <w:r w:rsidRPr="001966D6">
        <w:rPr>
          <w:sz w:val="21"/>
          <w:szCs w:val="21"/>
          <w:lang w:val="sq-AL"/>
        </w:rPr>
        <w:t>Neni 13</w:t>
      </w:r>
    </w:p>
    <w:p w:rsidR="00880299" w:rsidRPr="001966D6" w:rsidRDefault="00880299" w:rsidP="00880299">
      <w:pPr>
        <w:pStyle w:val="Paragrafi"/>
        <w:rPr>
          <w:sz w:val="12"/>
          <w:szCs w:val="21"/>
          <w:lang w:val="sq-AL"/>
        </w:rPr>
      </w:pPr>
    </w:p>
    <w:p w:rsidR="00880299" w:rsidRPr="001966D6" w:rsidRDefault="00880299" w:rsidP="00880299">
      <w:pPr>
        <w:pStyle w:val="Paragrafi"/>
        <w:rPr>
          <w:sz w:val="21"/>
          <w:szCs w:val="21"/>
          <w:lang w:val="sq-AL"/>
        </w:rPr>
      </w:pPr>
      <w:r w:rsidRPr="001966D6">
        <w:rPr>
          <w:sz w:val="21"/>
          <w:szCs w:val="21"/>
          <w:lang w:val="sq-AL"/>
        </w:rPr>
        <w:t>Në nenin 16, pas pikës 2 shtohet pika 3 me këtë përmbajtje:</w:t>
      </w:r>
    </w:p>
    <w:p w:rsidR="00880299" w:rsidRPr="001966D6" w:rsidRDefault="00880299" w:rsidP="00880299">
      <w:pPr>
        <w:pStyle w:val="Paragrafi"/>
        <w:rPr>
          <w:sz w:val="21"/>
          <w:szCs w:val="21"/>
          <w:lang w:val="sq-AL"/>
        </w:rPr>
      </w:pPr>
      <w:r w:rsidRPr="001966D6">
        <w:rPr>
          <w:sz w:val="21"/>
          <w:szCs w:val="21"/>
          <w:lang w:val="sq-AL"/>
        </w:rPr>
        <w:t>“3. Të nxjerrë aktet nënligjore brenda 2 muajve nga hyrja në fuqi e këtij ligji, bazuar në parimin e transparencës dhe të kontrollit të brendshëm administrativ, për të përcaktuar:</w:t>
      </w:r>
    </w:p>
    <w:p w:rsidR="00880299" w:rsidRPr="001966D6" w:rsidRDefault="00880299" w:rsidP="00880299">
      <w:pPr>
        <w:pStyle w:val="Paragrafi"/>
        <w:rPr>
          <w:sz w:val="21"/>
          <w:szCs w:val="21"/>
          <w:lang w:val="sq-AL"/>
        </w:rPr>
      </w:pPr>
      <w:r w:rsidRPr="001966D6">
        <w:rPr>
          <w:sz w:val="21"/>
          <w:szCs w:val="21"/>
          <w:lang w:val="sq-AL"/>
        </w:rPr>
        <w:t>a) detyrat, përgjegjësitë dhe procedurat për përcaktimin përfundimtar të përdoruesve të tokave bujqësore në fshatrat e ish-kooperativave bujqësore, në komunat apo bashkitë, ku komisioni i ndarjes së tokës bujqësore nuk ka plotësuar aktet e marrjes së tokës në pronësi. Procesi duhet të sigurojë transparencë të plotë, kontroll dhe mundësi konstatimi të pavërtetësisë në çdo kohë;</w:t>
      </w:r>
    </w:p>
    <w:p w:rsidR="00880299" w:rsidRPr="001966D6" w:rsidRDefault="00880299" w:rsidP="00880299">
      <w:pPr>
        <w:pStyle w:val="Paragrafi"/>
        <w:rPr>
          <w:sz w:val="21"/>
          <w:szCs w:val="21"/>
          <w:lang w:val="sq-AL"/>
        </w:rPr>
      </w:pPr>
      <w:r w:rsidRPr="001966D6">
        <w:rPr>
          <w:sz w:val="21"/>
          <w:szCs w:val="21"/>
          <w:lang w:val="sq-AL"/>
        </w:rPr>
        <w:t>b) dokumentacionin që subjekti i interesuar duhet të paraqesë, si dhe dokumentacionin dhe informacionin që duhet të kërkojë e të kontrollojë kryetari i komunës apo bashkisë, në përputhje me kërkesën që përfituesi të jetë subjekt ligjor i trajtimit me tokë bujqësore në pronësi, sipas ligjit nr. 7501, datë 19.7.1991 “Për tokën”;</w:t>
      </w:r>
    </w:p>
    <w:p w:rsidR="00880299" w:rsidRPr="001966D6" w:rsidRDefault="00880299" w:rsidP="00880299">
      <w:pPr>
        <w:pStyle w:val="Paragrafi"/>
        <w:rPr>
          <w:sz w:val="21"/>
          <w:szCs w:val="21"/>
          <w:lang w:val="sq-AL"/>
        </w:rPr>
      </w:pPr>
      <w:r w:rsidRPr="001966D6">
        <w:rPr>
          <w:sz w:val="21"/>
          <w:szCs w:val="21"/>
          <w:lang w:val="sq-AL"/>
        </w:rPr>
        <w:t>c) institucionet, ku zyrtarisht do të kërkohet plotësimi i kërkesave të parashikuara në pikën 1/1 të nenit 17 të këtij ligji, procedurat dhe rregullat e hollësishme të bashkëpunimit, si dhe afatet e komunikimit me këto institucione;</w:t>
      </w:r>
    </w:p>
    <w:p w:rsidR="00880299" w:rsidRPr="001966D6" w:rsidRDefault="00880299" w:rsidP="00880299">
      <w:pPr>
        <w:pStyle w:val="Paragrafi"/>
        <w:rPr>
          <w:sz w:val="21"/>
          <w:szCs w:val="21"/>
          <w:lang w:val="sq-AL"/>
        </w:rPr>
      </w:pPr>
      <w:r w:rsidRPr="001966D6">
        <w:rPr>
          <w:sz w:val="21"/>
          <w:szCs w:val="21"/>
          <w:lang w:val="sq-AL"/>
        </w:rPr>
        <w:t>ç) formën e dokumentit përfundimtar të pronësisë dhe mënyrën e ruajtjes e të përcjelljes së tij pranë institucioneve që drejtojnë dhe kontrollojnë procesin, deri në dërgimin e tij për regjistrim në ZVRPP.”.</w:t>
      </w:r>
    </w:p>
    <w:p w:rsidR="00880299" w:rsidRPr="001966D6" w:rsidRDefault="00880299" w:rsidP="00880299">
      <w:pPr>
        <w:pStyle w:val="NeniNr"/>
        <w:rPr>
          <w:sz w:val="21"/>
          <w:szCs w:val="21"/>
          <w:lang w:val="sq-AL"/>
        </w:rPr>
      </w:pPr>
      <w:r w:rsidRPr="001966D6">
        <w:rPr>
          <w:sz w:val="21"/>
          <w:szCs w:val="21"/>
          <w:lang w:val="sq-AL"/>
        </w:rPr>
        <w:t>Neni 14</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Në nenin 17 bëhen këto ndryshime:</w:t>
      </w:r>
    </w:p>
    <w:p w:rsidR="00880299" w:rsidRPr="001966D6" w:rsidRDefault="00880299" w:rsidP="00880299">
      <w:pPr>
        <w:pStyle w:val="Paragrafi"/>
        <w:rPr>
          <w:sz w:val="21"/>
          <w:szCs w:val="21"/>
          <w:lang w:val="sq-AL"/>
        </w:rPr>
      </w:pPr>
      <w:r w:rsidRPr="001966D6">
        <w:rPr>
          <w:sz w:val="21"/>
          <w:szCs w:val="21"/>
          <w:lang w:val="sq-AL"/>
        </w:rPr>
        <w:t>a) Në shprehjen “me përjashtim të rasteve të parashikuara në pikat 3, 4, 5 e 6 të nenit 8 të këtij ligji”, numri “6” shfuqizohet.</w:t>
      </w:r>
    </w:p>
    <w:p w:rsidR="00880299" w:rsidRPr="001966D6" w:rsidRDefault="00880299" w:rsidP="00880299">
      <w:pPr>
        <w:pStyle w:val="Paragrafi"/>
        <w:rPr>
          <w:sz w:val="21"/>
          <w:szCs w:val="21"/>
          <w:lang w:val="sq-AL"/>
        </w:rPr>
      </w:pPr>
      <w:r w:rsidRPr="001966D6">
        <w:rPr>
          <w:sz w:val="21"/>
          <w:szCs w:val="21"/>
          <w:lang w:val="sq-AL"/>
        </w:rPr>
        <w:t>b) Pas pikës 1 shtohet pika 1/1 me këtë përmbajtje:</w:t>
      </w:r>
    </w:p>
    <w:p w:rsidR="00880299" w:rsidRPr="001966D6" w:rsidRDefault="00880299" w:rsidP="00880299">
      <w:pPr>
        <w:pStyle w:val="Paragrafi"/>
        <w:rPr>
          <w:sz w:val="21"/>
          <w:szCs w:val="21"/>
          <w:lang w:val="sq-AL"/>
        </w:rPr>
      </w:pPr>
      <w:r w:rsidRPr="001966D6">
        <w:rPr>
          <w:sz w:val="21"/>
          <w:szCs w:val="21"/>
          <w:lang w:val="sq-AL"/>
        </w:rPr>
        <w:t xml:space="preserve">“1/1. Ngarkohet kryetari i komunës dhe bashkisë, që, për rastet kur komisioni i ndarjes së tokës nuk ka plotësuar aktet e marrjes së tokës bujqësore në pronësi, në fshatrat e ish-kooperativave bujqësore, t’i plotësojnë ato për familjet bujqësore ose individët që janë subjekte ligjore të trajtimit me </w:t>
      </w:r>
      <w:r w:rsidRPr="001966D6">
        <w:rPr>
          <w:sz w:val="21"/>
          <w:szCs w:val="21"/>
          <w:lang w:val="sq-AL"/>
        </w:rPr>
        <w:lastRenderedPageBreak/>
        <w:t>tokë bujqësore në pronësi, sipas ligjit nr. 7501, datë 19.7.1991 “Për tokën”, dhe që faktikisht e përdorin tokën bujqësore, duke respektuar këto rregulla:</w:t>
      </w:r>
    </w:p>
    <w:p w:rsidR="00880299" w:rsidRPr="001966D6" w:rsidRDefault="00880299" w:rsidP="00880299">
      <w:pPr>
        <w:pStyle w:val="Paragrafi"/>
        <w:rPr>
          <w:sz w:val="21"/>
          <w:szCs w:val="21"/>
          <w:lang w:val="sq-AL"/>
        </w:rPr>
      </w:pPr>
      <w:r w:rsidRPr="001966D6">
        <w:rPr>
          <w:sz w:val="21"/>
          <w:szCs w:val="21"/>
          <w:lang w:val="sq-AL"/>
        </w:rPr>
        <w:t>a) AMTP-ja nuk plotësohet në qoftë se:</w:t>
      </w:r>
    </w:p>
    <w:p w:rsidR="00880299" w:rsidRPr="001966D6" w:rsidRDefault="00880299" w:rsidP="00880299">
      <w:pPr>
        <w:pStyle w:val="Paragrafi"/>
        <w:rPr>
          <w:sz w:val="21"/>
          <w:szCs w:val="21"/>
          <w:lang w:val="sq-AL"/>
        </w:rPr>
      </w:pPr>
      <w:r w:rsidRPr="001966D6">
        <w:rPr>
          <w:sz w:val="21"/>
          <w:szCs w:val="21"/>
          <w:lang w:val="sq-AL"/>
        </w:rPr>
        <w:t>i) toka bujqësore rezulton e regjistruar në regjistrin e pasurive të paluajtshme të Zyrës së Regjistrimit të Pasurive të Paluajtshme si pronë private;</w:t>
      </w:r>
    </w:p>
    <w:p w:rsidR="00880299" w:rsidRPr="001966D6" w:rsidRDefault="00880299" w:rsidP="00880299">
      <w:pPr>
        <w:pStyle w:val="Paragrafi"/>
        <w:rPr>
          <w:sz w:val="21"/>
          <w:szCs w:val="21"/>
          <w:lang w:val="sq-AL"/>
        </w:rPr>
      </w:pPr>
      <w:r w:rsidRPr="001966D6">
        <w:rPr>
          <w:sz w:val="21"/>
          <w:szCs w:val="21"/>
          <w:lang w:val="sq-AL"/>
        </w:rPr>
        <w:t>ii) toka bujqësore rezulton e përfshirë në procesin e legalizimeve, sipas ligjit nr. 9482, datë 3.4.2006 “Për legalizimin, urbanizimin dhe integrimin e ndërtimeve pa leje”, të ndryshuar;</w:t>
      </w:r>
    </w:p>
    <w:p w:rsidR="00880299" w:rsidRPr="001966D6" w:rsidRDefault="00880299" w:rsidP="00880299">
      <w:pPr>
        <w:pStyle w:val="Paragrafi"/>
        <w:rPr>
          <w:sz w:val="21"/>
          <w:szCs w:val="21"/>
          <w:lang w:val="sq-AL"/>
        </w:rPr>
      </w:pPr>
      <w:r w:rsidRPr="001966D6">
        <w:rPr>
          <w:sz w:val="21"/>
          <w:szCs w:val="21"/>
          <w:lang w:val="sq-AL"/>
        </w:rPr>
        <w:t>iii) toka bujqësore është dhënë në pronësi nëpërmjet AMTP-së, të lëshuar deri në datën 15.8.2008 nga komisionet e ndarjes së tokës, pavarësisht nëse është regjistruar ose jo në regjistrin e pasurive të paluajtshme;</w:t>
      </w:r>
    </w:p>
    <w:p w:rsidR="00880299" w:rsidRPr="001966D6" w:rsidRDefault="00880299" w:rsidP="00880299">
      <w:pPr>
        <w:pStyle w:val="Paragrafi"/>
        <w:rPr>
          <w:sz w:val="21"/>
          <w:szCs w:val="21"/>
          <w:lang w:val="sq-AL"/>
        </w:rPr>
      </w:pPr>
      <w:r w:rsidRPr="001966D6">
        <w:rPr>
          <w:sz w:val="21"/>
          <w:szCs w:val="21"/>
          <w:lang w:val="sq-AL"/>
        </w:rPr>
        <w:t>iv) toka bujqësore është objekt i një konflikti gjyqësor dhe komuna apo bashkia është vënë në dijeni zyrtarisht nga gjykata.</w:t>
      </w:r>
    </w:p>
    <w:p w:rsidR="00880299" w:rsidRPr="001966D6" w:rsidRDefault="00880299" w:rsidP="00880299">
      <w:pPr>
        <w:pStyle w:val="Paragrafi"/>
        <w:rPr>
          <w:sz w:val="21"/>
          <w:szCs w:val="21"/>
          <w:lang w:val="sq-AL"/>
        </w:rPr>
      </w:pPr>
      <w:r w:rsidRPr="001966D6">
        <w:rPr>
          <w:sz w:val="21"/>
          <w:szCs w:val="21"/>
          <w:lang w:val="sq-AL"/>
        </w:rPr>
        <w:t>b) Institucioni i ngarkuar për lëshimin e AMTP-së, në asnjë rast nuk jep dokumentin e pronësisë, nëse nuk ka marrë përgjigje zyrtare nga të gjitha institucionet e ngarkuara, sipas kërkesave të përcaktuara në nënndarjet “i” dhe “ii” të pikës 1/1 shkronja “a” të këtij neni. Vlerësimi bëhet në datën e përpilimit të përgjigjes nga institucioni përkatës.</w:t>
      </w:r>
    </w:p>
    <w:p w:rsidR="00880299" w:rsidRPr="001966D6" w:rsidRDefault="00880299" w:rsidP="00880299">
      <w:pPr>
        <w:pStyle w:val="Paragrafi"/>
        <w:rPr>
          <w:sz w:val="21"/>
          <w:szCs w:val="21"/>
          <w:lang w:val="sq-AL"/>
        </w:rPr>
      </w:pPr>
      <w:r w:rsidRPr="001966D6">
        <w:rPr>
          <w:sz w:val="21"/>
          <w:szCs w:val="21"/>
          <w:lang w:val="sq-AL"/>
        </w:rPr>
        <w:t>c) Përdorues të tokës bujqësore, në kuptim të këtij ligji, konsiderohen familjet bujqësore apo individët që kanë qenë banorë të komunës apo bashkisë në datën 1.8.1991 dhe që faktikisht e përdorin tokën bujqësore.</w:t>
      </w:r>
    </w:p>
    <w:p w:rsidR="00880299" w:rsidRPr="001966D6" w:rsidRDefault="00880299" w:rsidP="00880299">
      <w:pPr>
        <w:pStyle w:val="Paragrafi"/>
        <w:rPr>
          <w:sz w:val="21"/>
          <w:szCs w:val="21"/>
          <w:lang w:val="sq-AL"/>
        </w:rPr>
      </w:pPr>
      <w:r w:rsidRPr="001966D6">
        <w:rPr>
          <w:sz w:val="21"/>
          <w:szCs w:val="21"/>
          <w:lang w:val="sq-AL"/>
        </w:rPr>
        <w:t>ç) Kryetarët e fshatrave, kryesitë e tyre, kryetari i komunës/bashkisë dhe administrata e tij, evidentojnë, përcaktojnë e saktësojnë se cilët janë përdoruesit e tokës bujqësore, vendndodhjen e saj, sipërfaqen dhe kufitarët për çdo përdorues.</w:t>
      </w:r>
    </w:p>
    <w:p w:rsidR="00880299" w:rsidRPr="001966D6" w:rsidRDefault="00880299" w:rsidP="00880299">
      <w:pPr>
        <w:pStyle w:val="Paragrafi"/>
        <w:rPr>
          <w:sz w:val="21"/>
          <w:szCs w:val="21"/>
          <w:lang w:val="sq-AL"/>
        </w:rPr>
      </w:pPr>
      <w:r w:rsidRPr="001966D6">
        <w:rPr>
          <w:sz w:val="21"/>
          <w:szCs w:val="21"/>
          <w:lang w:val="sq-AL"/>
        </w:rPr>
        <w:t>Përcaktimi i përdoruesve të tokës bujqësore për çdo fshat në komunë/bashki bëhet me vendim të këshillit komunal/bashkiak, të marrë në përputhje me pikën 4 të nenit 33 të ligjit nr. 8652, datë 31.7.2000 “Për organizimin dhe funksionimin e qeverisjes vendore”, të ndryshuar, i cili përbën aktin administrativ përfundimtar për përcaktimin e përdoruesve të tokës bujqësore për çdo fshat.</w:t>
      </w:r>
    </w:p>
    <w:p w:rsidR="00880299" w:rsidRPr="001966D6" w:rsidRDefault="00880299" w:rsidP="00880299">
      <w:pPr>
        <w:pStyle w:val="Paragrafi"/>
        <w:rPr>
          <w:sz w:val="21"/>
          <w:szCs w:val="21"/>
          <w:lang w:val="sq-AL"/>
        </w:rPr>
      </w:pPr>
      <w:r w:rsidRPr="001966D6">
        <w:rPr>
          <w:sz w:val="21"/>
          <w:szCs w:val="21"/>
          <w:lang w:val="sq-AL"/>
        </w:rPr>
        <w:t>Akti i Marrjes së Tokës në Pronësi në asnjë rast nuk mund të plotësohet për familjet bujqësore apo individët që nuk figurojnë në vendimin e mësipërm të këshillit të komunës apo bashkisë. Personat e evidentuar si përdorues, sipas procedurës dhe sasisë së sipërfaqes së sipërpërmendur, pajisen me aktin e marrjes së tokës në pronësi vetëm nëse plotësojnë kushtet, kriteret dhe procedurat e përcaktuara në këtë ligj.</w:t>
      </w:r>
    </w:p>
    <w:p w:rsidR="00880299" w:rsidRPr="001966D6" w:rsidRDefault="00880299" w:rsidP="00880299">
      <w:pPr>
        <w:pStyle w:val="Paragrafi"/>
        <w:rPr>
          <w:sz w:val="21"/>
          <w:szCs w:val="21"/>
          <w:lang w:val="sq-AL"/>
        </w:rPr>
      </w:pPr>
      <w:r w:rsidRPr="001966D6">
        <w:rPr>
          <w:sz w:val="21"/>
          <w:szCs w:val="21"/>
          <w:lang w:val="sq-AL"/>
        </w:rPr>
        <w:t>d) Ngarkohet kryetari i komunës/bashkisë për kryerjen e procedurave për pajisjen e subjekteve me akte të marrjes së tokës në pronësi, sipas kërkesave, kritereve dhe kushteve të përcaktuara në këtë ligj. Kjo procedurë fillon vetëm pasi:</w:t>
      </w:r>
    </w:p>
    <w:p w:rsidR="00880299" w:rsidRPr="001966D6" w:rsidRDefault="00880299" w:rsidP="00880299">
      <w:pPr>
        <w:pStyle w:val="Paragrafi"/>
        <w:rPr>
          <w:sz w:val="21"/>
          <w:szCs w:val="21"/>
          <w:lang w:val="sq-AL"/>
        </w:rPr>
      </w:pPr>
      <w:r w:rsidRPr="001966D6">
        <w:rPr>
          <w:sz w:val="21"/>
          <w:szCs w:val="21"/>
          <w:lang w:val="sq-AL"/>
        </w:rPr>
        <w:t>i) është marrë vendimi i këshillit komunal/bashkiak, që përcakton përdoruesit e tokës bujqësore;</w:t>
      </w:r>
    </w:p>
    <w:p w:rsidR="00880299" w:rsidRPr="001966D6" w:rsidRDefault="00880299" w:rsidP="00880299">
      <w:pPr>
        <w:pStyle w:val="Paragrafi"/>
        <w:rPr>
          <w:sz w:val="21"/>
          <w:szCs w:val="21"/>
          <w:lang w:val="sq-AL"/>
        </w:rPr>
      </w:pPr>
      <w:r w:rsidRPr="001966D6">
        <w:rPr>
          <w:sz w:val="21"/>
          <w:szCs w:val="21"/>
          <w:lang w:val="sq-AL"/>
        </w:rPr>
        <w:t>ii) vendimi i këshillit komunal/bashkiak është përcjellë zyrtarisht pranë institucioneve që merren me drejtimin dhe kontrollin e procesit të verifikimit të vlefshmërisë ligjore të krijimit të titujve të pronësisë mbi tokën bujqësore, si:</w:t>
      </w:r>
    </w:p>
    <w:p w:rsidR="00880299" w:rsidRPr="001966D6" w:rsidRDefault="00880299" w:rsidP="00880299">
      <w:pPr>
        <w:pStyle w:val="Paragrafi"/>
        <w:rPr>
          <w:sz w:val="21"/>
          <w:szCs w:val="21"/>
          <w:lang w:val="sq-AL"/>
        </w:rPr>
      </w:pPr>
      <w:r w:rsidRPr="001966D6">
        <w:rPr>
          <w:sz w:val="21"/>
          <w:szCs w:val="21"/>
          <w:lang w:val="sq-AL"/>
        </w:rPr>
        <w:t>- Komisioni Qeveritar i Tokës dhe Sekretariati Teknik pranë tij;</w:t>
      </w:r>
    </w:p>
    <w:p w:rsidR="00880299" w:rsidRPr="001966D6" w:rsidRDefault="00880299" w:rsidP="00880299">
      <w:pPr>
        <w:pStyle w:val="Paragrafi"/>
        <w:rPr>
          <w:sz w:val="21"/>
          <w:szCs w:val="21"/>
          <w:lang w:val="sq-AL"/>
        </w:rPr>
      </w:pPr>
      <w:r w:rsidRPr="001966D6">
        <w:rPr>
          <w:sz w:val="21"/>
          <w:szCs w:val="21"/>
          <w:lang w:val="sq-AL"/>
        </w:rPr>
        <w:t>- komisioni vendor i verifikimit të titujve të pronësisë pranë prefektit të qarkut;</w:t>
      </w:r>
    </w:p>
    <w:p w:rsidR="00880299" w:rsidRPr="001966D6" w:rsidRDefault="00880299" w:rsidP="00880299">
      <w:pPr>
        <w:pStyle w:val="Paragrafi"/>
        <w:rPr>
          <w:sz w:val="21"/>
          <w:szCs w:val="21"/>
          <w:lang w:val="sq-AL"/>
        </w:rPr>
      </w:pPr>
      <w:r w:rsidRPr="001966D6">
        <w:rPr>
          <w:sz w:val="21"/>
          <w:szCs w:val="21"/>
          <w:lang w:val="sq-AL"/>
        </w:rPr>
        <w:t>- drejtoria e administrimit dhe mbrojtjes së tokës pranë këshillit të qarkut.</w:t>
      </w:r>
    </w:p>
    <w:p w:rsidR="00880299" w:rsidRPr="001966D6" w:rsidRDefault="00880299" w:rsidP="00880299">
      <w:pPr>
        <w:pStyle w:val="Paragrafi"/>
        <w:rPr>
          <w:sz w:val="21"/>
          <w:szCs w:val="21"/>
          <w:lang w:val="sq-AL"/>
        </w:rPr>
      </w:pPr>
      <w:r w:rsidRPr="001966D6">
        <w:rPr>
          <w:sz w:val="21"/>
          <w:szCs w:val="21"/>
          <w:lang w:val="sq-AL"/>
        </w:rPr>
        <w:t>dh) Për çdo rast të mospranimit të marrjes së AMTP-së nga familjet bujqësore ose individët mbahet procesverbal për refuzim toke. Ky veprim kryhet pasi të jenë zbatuar procedurat e njoftimit, sipas Kodit të Procedurave Administrative.</w:t>
      </w:r>
    </w:p>
    <w:p w:rsidR="00880299" w:rsidRPr="001966D6" w:rsidRDefault="00880299" w:rsidP="00880299">
      <w:pPr>
        <w:pStyle w:val="Paragrafi"/>
        <w:rPr>
          <w:sz w:val="21"/>
          <w:szCs w:val="21"/>
          <w:lang w:val="sq-AL"/>
        </w:rPr>
      </w:pPr>
      <w:r w:rsidRPr="001966D6">
        <w:rPr>
          <w:sz w:val="21"/>
          <w:szCs w:val="21"/>
          <w:lang w:val="sq-AL"/>
        </w:rPr>
        <w:t>e) Afati i plotësimit të AMTP-ve përfundon brenda një viti nga data e hyrjes në fuqi të këtij ligji dhe të akteve nënligjore në zbatim të tij.”.</w:t>
      </w:r>
      <w:r w:rsidRPr="001966D6" w:rsidDel="002277FE">
        <w:rPr>
          <w:sz w:val="21"/>
          <w:szCs w:val="21"/>
          <w:lang w:val="sq-AL"/>
        </w:rPr>
        <w:t xml:space="preserve"> </w:t>
      </w:r>
    </w:p>
    <w:p w:rsidR="00880299" w:rsidRPr="001966D6" w:rsidRDefault="00880299" w:rsidP="00880299">
      <w:pPr>
        <w:pStyle w:val="Paragrafi"/>
        <w:rPr>
          <w:sz w:val="12"/>
          <w:szCs w:val="21"/>
          <w:lang w:val="sq-AL"/>
        </w:rPr>
      </w:pPr>
    </w:p>
    <w:p w:rsidR="00880299" w:rsidRPr="001966D6" w:rsidRDefault="00880299" w:rsidP="00880299">
      <w:pPr>
        <w:pStyle w:val="NeniNr"/>
        <w:rPr>
          <w:sz w:val="21"/>
          <w:szCs w:val="21"/>
          <w:lang w:val="sq-AL"/>
        </w:rPr>
      </w:pPr>
      <w:r w:rsidRPr="001966D6">
        <w:rPr>
          <w:sz w:val="21"/>
          <w:szCs w:val="21"/>
          <w:lang w:val="sq-AL"/>
        </w:rPr>
        <w:t>Neni 15</w:t>
      </w:r>
    </w:p>
    <w:p w:rsidR="00880299" w:rsidRPr="001966D6" w:rsidRDefault="00880299" w:rsidP="00880299">
      <w:pPr>
        <w:pStyle w:val="Paragrafi"/>
        <w:rPr>
          <w:sz w:val="12"/>
          <w:szCs w:val="21"/>
          <w:lang w:val="sq-AL"/>
        </w:rPr>
      </w:pPr>
    </w:p>
    <w:p w:rsidR="00880299" w:rsidRPr="001966D6" w:rsidRDefault="00880299" w:rsidP="00880299">
      <w:pPr>
        <w:pStyle w:val="Paragrafi"/>
        <w:rPr>
          <w:sz w:val="21"/>
          <w:szCs w:val="21"/>
          <w:lang w:val="sq-AL"/>
        </w:rPr>
      </w:pPr>
      <w:r w:rsidRPr="001966D6">
        <w:rPr>
          <w:sz w:val="21"/>
          <w:szCs w:val="21"/>
          <w:lang w:val="sq-AL"/>
        </w:rPr>
        <w:t>Neni 18 ndryshohet si më poshtë:</w:t>
      </w:r>
    </w:p>
    <w:p w:rsidR="00880299" w:rsidRPr="001966D6" w:rsidRDefault="00880299" w:rsidP="00880299">
      <w:pPr>
        <w:pStyle w:val="Paragrafi"/>
        <w:rPr>
          <w:sz w:val="10"/>
          <w:szCs w:val="21"/>
          <w:lang w:val="sq-AL"/>
        </w:rPr>
      </w:pPr>
    </w:p>
    <w:p w:rsidR="00880299" w:rsidRPr="001966D6" w:rsidRDefault="00880299" w:rsidP="00880299">
      <w:pPr>
        <w:pStyle w:val="NeniNr"/>
        <w:rPr>
          <w:sz w:val="21"/>
          <w:szCs w:val="21"/>
          <w:lang w:val="sq-AL"/>
        </w:rPr>
      </w:pPr>
      <w:r w:rsidRPr="001966D6">
        <w:rPr>
          <w:sz w:val="21"/>
          <w:szCs w:val="21"/>
          <w:lang w:val="sq-AL"/>
        </w:rPr>
        <w:t>“Neni 18</w:t>
      </w:r>
    </w:p>
    <w:p w:rsidR="00880299" w:rsidRPr="001966D6" w:rsidRDefault="00880299" w:rsidP="00880299">
      <w:pPr>
        <w:pStyle w:val="Paragrafi"/>
        <w:rPr>
          <w:lang w:val="sq-AL"/>
        </w:rPr>
      </w:pPr>
    </w:p>
    <w:p w:rsidR="00880299" w:rsidRPr="001966D6" w:rsidRDefault="00880299" w:rsidP="00880299">
      <w:pPr>
        <w:pStyle w:val="NeniTitull"/>
        <w:rPr>
          <w:b w:val="0"/>
          <w:sz w:val="21"/>
          <w:szCs w:val="21"/>
          <w:lang w:val="sq-AL"/>
        </w:rPr>
      </w:pPr>
      <w:r w:rsidRPr="001966D6">
        <w:rPr>
          <w:b w:val="0"/>
          <w:sz w:val="21"/>
          <w:szCs w:val="21"/>
          <w:lang w:val="sq-AL"/>
        </w:rPr>
        <w:lastRenderedPageBreak/>
        <w:t xml:space="preserve">Verifikimi i titujve të pronësisë, sipas dispozitave të këtij ligji, përfundon më 31 dhjetor 2013.”. </w:t>
      </w:r>
    </w:p>
    <w:p w:rsidR="00880299" w:rsidRPr="001966D6" w:rsidRDefault="00880299" w:rsidP="00880299">
      <w:pPr>
        <w:pStyle w:val="NeniTitull"/>
        <w:rPr>
          <w:sz w:val="14"/>
          <w:szCs w:val="21"/>
          <w:lang w:val="sq-AL"/>
        </w:rPr>
      </w:pPr>
    </w:p>
    <w:p w:rsidR="00880299" w:rsidRPr="001966D6" w:rsidRDefault="00880299" w:rsidP="00880299">
      <w:pPr>
        <w:pStyle w:val="NeniNr"/>
        <w:rPr>
          <w:sz w:val="21"/>
          <w:szCs w:val="21"/>
          <w:lang w:val="sq-AL"/>
        </w:rPr>
      </w:pPr>
      <w:r w:rsidRPr="001966D6">
        <w:rPr>
          <w:sz w:val="21"/>
          <w:szCs w:val="21"/>
          <w:lang w:val="sq-AL"/>
        </w:rPr>
        <w:t>Neni 16</w:t>
      </w:r>
    </w:p>
    <w:p w:rsidR="00880299" w:rsidRPr="001966D6" w:rsidRDefault="00880299" w:rsidP="00880299">
      <w:pPr>
        <w:pStyle w:val="Paragrafi"/>
        <w:rPr>
          <w:sz w:val="14"/>
          <w:szCs w:val="21"/>
          <w:lang w:val="sq-AL"/>
        </w:rPr>
      </w:pPr>
    </w:p>
    <w:p w:rsidR="00880299" w:rsidRPr="001966D6" w:rsidRDefault="00880299" w:rsidP="00880299">
      <w:pPr>
        <w:pStyle w:val="Paragrafi"/>
        <w:rPr>
          <w:sz w:val="21"/>
          <w:szCs w:val="21"/>
          <w:lang w:val="sq-AL"/>
        </w:rPr>
      </w:pPr>
      <w:r w:rsidRPr="001966D6">
        <w:rPr>
          <w:sz w:val="21"/>
          <w:szCs w:val="21"/>
          <w:lang w:val="sq-AL"/>
        </w:rPr>
        <w:t xml:space="preserve">Ky ligj hyn në fuqi 15 ditë pas botimit në Fletoren Zyrtare dhe bie nga fuqia më 31 dhjetor 2013. </w:t>
      </w:r>
      <w:r w:rsidRPr="001966D6">
        <w:rPr>
          <w:sz w:val="21"/>
          <w:szCs w:val="21"/>
          <w:lang w:val="sq-AL"/>
        </w:rPr>
        <w:tab/>
      </w:r>
      <w:r w:rsidRPr="001966D6">
        <w:rPr>
          <w:sz w:val="21"/>
          <w:szCs w:val="21"/>
          <w:lang w:val="sq-AL"/>
        </w:rPr>
        <w:tab/>
      </w:r>
      <w:r w:rsidRPr="001966D6">
        <w:rPr>
          <w:sz w:val="21"/>
          <w:szCs w:val="21"/>
          <w:lang w:val="sq-AL"/>
        </w:rPr>
        <w:tab/>
      </w:r>
      <w:r w:rsidRPr="001966D6">
        <w:rPr>
          <w:sz w:val="21"/>
          <w:szCs w:val="21"/>
          <w:lang w:val="sq-AL"/>
        </w:rPr>
        <w:tab/>
      </w:r>
      <w:r w:rsidRPr="001966D6">
        <w:rPr>
          <w:sz w:val="21"/>
          <w:szCs w:val="21"/>
          <w:lang w:val="sq-AL"/>
        </w:rPr>
        <w:tab/>
        <w:t xml:space="preserve"> </w:t>
      </w:r>
    </w:p>
    <w:p w:rsidR="00880299" w:rsidRPr="001966D6" w:rsidRDefault="00880299" w:rsidP="00880299">
      <w:pPr>
        <w:pStyle w:val="Paragrafi"/>
        <w:rPr>
          <w:sz w:val="21"/>
          <w:szCs w:val="21"/>
          <w:lang w:val="sq-AL"/>
        </w:rPr>
      </w:pPr>
      <w:r w:rsidRPr="001966D6">
        <w:rPr>
          <w:sz w:val="21"/>
          <w:szCs w:val="21"/>
          <w:lang w:val="sq-AL"/>
        </w:rPr>
        <w:t>Miratuar në datën 17.5.2012</w:t>
      </w:r>
    </w:p>
    <w:p w:rsidR="00880299" w:rsidRPr="001966D6" w:rsidRDefault="00880299" w:rsidP="00880299">
      <w:pPr>
        <w:pStyle w:val="TitulliTitull"/>
        <w:keepNext w:val="0"/>
        <w:jc w:val="left"/>
        <w:rPr>
          <w:sz w:val="12"/>
          <w:szCs w:val="21"/>
          <w:lang w:val="sq-AL"/>
        </w:rPr>
      </w:pPr>
    </w:p>
    <w:p w:rsidR="00880299" w:rsidRPr="001966D6" w:rsidRDefault="00880299" w:rsidP="00880299">
      <w:pPr>
        <w:pStyle w:val="Shpallja"/>
        <w:rPr>
          <w:sz w:val="23"/>
          <w:szCs w:val="23"/>
        </w:rPr>
      </w:pPr>
      <w:r w:rsidRPr="001966D6">
        <w:rPr>
          <w:sz w:val="23"/>
          <w:szCs w:val="23"/>
        </w:rPr>
        <w:t>Shpallur me dekretin nr. 7507,  datë 5.6.2012 të Presidentit të Republikës së Shqipërisë, Bamir Topi</w:t>
      </w:r>
    </w:p>
    <w:sectPr w:rsidR="00880299" w:rsidRPr="001966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0299"/>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80299"/>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073E2"/>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A21243-FE28-4096-BA9E-B9D75F0C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299"/>
    <w:rPr>
      <w:rFonts w:eastAsia="MS Mincho"/>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880299"/>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880299"/>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88029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8029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880299"/>
    <w:rPr>
      <w:rFonts w:ascii="CG Times" w:eastAsia="MS Mincho" w:hAnsi="CG Times" w:cs="CG Times"/>
      <w:sz w:val="22"/>
      <w:szCs w:val="22"/>
      <w:lang w:val="en-GB" w:eastAsia="en-US" w:bidi="ar-SA"/>
    </w:rPr>
  </w:style>
  <w:style w:type="character" w:customStyle="1" w:styleId="AktiChar">
    <w:name w:val="Akti Char"/>
    <w:basedOn w:val="DefaultParagraphFont"/>
    <w:link w:val="Akti"/>
    <w:locked/>
    <w:rsid w:val="00880299"/>
    <w:rPr>
      <w:rFonts w:ascii="CG Times" w:eastAsia="MS Mincho" w:hAnsi="CG Times" w:cs="CG Times"/>
      <w:b/>
      <w:bCs/>
      <w:caps/>
      <w:color w:val="000000"/>
      <w:sz w:val="22"/>
      <w:szCs w:val="22"/>
      <w:lang w:val="en-GB" w:eastAsia="en-US" w:bidi="ar-SA"/>
    </w:rPr>
  </w:style>
  <w:style w:type="character" w:customStyle="1" w:styleId="TitulliTitullChar">
    <w:name w:val="Titulli_Titull Char"/>
    <w:basedOn w:val="DefaultParagraphFont"/>
    <w:link w:val="TitulliTitull"/>
    <w:rsid w:val="00880299"/>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2394</Words>
  <Characters>13648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2019-03-18T14:51:00Z</dcterms:created>
  <dcterms:modified xsi:type="dcterms:W3CDTF">2019-03-18T14:51:00Z</dcterms:modified>
</cp:coreProperties>
</file>