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4AD" w:rsidRPr="00B94022" w:rsidRDefault="00A664AD" w:rsidP="00A664AD">
      <w:pPr>
        <w:pStyle w:val="Akti"/>
      </w:pPr>
      <w:bookmarkStart w:id="0" w:name="_GoBack"/>
      <w:bookmarkEnd w:id="0"/>
      <w:r w:rsidRPr="00B94022">
        <w:t>LIGJ</w:t>
      </w:r>
    </w:p>
    <w:p w:rsidR="00A664AD" w:rsidRPr="002764B6" w:rsidRDefault="00A664AD" w:rsidP="00A664AD">
      <w:pPr>
        <w:pStyle w:val="NumriData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Nr. 76/2012</w:t>
      </w:r>
    </w:p>
    <w:p w:rsidR="00A664AD" w:rsidRPr="002764B6" w:rsidRDefault="00A664AD" w:rsidP="00A664AD">
      <w:pPr>
        <w:pStyle w:val="Paragrafi"/>
        <w:rPr>
          <w:sz w:val="17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</w:t>
      </w:r>
    </w:p>
    <w:p w:rsidR="00A664AD" w:rsidRPr="002764B6" w:rsidRDefault="00A664AD" w:rsidP="00A664AD">
      <w:pPr>
        <w:pStyle w:val="Titull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PËR RATIFIKIMIN E MARRËVESHJES PËR STATUSIN LIGJOR TË QENDRËS RAJONALE TË MJEDISIT PËR EUROPËN QENDRORE DHE LINDORE</w:t>
      </w:r>
    </w:p>
    <w:p w:rsidR="00A664AD" w:rsidRDefault="00A664AD" w:rsidP="00A664AD">
      <w:pPr>
        <w:pStyle w:val="Paragrafi"/>
        <w:rPr>
          <w:sz w:val="21"/>
          <w:szCs w:val="21"/>
          <w:lang w:val="sq-AL"/>
        </w:rPr>
      </w:pPr>
    </w:p>
    <w:p w:rsidR="00A664AD" w:rsidRPr="002764B6" w:rsidRDefault="00A664AD" w:rsidP="00A664AD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Në mbështetje të neneve 78, 83 pika 1 dhe 121 të Kushtetutës, me propozimin e Këshillit të Ministrave, </w:t>
      </w:r>
    </w:p>
    <w:p w:rsidR="00A664AD" w:rsidRPr="002764B6" w:rsidRDefault="00A664AD" w:rsidP="00A664AD">
      <w:pPr>
        <w:pStyle w:val="Paragrafi"/>
        <w:rPr>
          <w:sz w:val="11"/>
          <w:szCs w:val="21"/>
          <w:lang w:val="sq-AL"/>
        </w:rPr>
      </w:pPr>
    </w:p>
    <w:p w:rsidR="00A664AD" w:rsidRPr="002764B6" w:rsidRDefault="00A664AD" w:rsidP="00A664AD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KUVENDI</w:t>
      </w:r>
    </w:p>
    <w:p w:rsidR="00A664AD" w:rsidRPr="002764B6" w:rsidRDefault="00A664AD" w:rsidP="00A664AD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I REPUBLIKËS SË SHQIPËRISË</w:t>
      </w:r>
    </w:p>
    <w:p w:rsidR="00A664AD" w:rsidRPr="002764B6" w:rsidRDefault="00A664AD" w:rsidP="00A664AD">
      <w:pPr>
        <w:pStyle w:val="Paragrafi"/>
        <w:rPr>
          <w:sz w:val="17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</w:t>
      </w:r>
    </w:p>
    <w:p w:rsidR="00A664AD" w:rsidRPr="002764B6" w:rsidRDefault="00A664AD" w:rsidP="00A664AD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VENDOSI:</w:t>
      </w:r>
    </w:p>
    <w:p w:rsidR="00A664AD" w:rsidRPr="002764B6" w:rsidRDefault="00A664AD" w:rsidP="00A664AD">
      <w:pPr>
        <w:pStyle w:val="Paragrafi"/>
        <w:rPr>
          <w:sz w:val="17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</w:t>
      </w:r>
    </w:p>
    <w:p w:rsidR="00A664AD" w:rsidRPr="002764B6" w:rsidRDefault="00A664AD" w:rsidP="00A664AD">
      <w:pPr>
        <w:pStyle w:val="NeniN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Neni 1 </w:t>
      </w:r>
    </w:p>
    <w:p w:rsidR="00A664AD" w:rsidRPr="002764B6" w:rsidRDefault="00A664AD" w:rsidP="00A664AD">
      <w:pPr>
        <w:pStyle w:val="Paragrafi"/>
        <w:rPr>
          <w:sz w:val="21"/>
          <w:szCs w:val="21"/>
          <w:lang w:val="sq-AL"/>
        </w:rPr>
      </w:pPr>
    </w:p>
    <w:p w:rsidR="00A664AD" w:rsidRPr="002764B6" w:rsidRDefault="00A664AD" w:rsidP="00A664AD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Ratifikohet marrëveshja për statusin ligjor të Qendrës Rajonale të Mjedisit për  Europën Qendrore dhe Lindore. </w:t>
      </w:r>
    </w:p>
    <w:p w:rsidR="00A664AD" w:rsidRPr="002764B6" w:rsidRDefault="00A664AD" w:rsidP="00A664AD">
      <w:pPr>
        <w:pStyle w:val="Paragrafi"/>
        <w:rPr>
          <w:sz w:val="13"/>
          <w:szCs w:val="21"/>
          <w:lang w:val="sq-AL"/>
        </w:rPr>
      </w:pPr>
    </w:p>
    <w:p w:rsidR="00A664AD" w:rsidRPr="002764B6" w:rsidRDefault="00A664AD" w:rsidP="00A664AD">
      <w:pPr>
        <w:pStyle w:val="NeniN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Neni 2</w:t>
      </w:r>
    </w:p>
    <w:p w:rsidR="00A664AD" w:rsidRPr="002764B6" w:rsidRDefault="00A664AD" w:rsidP="00A664AD">
      <w:pPr>
        <w:pStyle w:val="Paragrafi"/>
        <w:rPr>
          <w:sz w:val="21"/>
          <w:szCs w:val="21"/>
          <w:lang w:val="sq-AL"/>
        </w:rPr>
      </w:pPr>
    </w:p>
    <w:p w:rsidR="00A664AD" w:rsidRPr="002764B6" w:rsidRDefault="00A664AD" w:rsidP="00A664AD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Ky ligj hyn në fuqi 15 ditë pas botimit në Fletoren Zyrtare.</w:t>
      </w:r>
    </w:p>
    <w:p w:rsidR="00A664AD" w:rsidRPr="002764B6" w:rsidRDefault="00A664AD" w:rsidP="00A664AD">
      <w:pPr>
        <w:pStyle w:val="Paragrafi"/>
        <w:ind w:left="720" w:firstLine="0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                                                                          </w:t>
      </w:r>
      <w:r w:rsidRPr="002764B6">
        <w:rPr>
          <w:sz w:val="21"/>
          <w:szCs w:val="21"/>
          <w:lang w:val="sq-AL"/>
        </w:rPr>
        <w:br/>
        <w:t>Miratuar në datën 26.7.2012</w:t>
      </w:r>
    </w:p>
    <w:p w:rsidR="00A664AD" w:rsidRDefault="00A664AD" w:rsidP="00A664AD">
      <w:pPr>
        <w:pStyle w:val="Paragrafi"/>
        <w:ind w:firstLine="0"/>
        <w:rPr>
          <w:sz w:val="21"/>
          <w:szCs w:val="21"/>
          <w:lang w:val="sq-AL"/>
        </w:rPr>
      </w:pPr>
    </w:p>
    <w:p w:rsidR="00A664AD" w:rsidRDefault="00A664AD" w:rsidP="00A664AD">
      <w:pPr>
        <w:pStyle w:val="Shpallja"/>
        <w:rPr>
          <w:sz w:val="21"/>
          <w:szCs w:val="21"/>
        </w:rPr>
      </w:pPr>
      <w:r w:rsidRPr="00DC6747">
        <w:rPr>
          <w:sz w:val="21"/>
          <w:szCs w:val="21"/>
        </w:rPr>
        <w:t xml:space="preserve">Shpallur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 xml:space="preserve">me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>dekretin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 xml:space="preserve"> nr. 7739,  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 xml:space="preserve">datë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 xml:space="preserve">16.8.2012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 xml:space="preserve">të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>Presidentit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>të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 xml:space="preserve">Republikës </w:t>
      </w:r>
      <w:r>
        <w:rPr>
          <w:sz w:val="21"/>
          <w:szCs w:val="21"/>
        </w:rPr>
        <w:t xml:space="preserve">  </w:t>
      </w:r>
      <w:r w:rsidRPr="00DC6747">
        <w:rPr>
          <w:sz w:val="21"/>
          <w:szCs w:val="21"/>
        </w:rPr>
        <w:t xml:space="preserve">së </w:t>
      </w:r>
      <w:r>
        <w:rPr>
          <w:sz w:val="21"/>
          <w:szCs w:val="21"/>
        </w:rPr>
        <w:t xml:space="preserve"> </w:t>
      </w:r>
      <w:r w:rsidRPr="00DC6747">
        <w:rPr>
          <w:sz w:val="21"/>
          <w:szCs w:val="21"/>
        </w:rPr>
        <w:t xml:space="preserve">Shqipërisë, </w:t>
      </w:r>
    </w:p>
    <w:p w:rsidR="00A664AD" w:rsidRPr="00DC6747" w:rsidRDefault="00A664AD" w:rsidP="00A664AD">
      <w:pPr>
        <w:pStyle w:val="Shpallja"/>
        <w:rPr>
          <w:sz w:val="21"/>
          <w:szCs w:val="21"/>
        </w:rPr>
      </w:pPr>
      <w:r w:rsidRPr="00DC6747">
        <w:rPr>
          <w:sz w:val="21"/>
          <w:szCs w:val="21"/>
        </w:rPr>
        <w:t>Bujar Nishani</w:t>
      </w:r>
    </w:p>
    <w:sectPr w:rsidR="00A664AD" w:rsidRPr="00DC6747" w:rsidSect="005D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64AD"/>
    <w:rsid w:val="00084091"/>
    <w:rsid w:val="00454EBA"/>
    <w:rsid w:val="005D2C6A"/>
    <w:rsid w:val="00A664AD"/>
    <w:rsid w:val="00B0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7B162A-EA13-4F7E-ABB6-AFFD4D54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64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A664A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664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664A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664A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664A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664A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664A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664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664A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664A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664AD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Shpallja">
    <w:name w:val="Shpallja"/>
    <w:rsid w:val="00A664AD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