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3E0" w:rsidRPr="00A77DB4" w:rsidRDefault="004C43E0" w:rsidP="004C43E0">
      <w:pPr>
        <w:pStyle w:val="Akti"/>
      </w:pPr>
      <w:bookmarkStart w:id="0" w:name="_GoBack"/>
      <w:bookmarkEnd w:id="0"/>
      <w:r w:rsidRPr="00A77DB4">
        <w:t>LIGJ</w:t>
      </w:r>
    </w:p>
    <w:p w:rsidR="004C43E0" w:rsidRPr="00A77DB4" w:rsidRDefault="004C43E0" w:rsidP="00903DAF">
      <w:pPr>
        <w:pStyle w:val="NumriData"/>
      </w:pPr>
      <w:r w:rsidRPr="00A77DB4">
        <w:t>Nr. 105/2012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Titulli"/>
      </w:pPr>
      <w:r w:rsidRPr="00A77DB4">
        <w:t xml:space="preserve">PËR ADERIMIN E REPUBLIKËS SË SHQIPËRISË NË NDRYSHIMET </w:t>
      </w:r>
      <w:r>
        <w:t xml:space="preserve"> </w:t>
      </w:r>
      <w:smartTag w:uri="urn:schemas-microsoft-com:office:smarttags" w:element="place">
        <w:r w:rsidRPr="00A77DB4">
          <w:t>E NENEVE</w:t>
        </w:r>
      </w:smartTag>
      <w:r w:rsidRPr="00A77DB4">
        <w:t xml:space="preserve"> TË MARRËVESHJES SË FONDIT MONETAR </w:t>
      </w:r>
      <w:r>
        <w:t xml:space="preserve"> </w:t>
      </w:r>
      <w:r w:rsidRPr="00A77DB4">
        <w:t>NDËRKOMBËTAR (FMN)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Paragrafi"/>
      </w:pPr>
      <w:r w:rsidRPr="00A77DB4">
        <w:t xml:space="preserve">Në mbështetje të neneve 78, 83 pika 1 dhe 121 pika 1 të Kushtetutës, me propozimin e  Këshillit të Ministrave, 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VENDOSI"/>
      </w:pPr>
      <w:r>
        <w:t>KUVEND</w:t>
      </w:r>
      <w:r w:rsidRPr="00A77DB4">
        <w:t>I</w:t>
      </w:r>
    </w:p>
    <w:p w:rsidR="004C43E0" w:rsidRPr="00A77DB4" w:rsidRDefault="004C43E0" w:rsidP="004C43E0">
      <w:pPr>
        <w:pStyle w:val="VENDOSI"/>
      </w:pPr>
      <w:r w:rsidRPr="00A77DB4">
        <w:t>I REPUBLIKËS SË SHQIPËRISË</w:t>
      </w:r>
    </w:p>
    <w:p w:rsidR="004C43E0" w:rsidRPr="00A77DB4" w:rsidRDefault="004C43E0" w:rsidP="004C43E0">
      <w:pPr>
        <w:pStyle w:val="VENDOSI"/>
      </w:pPr>
    </w:p>
    <w:p w:rsidR="004C43E0" w:rsidRPr="00A77DB4" w:rsidRDefault="004C43E0" w:rsidP="004C43E0">
      <w:pPr>
        <w:pStyle w:val="VENDOSI"/>
      </w:pPr>
      <w:r>
        <w:t>VENDOS</w:t>
      </w:r>
      <w:r w:rsidRPr="00A77DB4">
        <w:t>I: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NeniNr"/>
      </w:pPr>
      <w:r w:rsidRPr="00A77DB4">
        <w:t>Neni 1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Paragrafi"/>
      </w:pPr>
      <w:r w:rsidRPr="00A77DB4">
        <w:t xml:space="preserve">Republika e Shqipërisë aderon në ndryshimet e neneve të marrëveshjes së Fondit Monetar Ndërkombëtar (FMN), në lidhje me reformën e bordit ekzekutiv, sipas tekstit që i bashkëlidhet këtij ligji dhe është pjesë përbërëse e tij. 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NeniNr"/>
      </w:pPr>
      <w:r w:rsidRPr="00A77DB4">
        <w:t>Neni 2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Paragrafi"/>
      </w:pPr>
      <w:r w:rsidRPr="00A77DB4">
        <w:t xml:space="preserve">Republika e Shqipërisë pranon rritjen e kuotave të anëtarësimit në Fondin Monetar Ndërkombëtar, sipas rezolutës nr. 66-2, datë 15 dhjetor 2010, të Bordit të Guvernatorëve të Fondit Monetar Ndërkombëtar.  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NeniNr"/>
      </w:pPr>
      <w:r w:rsidRPr="00A77DB4">
        <w:t>Neni 3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Paragrafi"/>
      </w:pPr>
      <w:r w:rsidRPr="00A77DB4">
        <w:t xml:space="preserve">Këshilli i Ministrave përcakton me vendim rregullat dhe autoritetin kompetent për realizimin e shtesës së kuotave të anëtarësimit të Republikës së Shqipërisë pranë Fondit Monetar Ndërkombëtar. 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NeniNr"/>
      </w:pPr>
      <w:r w:rsidRPr="00A77DB4">
        <w:t>Neni 4</w:t>
      </w:r>
    </w:p>
    <w:p w:rsidR="004C43E0" w:rsidRPr="00A77DB4" w:rsidRDefault="004C43E0" w:rsidP="004C43E0">
      <w:pPr>
        <w:pStyle w:val="Paragrafi"/>
      </w:pPr>
    </w:p>
    <w:p w:rsidR="004C43E0" w:rsidRPr="00A77DB4" w:rsidRDefault="004C43E0" w:rsidP="004C43E0">
      <w:pPr>
        <w:pStyle w:val="Paragrafi"/>
      </w:pPr>
      <w:r w:rsidRPr="00A77DB4">
        <w:t>Ky ligj hyn në fuqi 15 ditë pas botimit në Fletoren Zyrtare.</w:t>
      </w:r>
    </w:p>
    <w:p w:rsidR="004C43E0" w:rsidRPr="00A77DB4" w:rsidRDefault="004C43E0" w:rsidP="004C43E0">
      <w:pPr>
        <w:pStyle w:val="Paragrafi"/>
      </w:pPr>
    </w:p>
    <w:p w:rsidR="004C43E0" w:rsidRDefault="004C43E0" w:rsidP="004C43E0">
      <w:pPr>
        <w:pStyle w:val="Paragrafi"/>
      </w:pPr>
      <w:r w:rsidRPr="00A77DB4">
        <w:t>Miratuar në datën 8.11.2012</w:t>
      </w:r>
    </w:p>
    <w:p w:rsidR="004C43E0" w:rsidRDefault="004C43E0" w:rsidP="004C43E0">
      <w:pPr>
        <w:pStyle w:val="Paragrafi"/>
      </w:pPr>
    </w:p>
    <w:p w:rsidR="004C43E0" w:rsidRPr="001961EE" w:rsidRDefault="004C43E0" w:rsidP="004C43E0">
      <w:pPr>
        <w:pStyle w:val="Shpallja"/>
      </w:pPr>
      <w:r>
        <w:t>Shpallur me dekretin nr. 7822, datë 19.11.2012 të Presidentit të Republikës së Shqipërisë, Bujar Nishani</w:t>
      </w:r>
    </w:p>
    <w:sectPr w:rsidR="004C43E0" w:rsidRPr="001961EE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3127"/>
    <w:rsid w:val="004B6294"/>
    <w:rsid w:val="004C43E0"/>
    <w:rsid w:val="00853127"/>
    <w:rsid w:val="00903DAF"/>
    <w:rsid w:val="00B3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C19582-BD00-4A0C-8323-2D36D849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531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85312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Paragrafi">
    <w:name w:val="Paragrafi"/>
    <w:link w:val="ParagrafiChar"/>
    <w:rsid w:val="008531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531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531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531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531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531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53127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85312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8531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Shpallja">
    <w:name w:val="Shpallja"/>
    <w:rsid w:val="004C43E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NumriData">
    <w:name w:val="Numri_Data"/>
    <w:next w:val="Normal"/>
    <w:link w:val="NumriDataChar"/>
    <w:rsid w:val="00903DA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03DA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